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A93C97" w14:textId="38FA2401" w:rsidR="002846BA" w:rsidRPr="00DE2AD2" w:rsidRDefault="006E742A" w:rsidP="002846BA">
      <w:pPr>
        <w:jc w:val="center"/>
        <w:rPr>
          <w:spacing w:val="100"/>
          <w:sz w:val="36"/>
        </w:rPr>
        <w:sectPr w:rsidR="002846BA" w:rsidRPr="00DE2AD2" w:rsidSect="00C2009B">
          <w:pgSz w:w="11906" w:h="16838" w:code="9"/>
          <w:pgMar w:top="7371" w:right="1134" w:bottom="1134" w:left="1134" w:header="709" w:footer="567" w:gutter="0"/>
          <w:cols w:space="708"/>
          <w:docGrid w:linePitch="326"/>
        </w:sectPr>
      </w:pPr>
      <w:r>
        <w:rPr>
          <w:noProof/>
          <w:spacing w:val="100"/>
          <w:sz w:val="36"/>
        </w:rPr>
        <w:drawing>
          <wp:anchor distT="0" distB="0" distL="114300" distR="114300" simplePos="0" relativeHeight="251662336" behindDoc="0" locked="0" layoutInCell="1" allowOverlap="1" wp14:anchorId="79CD73FA" wp14:editId="31D0CC1C">
            <wp:simplePos x="0" y="0"/>
            <wp:positionH relativeFrom="page">
              <wp:align>left</wp:align>
            </wp:positionH>
            <wp:positionV relativeFrom="paragraph">
              <wp:posOffset>-4687900</wp:posOffset>
            </wp:positionV>
            <wp:extent cx="7556602" cy="10689045"/>
            <wp:effectExtent l="0" t="0" r="6350" b="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101 Technická zpráva_titlist_aktualizace 24.8.2023_1.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570235" cy="10708330"/>
                    </a:xfrm>
                    <a:prstGeom prst="rect">
                      <a:avLst/>
                    </a:prstGeom>
                  </pic:spPr>
                </pic:pic>
              </a:graphicData>
            </a:graphic>
            <wp14:sizeRelH relativeFrom="page">
              <wp14:pctWidth>0</wp14:pctWidth>
            </wp14:sizeRelH>
            <wp14:sizeRelV relativeFrom="page">
              <wp14:pctHeight>0</wp14:pctHeight>
            </wp14:sizeRelV>
          </wp:anchor>
        </w:drawing>
      </w:r>
      <w:r w:rsidR="009C5B23">
        <w:rPr>
          <w:noProof/>
          <w:spacing w:val="100"/>
          <w:sz w:val="36"/>
        </w:rPr>
        <w:t>\y</w:t>
      </w:r>
      <w:r w:rsidR="009C5B23">
        <w:rPr>
          <w:noProof/>
          <w:spacing w:val="100"/>
          <w:sz w:val="36"/>
        </w:rPr>
        <w:tab/>
        <w:t>\</w:t>
      </w:r>
    </w:p>
    <w:p w14:paraId="51A93C98" w14:textId="77777777" w:rsidR="002846BA" w:rsidRPr="00227D82" w:rsidRDefault="002846BA" w:rsidP="002846BA">
      <w:pPr>
        <w:jc w:val="center"/>
        <w:rPr>
          <w:spacing w:val="100"/>
          <w:sz w:val="36"/>
        </w:rPr>
      </w:pPr>
    </w:p>
    <w:p w14:paraId="51A93C99" w14:textId="77777777" w:rsidR="009657A6" w:rsidRDefault="009657A6" w:rsidP="007F03CD">
      <w:pPr>
        <w:rPr>
          <w:spacing w:val="100"/>
          <w:sz w:val="36"/>
        </w:rPr>
      </w:pPr>
    </w:p>
    <w:p w14:paraId="51A93C9A" w14:textId="77777777" w:rsidR="001A27B6" w:rsidRDefault="001A27B6" w:rsidP="002846BA">
      <w:pPr>
        <w:jc w:val="center"/>
        <w:rPr>
          <w:spacing w:val="100"/>
          <w:sz w:val="36"/>
        </w:rPr>
      </w:pPr>
    </w:p>
    <w:p w14:paraId="51A93C9B" w14:textId="77777777" w:rsidR="000D4F43" w:rsidRDefault="00117745" w:rsidP="001A27B6">
      <w:pPr>
        <w:jc w:val="center"/>
        <w:rPr>
          <w:spacing w:val="40"/>
          <w:sz w:val="28"/>
        </w:rPr>
      </w:pPr>
      <w:r>
        <w:rPr>
          <w:spacing w:val="40"/>
          <w:sz w:val="28"/>
        </w:rPr>
        <w:t>D</w:t>
      </w:r>
      <w:r w:rsidR="001A27B6" w:rsidRPr="00AC2FDF">
        <w:rPr>
          <w:spacing w:val="40"/>
          <w:sz w:val="28"/>
        </w:rPr>
        <w:t>.</w:t>
      </w:r>
      <w:r>
        <w:rPr>
          <w:spacing w:val="40"/>
          <w:sz w:val="28"/>
        </w:rPr>
        <w:t>2</w:t>
      </w:r>
      <w:r w:rsidR="001A27B6" w:rsidRPr="00AC2FDF">
        <w:rPr>
          <w:spacing w:val="40"/>
          <w:sz w:val="28"/>
        </w:rPr>
        <w:t>.1.</w:t>
      </w:r>
      <w:r w:rsidR="000D4F43">
        <w:rPr>
          <w:spacing w:val="40"/>
          <w:sz w:val="28"/>
        </w:rPr>
        <w:t>1</w:t>
      </w:r>
    </w:p>
    <w:p w14:paraId="51A93C9C" w14:textId="77777777" w:rsidR="000D4F43" w:rsidRDefault="001A27B6" w:rsidP="000D4F43">
      <w:pPr>
        <w:jc w:val="center"/>
        <w:rPr>
          <w:spacing w:val="40"/>
          <w:sz w:val="28"/>
        </w:rPr>
      </w:pPr>
      <w:r w:rsidRPr="00AC2FDF">
        <w:rPr>
          <w:spacing w:val="40"/>
          <w:sz w:val="28"/>
        </w:rPr>
        <w:t xml:space="preserve">SO </w:t>
      </w:r>
      <w:r w:rsidR="002B27A0">
        <w:rPr>
          <w:spacing w:val="40"/>
          <w:sz w:val="28"/>
        </w:rPr>
        <w:t>0</w:t>
      </w:r>
      <w:r w:rsidR="00503E1C">
        <w:rPr>
          <w:spacing w:val="40"/>
          <w:sz w:val="28"/>
        </w:rPr>
        <w:t>1</w:t>
      </w:r>
      <w:r w:rsidRPr="00AC2FDF">
        <w:rPr>
          <w:spacing w:val="40"/>
          <w:sz w:val="28"/>
        </w:rPr>
        <w:t>-</w:t>
      </w:r>
      <w:r w:rsidR="00117745">
        <w:rPr>
          <w:spacing w:val="40"/>
          <w:sz w:val="28"/>
        </w:rPr>
        <w:t>1</w:t>
      </w:r>
      <w:r w:rsidR="007F03CD">
        <w:rPr>
          <w:spacing w:val="40"/>
          <w:sz w:val="28"/>
        </w:rPr>
        <w:t>0</w:t>
      </w:r>
      <w:r w:rsidRPr="00AC2FDF">
        <w:rPr>
          <w:spacing w:val="40"/>
          <w:sz w:val="28"/>
        </w:rPr>
        <w:t xml:space="preserve">-01 Žst. </w:t>
      </w:r>
      <w:r w:rsidR="00117745">
        <w:rPr>
          <w:spacing w:val="40"/>
          <w:sz w:val="28"/>
        </w:rPr>
        <w:t>Vlkov u Tišnova</w:t>
      </w:r>
      <w:r w:rsidR="007F03CD">
        <w:rPr>
          <w:spacing w:val="40"/>
          <w:sz w:val="28"/>
        </w:rPr>
        <w:t>,</w:t>
      </w:r>
    </w:p>
    <w:p w14:paraId="51A93C9D" w14:textId="77777777" w:rsidR="000D4F43" w:rsidRDefault="007F03CD" w:rsidP="000D4F43">
      <w:pPr>
        <w:jc w:val="center"/>
        <w:rPr>
          <w:spacing w:val="40"/>
          <w:sz w:val="28"/>
        </w:rPr>
      </w:pPr>
      <w:r>
        <w:rPr>
          <w:spacing w:val="40"/>
          <w:sz w:val="28"/>
        </w:rPr>
        <w:t>železniční svršek</w:t>
      </w:r>
    </w:p>
    <w:p w14:paraId="51A93C9E" w14:textId="77777777" w:rsidR="000D4F43" w:rsidRDefault="001A27B6" w:rsidP="000D4F43">
      <w:pPr>
        <w:jc w:val="center"/>
        <w:rPr>
          <w:spacing w:val="40"/>
          <w:sz w:val="28"/>
        </w:rPr>
      </w:pPr>
      <w:r w:rsidRPr="00AC2FDF">
        <w:rPr>
          <w:spacing w:val="40"/>
          <w:sz w:val="28"/>
        </w:rPr>
        <w:t xml:space="preserve">SO </w:t>
      </w:r>
      <w:r w:rsidR="002B27A0">
        <w:rPr>
          <w:spacing w:val="40"/>
          <w:sz w:val="28"/>
        </w:rPr>
        <w:t>0</w:t>
      </w:r>
      <w:r w:rsidR="00503E1C">
        <w:rPr>
          <w:spacing w:val="40"/>
          <w:sz w:val="28"/>
        </w:rPr>
        <w:t>1</w:t>
      </w:r>
      <w:r w:rsidRPr="00AC2FDF">
        <w:rPr>
          <w:spacing w:val="40"/>
          <w:sz w:val="28"/>
        </w:rPr>
        <w:t>-1</w:t>
      </w:r>
      <w:r w:rsidR="007F03CD">
        <w:rPr>
          <w:spacing w:val="40"/>
          <w:sz w:val="28"/>
        </w:rPr>
        <w:t>1</w:t>
      </w:r>
      <w:r w:rsidRPr="00AC2FDF">
        <w:rPr>
          <w:spacing w:val="40"/>
          <w:sz w:val="28"/>
        </w:rPr>
        <w:t xml:space="preserve">-01 Žst. </w:t>
      </w:r>
      <w:r w:rsidR="007F03CD">
        <w:rPr>
          <w:spacing w:val="40"/>
          <w:sz w:val="28"/>
        </w:rPr>
        <w:t>Vlkov u Tišnova,</w:t>
      </w:r>
    </w:p>
    <w:p w14:paraId="51A93C9F" w14:textId="77777777" w:rsidR="001A27B6" w:rsidRPr="00AC2FDF" w:rsidRDefault="001A27B6" w:rsidP="000D4F43">
      <w:pPr>
        <w:jc w:val="center"/>
        <w:rPr>
          <w:spacing w:val="40"/>
          <w:sz w:val="28"/>
        </w:rPr>
      </w:pPr>
      <w:r w:rsidRPr="00AC2FDF">
        <w:rPr>
          <w:spacing w:val="40"/>
          <w:sz w:val="28"/>
        </w:rPr>
        <w:t>železniční s</w:t>
      </w:r>
      <w:r w:rsidR="007F03CD">
        <w:rPr>
          <w:spacing w:val="40"/>
          <w:sz w:val="28"/>
        </w:rPr>
        <w:t>podek</w:t>
      </w:r>
    </w:p>
    <w:p w14:paraId="51A93CA0" w14:textId="77777777" w:rsidR="007F03CD" w:rsidRDefault="007F03CD" w:rsidP="007F03CD">
      <w:pPr>
        <w:rPr>
          <w:spacing w:val="100"/>
          <w:sz w:val="36"/>
        </w:rPr>
      </w:pPr>
    </w:p>
    <w:p w14:paraId="51A93CA1" w14:textId="77777777" w:rsidR="001A27B6" w:rsidRPr="007F03CD" w:rsidRDefault="001A27B6" w:rsidP="007F03CD">
      <w:pPr>
        <w:jc w:val="center"/>
        <w:rPr>
          <w:spacing w:val="100"/>
          <w:sz w:val="36"/>
        </w:rPr>
      </w:pPr>
      <w:r w:rsidRPr="007F03CD">
        <w:rPr>
          <w:spacing w:val="100"/>
          <w:sz w:val="36"/>
        </w:rPr>
        <w:t>Technická zpráva</w:t>
      </w:r>
    </w:p>
    <w:p w14:paraId="51A93CA2" w14:textId="77777777" w:rsidR="001A27B6" w:rsidRPr="00227D82" w:rsidRDefault="001A27B6" w:rsidP="001A27B6">
      <w:pPr>
        <w:jc w:val="center"/>
        <w:rPr>
          <w:spacing w:val="100"/>
          <w:sz w:val="36"/>
        </w:rPr>
      </w:pPr>
    </w:p>
    <w:p w14:paraId="51A93CA3" w14:textId="77777777" w:rsidR="001A27B6" w:rsidRPr="00395204" w:rsidRDefault="00CD03D8" w:rsidP="001A27B6">
      <w:pPr>
        <w:spacing w:before="360" w:after="360"/>
        <w:jc w:val="center"/>
        <w:rPr>
          <w:spacing w:val="100"/>
          <w:sz w:val="36"/>
          <w:szCs w:val="56"/>
        </w:rPr>
      </w:pPr>
      <w:r>
        <w:rPr>
          <w:spacing w:val="100"/>
          <w:sz w:val="28"/>
          <w:szCs w:val="56"/>
        </w:rPr>
        <w:t>Projektová d</w:t>
      </w:r>
      <w:r w:rsidR="007F03CD" w:rsidRPr="00395204">
        <w:rPr>
          <w:spacing w:val="100"/>
          <w:sz w:val="28"/>
          <w:szCs w:val="56"/>
        </w:rPr>
        <w:t xml:space="preserve">okumentace pro </w:t>
      </w:r>
      <w:r>
        <w:rPr>
          <w:spacing w:val="100"/>
          <w:sz w:val="28"/>
          <w:szCs w:val="56"/>
        </w:rPr>
        <w:t>provádění</w:t>
      </w:r>
      <w:r w:rsidR="007F03CD" w:rsidRPr="00395204">
        <w:rPr>
          <w:spacing w:val="100"/>
          <w:sz w:val="28"/>
          <w:szCs w:val="56"/>
        </w:rPr>
        <w:t xml:space="preserve"> </w:t>
      </w:r>
      <w:r>
        <w:rPr>
          <w:spacing w:val="100"/>
          <w:sz w:val="28"/>
          <w:szCs w:val="56"/>
        </w:rPr>
        <w:t>stavby</w:t>
      </w:r>
      <w:r w:rsidR="007F03CD" w:rsidRPr="00395204">
        <w:rPr>
          <w:spacing w:val="100"/>
          <w:sz w:val="28"/>
          <w:szCs w:val="56"/>
        </w:rPr>
        <w:t xml:space="preserve"> (</w:t>
      </w:r>
      <w:r>
        <w:rPr>
          <w:spacing w:val="100"/>
          <w:sz w:val="28"/>
          <w:szCs w:val="56"/>
        </w:rPr>
        <w:t>PD</w:t>
      </w:r>
      <w:r w:rsidR="007F03CD" w:rsidRPr="00395204">
        <w:rPr>
          <w:spacing w:val="100"/>
          <w:sz w:val="28"/>
          <w:szCs w:val="56"/>
        </w:rPr>
        <w:t>P</w:t>
      </w:r>
      <w:r>
        <w:rPr>
          <w:spacing w:val="100"/>
          <w:sz w:val="28"/>
          <w:szCs w:val="56"/>
        </w:rPr>
        <w:t>S</w:t>
      </w:r>
      <w:r w:rsidR="007F03CD" w:rsidRPr="00395204">
        <w:rPr>
          <w:spacing w:val="100"/>
          <w:sz w:val="28"/>
          <w:szCs w:val="56"/>
        </w:rPr>
        <w:t>)</w:t>
      </w:r>
    </w:p>
    <w:p w14:paraId="51A93CA4" w14:textId="77777777" w:rsidR="001A27B6" w:rsidRPr="00227D82" w:rsidRDefault="001A27B6" w:rsidP="001A27B6">
      <w:pPr>
        <w:jc w:val="center"/>
        <w:rPr>
          <w:spacing w:val="100"/>
          <w:sz w:val="36"/>
        </w:rPr>
      </w:pPr>
    </w:p>
    <w:p w14:paraId="51A93CA5" w14:textId="77777777" w:rsidR="001A27B6" w:rsidRPr="007E7006" w:rsidRDefault="007F03CD" w:rsidP="001A27B6">
      <w:pPr>
        <w:pBdr>
          <w:top w:val="single" w:sz="4" w:space="1" w:color="auto"/>
          <w:left w:val="single" w:sz="4" w:space="4" w:color="auto"/>
          <w:bottom w:val="single" w:sz="4" w:space="1" w:color="auto"/>
          <w:right w:val="single" w:sz="4" w:space="4" w:color="auto"/>
        </w:pBdr>
        <w:shd w:val="clear" w:color="auto" w:fill="CCC0D9" w:themeFill="accent4" w:themeFillTint="66"/>
        <w:jc w:val="center"/>
        <w:rPr>
          <w:rFonts w:ascii="BankGothic Lt BT" w:hAnsi="BankGothic Lt BT"/>
          <w:b/>
          <w:spacing w:val="60"/>
          <w:sz w:val="52"/>
          <w:szCs w:val="56"/>
        </w:rPr>
      </w:pPr>
      <w:r>
        <w:rPr>
          <w:rFonts w:ascii="BankGothic Lt BT" w:hAnsi="BankGothic Lt BT"/>
          <w:b/>
          <w:spacing w:val="60"/>
          <w:sz w:val="48"/>
        </w:rPr>
        <w:t>REKONSTRUKCE Žst. VLKOV U TIŠNOVA</w:t>
      </w:r>
    </w:p>
    <w:p w14:paraId="51A93CA6" w14:textId="77777777" w:rsidR="00A610A9" w:rsidRPr="004B6050" w:rsidRDefault="00216EF1" w:rsidP="00A610A9">
      <w:pPr>
        <w:pStyle w:val="text"/>
        <w:rPr>
          <w:i/>
          <w:sz w:val="22"/>
        </w:rPr>
        <w:sectPr w:rsidR="00A610A9" w:rsidRPr="004B6050" w:rsidSect="003279AE">
          <w:footerReference w:type="default" r:id="rId12"/>
          <w:pgSz w:w="11906" w:h="16838" w:code="9"/>
          <w:pgMar w:top="1134" w:right="1134" w:bottom="1134" w:left="1701" w:header="709" w:footer="992" w:gutter="0"/>
          <w:cols w:space="708"/>
          <w:docGrid w:linePitch="360"/>
        </w:sectPr>
      </w:pPr>
      <w:r w:rsidRPr="00216EF1">
        <w:rPr>
          <w:snapToGrid w:val="0"/>
          <w:color w:val="000000"/>
          <w:w w:val="0"/>
          <w:sz w:val="0"/>
          <w:szCs w:val="0"/>
          <w:u w:color="000000"/>
          <w:bdr w:val="none" w:sz="0" w:space="0" w:color="000000"/>
          <w:shd w:val="clear" w:color="000000" w:fill="000000"/>
        </w:rPr>
        <w:t xml:space="preserve"> </w:t>
      </w:r>
      <w:bookmarkStart w:id="0" w:name="_Toc327035267"/>
      <w:bookmarkStart w:id="1" w:name="_Toc440737252"/>
      <w:bookmarkStart w:id="2" w:name="_Toc259521320"/>
      <w:r w:rsidR="00A610A9">
        <w:rPr>
          <w:noProof/>
          <w:color w:val="000000"/>
          <w:sz w:val="0"/>
          <w:szCs w:val="0"/>
          <w:u w:color="000000"/>
        </w:rPr>
        <w:t xml:space="preserve"> </w:t>
      </w:r>
      <w:r w:rsidR="00A610A9" w:rsidRPr="00216EF1">
        <w:rPr>
          <w:snapToGrid w:val="0"/>
          <w:color w:val="000000"/>
          <w:w w:val="0"/>
          <w:sz w:val="0"/>
          <w:szCs w:val="0"/>
          <w:u w:color="000000"/>
          <w:bdr w:val="none" w:sz="0" w:space="0" w:color="000000"/>
          <w:shd w:val="clear" w:color="000000" w:fill="000000"/>
        </w:rPr>
        <w:t xml:space="preserve"> </w:t>
      </w:r>
    </w:p>
    <w:p w14:paraId="79D88EDF" w14:textId="77777777" w:rsidR="00FB2DFB" w:rsidRDefault="00A610A9" w:rsidP="00CA4C87">
      <w:pPr>
        <w:pStyle w:val="Nadpis1bezcislovani"/>
        <w:rPr>
          <w:noProof/>
        </w:rPr>
      </w:pPr>
      <w:bookmarkStart w:id="3" w:name="_Toc135215226"/>
      <w:r>
        <w:lastRenderedPageBreak/>
        <w:t>OBSAH</w:t>
      </w:r>
      <w:bookmarkEnd w:id="3"/>
      <w:r w:rsidR="00921646">
        <w:rPr>
          <w:b w:val="0"/>
          <w:bCs w:val="0"/>
          <w:i/>
          <w:iCs/>
          <w:sz w:val="24"/>
          <w:szCs w:val="24"/>
        </w:rPr>
        <w:fldChar w:fldCharType="begin"/>
      </w:r>
      <w:r>
        <w:rPr>
          <w:b w:val="0"/>
          <w:bCs w:val="0"/>
          <w:i/>
          <w:iCs/>
          <w:sz w:val="24"/>
          <w:szCs w:val="24"/>
        </w:rPr>
        <w:instrText xml:space="preserve"> TOC \o "3-3" \h \z \t "Nadpis 1;1;Nadpis 2;2;NADPIS 0;1;Nadpis 1 bez cislovani;1" </w:instrText>
      </w:r>
      <w:r w:rsidR="00921646">
        <w:rPr>
          <w:b w:val="0"/>
          <w:bCs w:val="0"/>
          <w:i/>
          <w:iCs/>
          <w:sz w:val="24"/>
          <w:szCs w:val="24"/>
        </w:rPr>
        <w:fldChar w:fldCharType="separate"/>
      </w:r>
    </w:p>
    <w:p w14:paraId="03EE0989" w14:textId="37262D7A" w:rsidR="00FB2DFB" w:rsidRDefault="006E742A">
      <w:pPr>
        <w:pStyle w:val="Obsah1"/>
        <w:tabs>
          <w:tab w:val="right" w:leader="dot" w:pos="9061"/>
        </w:tabs>
        <w:rPr>
          <w:rFonts w:eastAsiaTheme="minorEastAsia" w:cstheme="minorBidi"/>
          <w:b w:val="0"/>
          <w:bCs w:val="0"/>
          <w:caps w:val="0"/>
          <w:noProof/>
          <w:sz w:val="22"/>
          <w:szCs w:val="22"/>
        </w:rPr>
      </w:pPr>
      <w:hyperlink w:anchor="_Toc135215226" w:history="1">
        <w:r w:rsidR="00FB2DFB" w:rsidRPr="000C553A">
          <w:rPr>
            <w:rStyle w:val="Hypertextovodkaz"/>
            <w:noProof/>
          </w:rPr>
          <w:t>OBSAH</w:t>
        </w:r>
        <w:r w:rsidR="00FB2DFB">
          <w:rPr>
            <w:noProof/>
            <w:webHidden/>
          </w:rPr>
          <w:tab/>
        </w:r>
        <w:r w:rsidR="00FB2DFB">
          <w:rPr>
            <w:noProof/>
            <w:webHidden/>
          </w:rPr>
          <w:fldChar w:fldCharType="begin"/>
        </w:r>
        <w:r w:rsidR="00FB2DFB">
          <w:rPr>
            <w:noProof/>
            <w:webHidden/>
          </w:rPr>
          <w:instrText xml:space="preserve"> PAGEREF _Toc135215226 \h </w:instrText>
        </w:r>
        <w:r w:rsidR="00FB2DFB">
          <w:rPr>
            <w:noProof/>
            <w:webHidden/>
          </w:rPr>
        </w:r>
        <w:r w:rsidR="00FB2DFB">
          <w:rPr>
            <w:noProof/>
            <w:webHidden/>
          </w:rPr>
          <w:fldChar w:fldCharType="separate"/>
        </w:r>
        <w:r w:rsidR="0044624C">
          <w:rPr>
            <w:noProof/>
            <w:webHidden/>
          </w:rPr>
          <w:t>3</w:t>
        </w:r>
        <w:r w:rsidR="00FB2DFB">
          <w:rPr>
            <w:noProof/>
            <w:webHidden/>
          </w:rPr>
          <w:fldChar w:fldCharType="end"/>
        </w:r>
      </w:hyperlink>
    </w:p>
    <w:p w14:paraId="5DF07E72" w14:textId="47756794" w:rsidR="00FB2DFB" w:rsidRDefault="006E742A">
      <w:pPr>
        <w:pStyle w:val="Obsah1"/>
        <w:tabs>
          <w:tab w:val="left" w:pos="480"/>
          <w:tab w:val="right" w:leader="dot" w:pos="9061"/>
        </w:tabs>
        <w:rPr>
          <w:rFonts w:eastAsiaTheme="minorEastAsia" w:cstheme="minorBidi"/>
          <w:b w:val="0"/>
          <w:bCs w:val="0"/>
          <w:caps w:val="0"/>
          <w:noProof/>
          <w:sz w:val="22"/>
          <w:szCs w:val="22"/>
        </w:rPr>
      </w:pPr>
      <w:hyperlink w:anchor="_Toc135215227" w:history="1">
        <w:r w:rsidR="00FB2DFB" w:rsidRPr="000C553A">
          <w:rPr>
            <w:rStyle w:val="Hypertextovodkaz"/>
            <w:noProof/>
          </w:rPr>
          <w:t>1.</w:t>
        </w:r>
        <w:r w:rsidR="00FB2DFB">
          <w:rPr>
            <w:rFonts w:eastAsiaTheme="minorEastAsia" w:cstheme="minorBidi"/>
            <w:b w:val="0"/>
            <w:bCs w:val="0"/>
            <w:caps w:val="0"/>
            <w:noProof/>
            <w:sz w:val="22"/>
            <w:szCs w:val="22"/>
          </w:rPr>
          <w:tab/>
        </w:r>
        <w:r w:rsidR="00FB2DFB" w:rsidRPr="000C553A">
          <w:rPr>
            <w:rStyle w:val="Hypertextovodkaz"/>
            <w:noProof/>
          </w:rPr>
          <w:t>Identifikační údaje</w:t>
        </w:r>
        <w:r w:rsidR="00FB2DFB">
          <w:rPr>
            <w:noProof/>
            <w:webHidden/>
          </w:rPr>
          <w:tab/>
        </w:r>
        <w:r w:rsidR="00FB2DFB">
          <w:rPr>
            <w:noProof/>
            <w:webHidden/>
          </w:rPr>
          <w:fldChar w:fldCharType="begin"/>
        </w:r>
        <w:r w:rsidR="00FB2DFB">
          <w:rPr>
            <w:noProof/>
            <w:webHidden/>
          </w:rPr>
          <w:instrText xml:space="preserve"> PAGEREF _Toc135215227 \h </w:instrText>
        </w:r>
        <w:r w:rsidR="00FB2DFB">
          <w:rPr>
            <w:noProof/>
            <w:webHidden/>
          </w:rPr>
        </w:r>
        <w:r w:rsidR="00FB2DFB">
          <w:rPr>
            <w:noProof/>
            <w:webHidden/>
          </w:rPr>
          <w:fldChar w:fldCharType="separate"/>
        </w:r>
        <w:r w:rsidR="0044624C">
          <w:rPr>
            <w:noProof/>
            <w:webHidden/>
          </w:rPr>
          <w:t>5</w:t>
        </w:r>
        <w:r w:rsidR="00FB2DFB">
          <w:rPr>
            <w:noProof/>
            <w:webHidden/>
          </w:rPr>
          <w:fldChar w:fldCharType="end"/>
        </w:r>
      </w:hyperlink>
    </w:p>
    <w:p w14:paraId="6E2FC5A9" w14:textId="488FA392" w:rsidR="00FB2DFB" w:rsidRDefault="006E742A">
      <w:pPr>
        <w:pStyle w:val="Obsah1"/>
        <w:tabs>
          <w:tab w:val="left" w:pos="480"/>
          <w:tab w:val="right" w:leader="dot" w:pos="9061"/>
        </w:tabs>
        <w:rPr>
          <w:rFonts w:eastAsiaTheme="minorEastAsia" w:cstheme="minorBidi"/>
          <w:b w:val="0"/>
          <w:bCs w:val="0"/>
          <w:caps w:val="0"/>
          <w:noProof/>
          <w:sz w:val="22"/>
          <w:szCs w:val="22"/>
        </w:rPr>
      </w:pPr>
      <w:hyperlink w:anchor="_Toc135215228" w:history="1">
        <w:r w:rsidR="00FB2DFB" w:rsidRPr="000C553A">
          <w:rPr>
            <w:rStyle w:val="Hypertextovodkaz"/>
            <w:noProof/>
          </w:rPr>
          <w:t>2.</w:t>
        </w:r>
        <w:r w:rsidR="00FB2DFB">
          <w:rPr>
            <w:rFonts w:eastAsiaTheme="minorEastAsia" w:cstheme="minorBidi"/>
            <w:b w:val="0"/>
            <w:bCs w:val="0"/>
            <w:caps w:val="0"/>
            <w:noProof/>
            <w:sz w:val="22"/>
            <w:szCs w:val="22"/>
          </w:rPr>
          <w:tab/>
        </w:r>
        <w:r w:rsidR="00FB2DFB" w:rsidRPr="000C553A">
          <w:rPr>
            <w:rStyle w:val="Hypertextovodkaz"/>
            <w:noProof/>
          </w:rPr>
          <w:t>Podklady</w:t>
        </w:r>
        <w:r w:rsidR="00FB2DFB">
          <w:rPr>
            <w:noProof/>
            <w:webHidden/>
          </w:rPr>
          <w:tab/>
        </w:r>
        <w:r w:rsidR="00FB2DFB">
          <w:rPr>
            <w:noProof/>
            <w:webHidden/>
          </w:rPr>
          <w:fldChar w:fldCharType="begin"/>
        </w:r>
        <w:r w:rsidR="00FB2DFB">
          <w:rPr>
            <w:noProof/>
            <w:webHidden/>
          </w:rPr>
          <w:instrText xml:space="preserve"> PAGEREF _Toc135215228 \h </w:instrText>
        </w:r>
        <w:r w:rsidR="00FB2DFB">
          <w:rPr>
            <w:noProof/>
            <w:webHidden/>
          </w:rPr>
        </w:r>
        <w:r w:rsidR="00FB2DFB">
          <w:rPr>
            <w:noProof/>
            <w:webHidden/>
          </w:rPr>
          <w:fldChar w:fldCharType="separate"/>
        </w:r>
        <w:r w:rsidR="0044624C">
          <w:rPr>
            <w:noProof/>
            <w:webHidden/>
          </w:rPr>
          <w:t>6</w:t>
        </w:r>
        <w:r w:rsidR="00FB2DFB">
          <w:rPr>
            <w:noProof/>
            <w:webHidden/>
          </w:rPr>
          <w:fldChar w:fldCharType="end"/>
        </w:r>
      </w:hyperlink>
    </w:p>
    <w:p w14:paraId="39BED3F7" w14:textId="3D5E2F3E" w:rsidR="00FB2DFB" w:rsidRDefault="006E742A">
      <w:pPr>
        <w:pStyle w:val="Obsah3"/>
        <w:tabs>
          <w:tab w:val="right" w:leader="dot" w:pos="9061"/>
        </w:tabs>
        <w:rPr>
          <w:rFonts w:eastAsiaTheme="minorEastAsia" w:cstheme="minorBidi"/>
          <w:i w:val="0"/>
          <w:iCs w:val="0"/>
          <w:noProof/>
          <w:sz w:val="22"/>
          <w:szCs w:val="22"/>
        </w:rPr>
      </w:pPr>
      <w:hyperlink w:anchor="_Toc135215229" w:history="1">
        <w:r w:rsidR="00FB2DFB" w:rsidRPr="000C553A">
          <w:rPr>
            <w:rStyle w:val="Hypertextovodkaz"/>
            <w:noProof/>
          </w:rPr>
          <w:t>Základní</w:t>
        </w:r>
        <w:r w:rsidR="00FB2DFB">
          <w:rPr>
            <w:noProof/>
            <w:webHidden/>
          </w:rPr>
          <w:tab/>
        </w:r>
        <w:r w:rsidR="00FB2DFB">
          <w:rPr>
            <w:noProof/>
            <w:webHidden/>
          </w:rPr>
          <w:fldChar w:fldCharType="begin"/>
        </w:r>
        <w:r w:rsidR="00FB2DFB">
          <w:rPr>
            <w:noProof/>
            <w:webHidden/>
          </w:rPr>
          <w:instrText xml:space="preserve"> PAGEREF _Toc135215229 \h </w:instrText>
        </w:r>
        <w:r w:rsidR="00FB2DFB">
          <w:rPr>
            <w:noProof/>
            <w:webHidden/>
          </w:rPr>
        </w:r>
        <w:r w:rsidR="00FB2DFB">
          <w:rPr>
            <w:noProof/>
            <w:webHidden/>
          </w:rPr>
          <w:fldChar w:fldCharType="separate"/>
        </w:r>
        <w:r w:rsidR="0044624C">
          <w:rPr>
            <w:noProof/>
            <w:webHidden/>
          </w:rPr>
          <w:t>6</w:t>
        </w:r>
        <w:r w:rsidR="00FB2DFB">
          <w:rPr>
            <w:noProof/>
            <w:webHidden/>
          </w:rPr>
          <w:fldChar w:fldCharType="end"/>
        </w:r>
      </w:hyperlink>
    </w:p>
    <w:p w14:paraId="68D67009" w14:textId="01EA9611" w:rsidR="00FB2DFB" w:rsidRDefault="006E742A">
      <w:pPr>
        <w:pStyle w:val="Obsah3"/>
        <w:tabs>
          <w:tab w:val="right" w:leader="dot" w:pos="9061"/>
        </w:tabs>
        <w:rPr>
          <w:rFonts w:eastAsiaTheme="minorEastAsia" w:cstheme="minorBidi"/>
          <w:i w:val="0"/>
          <w:iCs w:val="0"/>
          <w:noProof/>
          <w:sz w:val="22"/>
          <w:szCs w:val="22"/>
        </w:rPr>
      </w:pPr>
      <w:hyperlink w:anchor="_Toc135215230" w:history="1">
        <w:r w:rsidR="00FB2DFB" w:rsidRPr="000C553A">
          <w:rPr>
            <w:rStyle w:val="Hypertextovodkaz"/>
            <w:noProof/>
          </w:rPr>
          <w:t>Zpracované dokumentace</w:t>
        </w:r>
        <w:r w:rsidR="00FB2DFB">
          <w:rPr>
            <w:noProof/>
            <w:webHidden/>
          </w:rPr>
          <w:tab/>
        </w:r>
        <w:r w:rsidR="00FB2DFB">
          <w:rPr>
            <w:noProof/>
            <w:webHidden/>
          </w:rPr>
          <w:fldChar w:fldCharType="begin"/>
        </w:r>
        <w:r w:rsidR="00FB2DFB">
          <w:rPr>
            <w:noProof/>
            <w:webHidden/>
          </w:rPr>
          <w:instrText xml:space="preserve"> PAGEREF _Toc135215230 \h </w:instrText>
        </w:r>
        <w:r w:rsidR="00FB2DFB">
          <w:rPr>
            <w:noProof/>
            <w:webHidden/>
          </w:rPr>
        </w:r>
        <w:r w:rsidR="00FB2DFB">
          <w:rPr>
            <w:noProof/>
            <w:webHidden/>
          </w:rPr>
          <w:fldChar w:fldCharType="separate"/>
        </w:r>
        <w:r w:rsidR="0044624C">
          <w:rPr>
            <w:noProof/>
            <w:webHidden/>
          </w:rPr>
          <w:t>6</w:t>
        </w:r>
        <w:r w:rsidR="00FB2DFB">
          <w:rPr>
            <w:noProof/>
            <w:webHidden/>
          </w:rPr>
          <w:fldChar w:fldCharType="end"/>
        </w:r>
      </w:hyperlink>
    </w:p>
    <w:p w14:paraId="05950A26" w14:textId="5072F045" w:rsidR="00FB2DFB" w:rsidRDefault="006E742A">
      <w:pPr>
        <w:pStyle w:val="Obsah3"/>
        <w:tabs>
          <w:tab w:val="right" w:leader="dot" w:pos="9061"/>
        </w:tabs>
        <w:rPr>
          <w:rFonts w:eastAsiaTheme="minorEastAsia" w:cstheme="minorBidi"/>
          <w:i w:val="0"/>
          <w:iCs w:val="0"/>
          <w:noProof/>
          <w:sz w:val="22"/>
          <w:szCs w:val="22"/>
        </w:rPr>
      </w:pPr>
      <w:hyperlink w:anchor="_Toc135215231" w:history="1">
        <w:r w:rsidR="00FB2DFB" w:rsidRPr="000C553A">
          <w:rPr>
            <w:rStyle w:val="Hypertextovodkaz"/>
            <w:noProof/>
          </w:rPr>
          <w:t>Geodetické podklady</w:t>
        </w:r>
        <w:r w:rsidR="00FB2DFB">
          <w:rPr>
            <w:noProof/>
            <w:webHidden/>
          </w:rPr>
          <w:tab/>
        </w:r>
        <w:r w:rsidR="00FB2DFB">
          <w:rPr>
            <w:noProof/>
            <w:webHidden/>
          </w:rPr>
          <w:fldChar w:fldCharType="begin"/>
        </w:r>
        <w:r w:rsidR="00FB2DFB">
          <w:rPr>
            <w:noProof/>
            <w:webHidden/>
          </w:rPr>
          <w:instrText xml:space="preserve"> PAGEREF _Toc135215231 \h </w:instrText>
        </w:r>
        <w:r w:rsidR="00FB2DFB">
          <w:rPr>
            <w:noProof/>
            <w:webHidden/>
          </w:rPr>
        </w:r>
        <w:r w:rsidR="00FB2DFB">
          <w:rPr>
            <w:noProof/>
            <w:webHidden/>
          </w:rPr>
          <w:fldChar w:fldCharType="separate"/>
        </w:r>
        <w:r w:rsidR="0044624C">
          <w:rPr>
            <w:noProof/>
            <w:webHidden/>
          </w:rPr>
          <w:t>6</w:t>
        </w:r>
        <w:r w:rsidR="00FB2DFB">
          <w:rPr>
            <w:noProof/>
            <w:webHidden/>
          </w:rPr>
          <w:fldChar w:fldCharType="end"/>
        </w:r>
      </w:hyperlink>
    </w:p>
    <w:p w14:paraId="41B31777" w14:textId="7B833AEC" w:rsidR="00FB2DFB" w:rsidRDefault="006E742A">
      <w:pPr>
        <w:pStyle w:val="Obsah3"/>
        <w:tabs>
          <w:tab w:val="right" w:leader="dot" w:pos="9061"/>
        </w:tabs>
        <w:rPr>
          <w:rFonts w:eastAsiaTheme="minorEastAsia" w:cstheme="minorBidi"/>
          <w:i w:val="0"/>
          <w:iCs w:val="0"/>
          <w:noProof/>
          <w:sz w:val="22"/>
          <w:szCs w:val="22"/>
        </w:rPr>
      </w:pPr>
      <w:hyperlink w:anchor="_Toc135215232" w:history="1">
        <w:r w:rsidR="00FB2DFB" w:rsidRPr="000C553A">
          <w:rPr>
            <w:rStyle w:val="Hypertextovodkaz"/>
            <w:noProof/>
          </w:rPr>
          <w:t>Geologické podklady</w:t>
        </w:r>
        <w:r w:rsidR="00FB2DFB">
          <w:rPr>
            <w:noProof/>
            <w:webHidden/>
          </w:rPr>
          <w:tab/>
        </w:r>
        <w:r w:rsidR="00FB2DFB">
          <w:rPr>
            <w:noProof/>
            <w:webHidden/>
          </w:rPr>
          <w:fldChar w:fldCharType="begin"/>
        </w:r>
        <w:r w:rsidR="00FB2DFB">
          <w:rPr>
            <w:noProof/>
            <w:webHidden/>
          </w:rPr>
          <w:instrText xml:space="preserve"> PAGEREF _Toc135215232 \h </w:instrText>
        </w:r>
        <w:r w:rsidR="00FB2DFB">
          <w:rPr>
            <w:noProof/>
            <w:webHidden/>
          </w:rPr>
        </w:r>
        <w:r w:rsidR="00FB2DFB">
          <w:rPr>
            <w:noProof/>
            <w:webHidden/>
          </w:rPr>
          <w:fldChar w:fldCharType="separate"/>
        </w:r>
        <w:r w:rsidR="0044624C">
          <w:rPr>
            <w:noProof/>
            <w:webHidden/>
          </w:rPr>
          <w:t>6</w:t>
        </w:r>
        <w:r w:rsidR="00FB2DFB">
          <w:rPr>
            <w:noProof/>
            <w:webHidden/>
          </w:rPr>
          <w:fldChar w:fldCharType="end"/>
        </w:r>
      </w:hyperlink>
    </w:p>
    <w:p w14:paraId="0E980AE6" w14:textId="48C1DAA9" w:rsidR="00FB2DFB" w:rsidRDefault="006E742A">
      <w:pPr>
        <w:pStyle w:val="Obsah3"/>
        <w:tabs>
          <w:tab w:val="right" w:leader="dot" w:pos="9061"/>
        </w:tabs>
        <w:rPr>
          <w:rFonts w:eastAsiaTheme="minorEastAsia" w:cstheme="minorBidi"/>
          <w:i w:val="0"/>
          <w:iCs w:val="0"/>
          <w:noProof/>
          <w:sz w:val="22"/>
          <w:szCs w:val="22"/>
        </w:rPr>
      </w:pPr>
      <w:hyperlink w:anchor="_Toc135215233" w:history="1">
        <w:r w:rsidR="00FB2DFB" w:rsidRPr="000C553A">
          <w:rPr>
            <w:rStyle w:val="Hypertextovodkaz"/>
            <w:noProof/>
          </w:rPr>
          <w:t>Ostatní podklady</w:t>
        </w:r>
        <w:r w:rsidR="00FB2DFB">
          <w:rPr>
            <w:noProof/>
            <w:webHidden/>
          </w:rPr>
          <w:tab/>
        </w:r>
        <w:r w:rsidR="00FB2DFB">
          <w:rPr>
            <w:noProof/>
            <w:webHidden/>
          </w:rPr>
          <w:fldChar w:fldCharType="begin"/>
        </w:r>
        <w:r w:rsidR="00FB2DFB">
          <w:rPr>
            <w:noProof/>
            <w:webHidden/>
          </w:rPr>
          <w:instrText xml:space="preserve"> PAGEREF _Toc135215233 \h </w:instrText>
        </w:r>
        <w:r w:rsidR="00FB2DFB">
          <w:rPr>
            <w:noProof/>
            <w:webHidden/>
          </w:rPr>
        </w:r>
        <w:r w:rsidR="00FB2DFB">
          <w:rPr>
            <w:noProof/>
            <w:webHidden/>
          </w:rPr>
          <w:fldChar w:fldCharType="separate"/>
        </w:r>
        <w:r w:rsidR="0044624C">
          <w:rPr>
            <w:noProof/>
            <w:webHidden/>
          </w:rPr>
          <w:t>6</w:t>
        </w:r>
        <w:r w:rsidR="00FB2DFB">
          <w:rPr>
            <w:noProof/>
            <w:webHidden/>
          </w:rPr>
          <w:fldChar w:fldCharType="end"/>
        </w:r>
      </w:hyperlink>
    </w:p>
    <w:p w14:paraId="79E6C4C9" w14:textId="05B45EE3" w:rsidR="00FB2DFB" w:rsidRDefault="006E742A">
      <w:pPr>
        <w:pStyle w:val="Obsah3"/>
        <w:tabs>
          <w:tab w:val="right" w:leader="dot" w:pos="9061"/>
        </w:tabs>
        <w:rPr>
          <w:rFonts w:eastAsiaTheme="minorEastAsia" w:cstheme="minorBidi"/>
          <w:i w:val="0"/>
          <w:iCs w:val="0"/>
          <w:noProof/>
          <w:sz w:val="22"/>
          <w:szCs w:val="22"/>
        </w:rPr>
      </w:pPr>
      <w:hyperlink w:anchor="_Toc135215234" w:history="1">
        <w:r w:rsidR="00FB2DFB" w:rsidRPr="000C553A">
          <w:rPr>
            <w:rStyle w:val="Hypertextovodkaz"/>
            <w:noProof/>
          </w:rPr>
          <w:t>Doklady</w:t>
        </w:r>
        <w:r w:rsidR="00FB2DFB">
          <w:rPr>
            <w:noProof/>
            <w:webHidden/>
          </w:rPr>
          <w:tab/>
        </w:r>
        <w:r w:rsidR="00FB2DFB">
          <w:rPr>
            <w:noProof/>
            <w:webHidden/>
          </w:rPr>
          <w:fldChar w:fldCharType="begin"/>
        </w:r>
        <w:r w:rsidR="00FB2DFB">
          <w:rPr>
            <w:noProof/>
            <w:webHidden/>
          </w:rPr>
          <w:instrText xml:space="preserve"> PAGEREF _Toc135215234 \h </w:instrText>
        </w:r>
        <w:r w:rsidR="00FB2DFB">
          <w:rPr>
            <w:noProof/>
            <w:webHidden/>
          </w:rPr>
        </w:r>
        <w:r w:rsidR="00FB2DFB">
          <w:rPr>
            <w:noProof/>
            <w:webHidden/>
          </w:rPr>
          <w:fldChar w:fldCharType="separate"/>
        </w:r>
        <w:r w:rsidR="0044624C">
          <w:rPr>
            <w:noProof/>
            <w:webHidden/>
          </w:rPr>
          <w:t>6</w:t>
        </w:r>
        <w:r w:rsidR="00FB2DFB">
          <w:rPr>
            <w:noProof/>
            <w:webHidden/>
          </w:rPr>
          <w:fldChar w:fldCharType="end"/>
        </w:r>
      </w:hyperlink>
    </w:p>
    <w:p w14:paraId="25184BCE" w14:textId="3211E44F" w:rsidR="00FB2DFB" w:rsidRDefault="006E742A">
      <w:pPr>
        <w:pStyle w:val="Obsah1"/>
        <w:tabs>
          <w:tab w:val="left" w:pos="480"/>
          <w:tab w:val="right" w:leader="dot" w:pos="9061"/>
        </w:tabs>
        <w:rPr>
          <w:rFonts w:eastAsiaTheme="minorEastAsia" w:cstheme="minorBidi"/>
          <w:b w:val="0"/>
          <w:bCs w:val="0"/>
          <w:caps w:val="0"/>
          <w:noProof/>
          <w:sz w:val="22"/>
          <w:szCs w:val="22"/>
        </w:rPr>
      </w:pPr>
      <w:hyperlink w:anchor="_Toc135215235" w:history="1">
        <w:r w:rsidR="00FB2DFB" w:rsidRPr="000C553A">
          <w:rPr>
            <w:rStyle w:val="Hypertextovodkaz"/>
            <w:noProof/>
          </w:rPr>
          <w:t>3.</w:t>
        </w:r>
        <w:r w:rsidR="00FB2DFB">
          <w:rPr>
            <w:rFonts w:eastAsiaTheme="minorEastAsia" w:cstheme="minorBidi"/>
            <w:b w:val="0"/>
            <w:bCs w:val="0"/>
            <w:caps w:val="0"/>
            <w:noProof/>
            <w:sz w:val="22"/>
            <w:szCs w:val="22"/>
          </w:rPr>
          <w:tab/>
        </w:r>
        <w:r w:rsidR="00FB2DFB" w:rsidRPr="000C553A">
          <w:rPr>
            <w:rStyle w:val="Hypertextovodkaz"/>
            <w:noProof/>
          </w:rPr>
          <w:t>Základní údaje o stavbě a stavebních objektech</w:t>
        </w:r>
        <w:r w:rsidR="00FB2DFB">
          <w:rPr>
            <w:noProof/>
            <w:webHidden/>
          </w:rPr>
          <w:tab/>
        </w:r>
        <w:r w:rsidR="00FB2DFB">
          <w:rPr>
            <w:noProof/>
            <w:webHidden/>
          </w:rPr>
          <w:fldChar w:fldCharType="begin"/>
        </w:r>
        <w:r w:rsidR="00FB2DFB">
          <w:rPr>
            <w:noProof/>
            <w:webHidden/>
          </w:rPr>
          <w:instrText xml:space="preserve"> PAGEREF _Toc135215235 \h </w:instrText>
        </w:r>
        <w:r w:rsidR="00FB2DFB">
          <w:rPr>
            <w:noProof/>
            <w:webHidden/>
          </w:rPr>
        </w:r>
        <w:r w:rsidR="00FB2DFB">
          <w:rPr>
            <w:noProof/>
            <w:webHidden/>
          </w:rPr>
          <w:fldChar w:fldCharType="separate"/>
        </w:r>
        <w:r w:rsidR="0044624C">
          <w:rPr>
            <w:noProof/>
            <w:webHidden/>
          </w:rPr>
          <w:t>7</w:t>
        </w:r>
        <w:r w:rsidR="00FB2DFB">
          <w:rPr>
            <w:noProof/>
            <w:webHidden/>
          </w:rPr>
          <w:fldChar w:fldCharType="end"/>
        </w:r>
      </w:hyperlink>
    </w:p>
    <w:p w14:paraId="3020F02F" w14:textId="3B691889" w:rsidR="00FB2DFB" w:rsidRDefault="006E742A">
      <w:pPr>
        <w:pStyle w:val="Obsah2"/>
        <w:tabs>
          <w:tab w:val="left" w:pos="960"/>
          <w:tab w:val="right" w:leader="dot" w:pos="9061"/>
        </w:tabs>
        <w:rPr>
          <w:rFonts w:eastAsiaTheme="minorEastAsia" w:cstheme="minorBidi"/>
          <w:smallCaps w:val="0"/>
          <w:noProof/>
          <w:sz w:val="22"/>
          <w:szCs w:val="22"/>
        </w:rPr>
      </w:pPr>
      <w:hyperlink w:anchor="_Toc135215236" w:history="1">
        <w:r w:rsidR="00FB2DFB" w:rsidRPr="000C553A">
          <w:rPr>
            <w:rStyle w:val="Hypertextovodkaz"/>
            <w:noProof/>
          </w:rPr>
          <w:t>3. 1.</w:t>
        </w:r>
        <w:r w:rsidR="00FB2DFB">
          <w:rPr>
            <w:rFonts w:eastAsiaTheme="minorEastAsia" w:cstheme="minorBidi"/>
            <w:smallCaps w:val="0"/>
            <w:noProof/>
            <w:sz w:val="22"/>
            <w:szCs w:val="22"/>
          </w:rPr>
          <w:tab/>
        </w:r>
        <w:r w:rsidR="00FB2DFB" w:rsidRPr="000C553A">
          <w:rPr>
            <w:rStyle w:val="Hypertextovodkaz"/>
            <w:noProof/>
          </w:rPr>
          <w:t>Stručný popis stavby</w:t>
        </w:r>
        <w:r w:rsidR="00FB2DFB">
          <w:rPr>
            <w:noProof/>
            <w:webHidden/>
          </w:rPr>
          <w:tab/>
        </w:r>
        <w:r w:rsidR="00FB2DFB">
          <w:rPr>
            <w:noProof/>
            <w:webHidden/>
          </w:rPr>
          <w:fldChar w:fldCharType="begin"/>
        </w:r>
        <w:r w:rsidR="00FB2DFB">
          <w:rPr>
            <w:noProof/>
            <w:webHidden/>
          </w:rPr>
          <w:instrText xml:space="preserve"> PAGEREF _Toc135215236 \h </w:instrText>
        </w:r>
        <w:r w:rsidR="00FB2DFB">
          <w:rPr>
            <w:noProof/>
            <w:webHidden/>
          </w:rPr>
        </w:r>
        <w:r w:rsidR="00FB2DFB">
          <w:rPr>
            <w:noProof/>
            <w:webHidden/>
          </w:rPr>
          <w:fldChar w:fldCharType="separate"/>
        </w:r>
        <w:r w:rsidR="0044624C">
          <w:rPr>
            <w:noProof/>
            <w:webHidden/>
          </w:rPr>
          <w:t>7</w:t>
        </w:r>
        <w:r w:rsidR="00FB2DFB">
          <w:rPr>
            <w:noProof/>
            <w:webHidden/>
          </w:rPr>
          <w:fldChar w:fldCharType="end"/>
        </w:r>
      </w:hyperlink>
    </w:p>
    <w:p w14:paraId="7AAB0673" w14:textId="0C066874" w:rsidR="00FB2DFB" w:rsidRDefault="006E742A">
      <w:pPr>
        <w:pStyle w:val="Obsah3"/>
        <w:tabs>
          <w:tab w:val="right" w:leader="dot" w:pos="9061"/>
        </w:tabs>
        <w:rPr>
          <w:rFonts w:eastAsiaTheme="minorEastAsia" w:cstheme="minorBidi"/>
          <w:i w:val="0"/>
          <w:iCs w:val="0"/>
          <w:noProof/>
          <w:sz w:val="22"/>
          <w:szCs w:val="22"/>
        </w:rPr>
      </w:pPr>
      <w:hyperlink w:anchor="_Toc135215237" w:history="1">
        <w:r w:rsidR="00FB2DFB" w:rsidRPr="000C553A">
          <w:rPr>
            <w:rStyle w:val="Hypertextovodkaz"/>
            <w:noProof/>
          </w:rPr>
          <w:t>Vymezení rozsahu stavebních úprav</w:t>
        </w:r>
        <w:r w:rsidR="00FB2DFB">
          <w:rPr>
            <w:noProof/>
            <w:webHidden/>
          </w:rPr>
          <w:tab/>
        </w:r>
        <w:r w:rsidR="00FB2DFB">
          <w:rPr>
            <w:noProof/>
            <w:webHidden/>
          </w:rPr>
          <w:fldChar w:fldCharType="begin"/>
        </w:r>
        <w:r w:rsidR="00FB2DFB">
          <w:rPr>
            <w:noProof/>
            <w:webHidden/>
          </w:rPr>
          <w:instrText xml:space="preserve"> PAGEREF _Toc135215237 \h </w:instrText>
        </w:r>
        <w:r w:rsidR="00FB2DFB">
          <w:rPr>
            <w:noProof/>
            <w:webHidden/>
          </w:rPr>
        </w:r>
        <w:r w:rsidR="00FB2DFB">
          <w:rPr>
            <w:noProof/>
            <w:webHidden/>
          </w:rPr>
          <w:fldChar w:fldCharType="separate"/>
        </w:r>
        <w:r w:rsidR="0044624C">
          <w:rPr>
            <w:noProof/>
            <w:webHidden/>
          </w:rPr>
          <w:t>7</w:t>
        </w:r>
        <w:r w:rsidR="00FB2DFB">
          <w:rPr>
            <w:noProof/>
            <w:webHidden/>
          </w:rPr>
          <w:fldChar w:fldCharType="end"/>
        </w:r>
      </w:hyperlink>
    </w:p>
    <w:p w14:paraId="0E235FA5" w14:textId="32CE67BD" w:rsidR="00FB2DFB" w:rsidRDefault="006E742A">
      <w:pPr>
        <w:pStyle w:val="Obsah3"/>
        <w:tabs>
          <w:tab w:val="right" w:leader="dot" w:pos="9061"/>
        </w:tabs>
        <w:rPr>
          <w:rFonts w:eastAsiaTheme="minorEastAsia" w:cstheme="minorBidi"/>
          <w:i w:val="0"/>
          <w:iCs w:val="0"/>
          <w:noProof/>
          <w:sz w:val="22"/>
          <w:szCs w:val="22"/>
        </w:rPr>
      </w:pPr>
      <w:hyperlink w:anchor="_Toc135215238" w:history="1">
        <w:r w:rsidR="00FB2DFB" w:rsidRPr="000C553A">
          <w:rPr>
            <w:rStyle w:val="Hypertextovodkaz"/>
            <w:noProof/>
          </w:rPr>
          <w:t>Obecný popis navržených úprav</w:t>
        </w:r>
        <w:r w:rsidR="00FB2DFB">
          <w:rPr>
            <w:noProof/>
            <w:webHidden/>
          </w:rPr>
          <w:tab/>
        </w:r>
        <w:r w:rsidR="00FB2DFB">
          <w:rPr>
            <w:noProof/>
            <w:webHidden/>
          </w:rPr>
          <w:fldChar w:fldCharType="begin"/>
        </w:r>
        <w:r w:rsidR="00FB2DFB">
          <w:rPr>
            <w:noProof/>
            <w:webHidden/>
          </w:rPr>
          <w:instrText xml:space="preserve"> PAGEREF _Toc135215238 \h </w:instrText>
        </w:r>
        <w:r w:rsidR="00FB2DFB">
          <w:rPr>
            <w:noProof/>
            <w:webHidden/>
          </w:rPr>
        </w:r>
        <w:r w:rsidR="00FB2DFB">
          <w:rPr>
            <w:noProof/>
            <w:webHidden/>
          </w:rPr>
          <w:fldChar w:fldCharType="separate"/>
        </w:r>
        <w:r w:rsidR="0044624C">
          <w:rPr>
            <w:noProof/>
            <w:webHidden/>
          </w:rPr>
          <w:t>7</w:t>
        </w:r>
        <w:r w:rsidR="00FB2DFB">
          <w:rPr>
            <w:noProof/>
            <w:webHidden/>
          </w:rPr>
          <w:fldChar w:fldCharType="end"/>
        </w:r>
      </w:hyperlink>
    </w:p>
    <w:p w14:paraId="7E18E5C6" w14:textId="357A5261" w:rsidR="00FB2DFB" w:rsidRDefault="006E742A">
      <w:pPr>
        <w:pStyle w:val="Obsah3"/>
        <w:tabs>
          <w:tab w:val="right" w:leader="dot" w:pos="9061"/>
        </w:tabs>
        <w:rPr>
          <w:rFonts w:eastAsiaTheme="minorEastAsia" w:cstheme="minorBidi"/>
          <w:i w:val="0"/>
          <w:iCs w:val="0"/>
          <w:noProof/>
          <w:sz w:val="22"/>
          <w:szCs w:val="22"/>
        </w:rPr>
      </w:pPr>
      <w:hyperlink w:anchor="_Toc135215239" w:history="1">
        <w:r w:rsidR="00FB2DFB" w:rsidRPr="000C553A">
          <w:rPr>
            <w:rStyle w:val="Hypertextovodkaz"/>
            <w:noProof/>
          </w:rPr>
          <w:t>Rozdělení stavebních objektů</w:t>
        </w:r>
        <w:r w:rsidR="00FB2DFB">
          <w:rPr>
            <w:noProof/>
            <w:webHidden/>
          </w:rPr>
          <w:tab/>
        </w:r>
        <w:r w:rsidR="00FB2DFB">
          <w:rPr>
            <w:noProof/>
            <w:webHidden/>
          </w:rPr>
          <w:fldChar w:fldCharType="begin"/>
        </w:r>
        <w:r w:rsidR="00FB2DFB">
          <w:rPr>
            <w:noProof/>
            <w:webHidden/>
          </w:rPr>
          <w:instrText xml:space="preserve"> PAGEREF _Toc135215239 \h </w:instrText>
        </w:r>
        <w:r w:rsidR="00FB2DFB">
          <w:rPr>
            <w:noProof/>
            <w:webHidden/>
          </w:rPr>
        </w:r>
        <w:r w:rsidR="00FB2DFB">
          <w:rPr>
            <w:noProof/>
            <w:webHidden/>
          </w:rPr>
          <w:fldChar w:fldCharType="separate"/>
        </w:r>
        <w:r w:rsidR="0044624C">
          <w:rPr>
            <w:noProof/>
            <w:webHidden/>
          </w:rPr>
          <w:t>7</w:t>
        </w:r>
        <w:r w:rsidR="00FB2DFB">
          <w:rPr>
            <w:noProof/>
            <w:webHidden/>
          </w:rPr>
          <w:fldChar w:fldCharType="end"/>
        </w:r>
      </w:hyperlink>
    </w:p>
    <w:p w14:paraId="1C33DCE9" w14:textId="7C777EE3" w:rsidR="00FB2DFB" w:rsidRDefault="006E742A">
      <w:pPr>
        <w:pStyle w:val="Obsah3"/>
        <w:tabs>
          <w:tab w:val="right" w:leader="dot" w:pos="9061"/>
        </w:tabs>
        <w:rPr>
          <w:rFonts w:eastAsiaTheme="minorEastAsia" w:cstheme="minorBidi"/>
          <w:i w:val="0"/>
          <w:iCs w:val="0"/>
          <w:noProof/>
          <w:sz w:val="22"/>
          <w:szCs w:val="22"/>
        </w:rPr>
      </w:pPr>
      <w:hyperlink w:anchor="_Toc135215240" w:history="1">
        <w:r w:rsidR="00FB2DFB" w:rsidRPr="000C553A">
          <w:rPr>
            <w:rStyle w:val="Hypertextovodkaz"/>
            <w:noProof/>
          </w:rPr>
          <w:t>Navrhované traťové rychlosti</w:t>
        </w:r>
        <w:r w:rsidR="00FB2DFB">
          <w:rPr>
            <w:noProof/>
            <w:webHidden/>
          </w:rPr>
          <w:tab/>
        </w:r>
        <w:r w:rsidR="00FB2DFB">
          <w:rPr>
            <w:noProof/>
            <w:webHidden/>
          </w:rPr>
          <w:fldChar w:fldCharType="begin"/>
        </w:r>
        <w:r w:rsidR="00FB2DFB">
          <w:rPr>
            <w:noProof/>
            <w:webHidden/>
          </w:rPr>
          <w:instrText xml:space="preserve"> PAGEREF _Toc135215240 \h </w:instrText>
        </w:r>
        <w:r w:rsidR="00FB2DFB">
          <w:rPr>
            <w:noProof/>
            <w:webHidden/>
          </w:rPr>
        </w:r>
        <w:r w:rsidR="00FB2DFB">
          <w:rPr>
            <w:noProof/>
            <w:webHidden/>
          </w:rPr>
          <w:fldChar w:fldCharType="separate"/>
        </w:r>
        <w:r w:rsidR="0044624C">
          <w:rPr>
            <w:noProof/>
            <w:webHidden/>
          </w:rPr>
          <w:t>8</w:t>
        </w:r>
        <w:r w:rsidR="00FB2DFB">
          <w:rPr>
            <w:noProof/>
            <w:webHidden/>
          </w:rPr>
          <w:fldChar w:fldCharType="end"/>
        </w:r>
      </w:hyperlink>
    </w:p>
    <w:p w14:paraId="0CAE936A" w14:textId="6629FC37" w:rsidR="00FB2DFB" w:rsidRDefault="006E742A">
      <w:pPr>
        <w:pStyle w:val="Obsah3"/>
        <w:tabs>
          <w:tab w:val="right" w:leader="dot" w:pos="9061"/>
        </w:tabs>
        <w:rPr>
          <w:rFonts w:eastAsiaTheme="minorEastAsia" w:cstheme="minorBidi"/>
          <w:i w:val="0"/>
          <w:iCs w:val="0"/>
          <w:noProof/>
          <w:sz w:val="22"/>
          <w:szCs w:val="22"/>
        </w:rPr>
      </w:pPr>
      <w:hyperlink w:anchor="_Toc135215241" w:history="1">
        <w:r w:rsidR="00FB2DFB" w:rsidRPr="000C553A">
          <w:rPr>
            <w:rStyle w:val="Hypertextovodkaz"/>
            <w:noProof/>
          </w:rPr>
          <w:t>Navrhované rychlosti a užitečné délky ve staničních kolejích</w:t>
        </w:r>
        <w:r w:rsidR="00FB2DFB">
          <w:rPr>
            <w:noProof/>
            <w:webHidden/>
          </w:rPr>
          <w:tab/>
        </w:r>
        <w:r w:rsidR="00FB2DFB">
          <w:rPr>
            <w:noProof/>
            <w:webHidden/>
          </w:rPr>
          <w:fldChar w:fldCharType="begin"/>
        </w:r>
        <w:r w:rsidR="00FB2DFB">
          <w:rPr>
            <w:noProof/>
            <w:webHidden/>
          </w:rPr>
          <w:instrText xml:space="preserve"> PAGEREF _Toc135215241 \h </w:instrText>
        </w:r>
        <w:r w:rsidR="00FB2DFB">
          <w:rPr>
            <w:noProof/>
            <w:webHidden/>
          </w:rPr>
        </w:r>
        <w:r w:rsidR="00FB2DFB">
          <w:rPr>
            <w:noProof/>
            <w:webHidden/>
          </w:rPr>
          <w:fldChar w:fldCharType="separate"/>
        </w:r>
        <w:r w:rsidR="0044624C">
          <w:rPr>
            <w:noProof/>
            <w:webHidden/>
          </w:rPr>
          <w:t>8</w:t>
        </w:r>
        <w:r w:rsidR="00FB2DFB">
          <w:rPr>
            <w:noProof/>
            <w:webHidden/>
          </w:rPr>
          <w:fldChar w:fldCharType="end"/>
        </w:r>
      </w:hyperlink>
    </w:p>
    <w:p w14:paraId="205A08E6" w14:textId="51337391" w:rsidR="00FB2DFB" w:rsidRDefault="006E742A">
      <w:pPr>
        <w:pStyle w:val="Obsah2"/>
        <w:tabs>
          <w:tab w:val="left" w:pos="960"/>
          <w:tab w:val="right" w:leader="dot" w:pos="9061"/>
        </w:tabs>
        <w:rPr>
          <w:rFonts w:eastAsiaTheme="minorEastAsia" w:cstheme="minorBidi"/>
          <w:smallCaps w:val="0"/>
          <w:noProof/>
          <w:sz w:val="22"/>
          <w:szCs w:val="22"/>
        </w:rPr>
      </w:pPr>
      <w:hyperlink w:anchor="_Toc135215242" w:history="1">
        <w:r w:rsidR="00FB2DFB" w:rsidRPr="000C553A">
          <w:rPr>
            <w:rStyle w:val="Hypertextovodkaz"/>
            <w:noProof/>
          </w:rPr>
          <w:t>3. 2.</w:t>
        </w:r>
        <w:r w:rsidR="00FB2DFB">
          <w:rPr>
            <w:rFonts w:eastAsiaTheme="minorEastAsia" w:cstheme="minorBidi"/>
            <w:smallCaps w:val="0"/>
            <w:noProof/>
            <w:sz w:val="22"/>
            <w:szCs w:val="22"/>
          </w:rPr>
          <w:tab/>
        </w:r>
        <w:r w:rsidR="00FB2DFB" w:rsidRPr="000C553A">
          <w:rPr>
            <w:rStyle w:val="Hypertextovodkaz"/>
            <w:noProof/>
          </w:rPr>
          <w:t>Druhy a parcelní čísla dotčených pozemků</w:t>
        </w:r>
        <w:r w:rsidR="00FB2DFB">
          <w:rPr>
            <w:noProof/>
            <w:webHidden/>
          </w:rPr>
          <w:tab/>
        </w:r>
        <w:r w:rsidR="00FB2DFB">
          <w:rPr>
            <w:noProof/>
            <w:webHidden/>
          </w:rPr>
          <w:fldChar w:fldCharType="begin"/>
        </w:r>
        <w:r w:rsidR="00FB2DFB">
          <w:rPr>
            <w:noProof/>
            <w:webHidden/>
          </w:rPr>
          <w:instrText xml:space="preserve"> PAGEREF _Toc135215242 \h </w:instrText>
        </w:r>
        <w:r w:rsidR="00FB2DFB">
          <w:rPr>
            <w:noProof/>
            <w:webHidden/>
          </w:rPr>
        </w:r>
        <w:r w:rsidR="00FB2DFB">
          <w:rPr>
            <w:noProof/>
            <w:webHidden/>
          </w:rPr>
          <w:fldChar w:fldCharType="separate"/>
        </w:r>
        <w:r w:rsidR="0044624C">
          <w:rPr>
            <w:noProof/>
            <w:webHidden/>
          </w:rPr>
          <w:t>8</w:t>
        </w:r>
        <w:r w:rsidR="00FB2DFB">
          <w:rPr>
            <w:noProof/>
            <w:webHidden/>
          </w:rPr>
          <w:fldChar w:fldCharType="end"/>
        </w:r>
      </w:hyperlink>
    </w:p>
    <w:p w14:paraId="39142CA8" w14:textId="249855BF" w:rsidR="00FB2DFB" w:rsidRDefault="006E742A">
      <w:pPr>
        <w:pStyle w:val="Obsah2"/>
        <w:tabs>
          <w:tab w:val="left" w:pos="960"/>
          <w:tab w:val="right" w:leader="dot" w:pos="9061"/>
        </w:tabs>
        <w:rPr>
          <w:rFonts w:eastAsiaTheme="minorEastAsia" w:cstheme="minorBidi"/>
          <w:smallCaps w:val="0"/>
          <w:noProof/>
          <w:sz w:val="22"/>
          <w:szCs w:val="22"/>
        </w:rPr>
      </w:pPr>
      <w:hyperlink w:anchor="_Toc135215243" w:history="1">
        <w:r w:rsidR="00FB2DFB" w:rsidRPr="000C553A">
          <w:rPr>
            <w:rStyle w:val="Hypertextovodkaz"/>
            <w:noProof/>
          </w:rPr>
          <w:t>3. 3.</w:t>
        </w:r>
        <w:r w:rsidR="00FB2DFB">
          <w:rPr>
            <w:rFonts w:eastAsiaTheme="minorEastAsia" w:cstheme="minorBidi"/>
            <w:smallCaps w:val="0"/>
            <w:noProof/>
            <w:sz w:val="22"/>
            <w:szCs w:val="22"/>
          </w:rPr>
          <w:tab/>
        </w:r>
        <w:r w:rsidR="00FB2DFB" w:rsidRPr="000C553A">
          <w:rPr>
            <w:rStyle w:val="Hypertextovodkaz"/>
            <w:noProof/>
          </w:rPr>
          <w:t>Polohový systém, vytyčení</w:t>
        </w:r>
        <w:r w:rsidR="00FB2DFB">
          <w:rPr>
            <w:noProof/>
            <w:webHidden/>
          </w:rPr>
          <w:tab/>
        </w:r>
        <w:r w:rsidR="00FB2DFB">
          <w:rPr>
            <w:noProof/>
            <w:webHidden/>
          </w:rPr>
          <w:fldChar w:fldCharType="begin"/>
        </w:r>
        <w:r w:rsidR="00FB2DFB">
          <w:rPr>
            <w:noProof/>
            <w:webHidden/>
          </w:rPr>
          <w:instrText xml:space="preserve"> PAGEREF _Toc135215243 \h </w:instrText>
        </w:r>
        <w:r w:rsidR="00FB2DFB">
          <w:rPr>
            <w:noProof/>
            <w:webHidden/>
          </w:rPr>
        </w:r>
        <w:r w:rsidR="00FB2DFB">
          <w:rPr>
            <w:noProof/>
            <w:webHidden/>
          </w:rPr>
          <w:fldChar w:fldCharType="separate"/>
        </w:r>
        <w:r w:rsidR="0044624C">
          <w:rPr>
            <w:noProof/>
            <w:webHidden/>
          </w:rPr>
          <w:t>10</w:t>
        </w:r>
        <w:r w:rsidR="00FB2DFB">
          <w:rPr>
            <w:noProof/>
            <w:webHidden/>
          </w:rPr>
          <w:fldChar w:fldCharType="end"/>
        </w:r>
      </w:hyperlink>
    </w:p>
    <w:p w14:paraId="5601FF59" w14:textId="3A78E2C8" w:rsidR="00FB2DFB" w:rsidRDefault="006E742A">
      <w:pPr>
        <w:pStyle w:val="Obsah2"/>
        <w:tabs>
          <w:tab w:val="left" w:pos="960"/>
          <w:tab w:val="right" w:leader="dot" w:pos="9061"/>
        </w:tabs>
        <w:rPr>
          <w:rFonts w:eastAsiaTheme="minorEastAsia" w:cstheme="minorBidi"/>
          <w:smallCaps w:val="0"/>
          <w:noProof/>
          <w:sz w:val="22"/>
          <w:szCs w:val="22"/>
        </w:rPr>
      </w:pPr>
      <w:hyperlink w:anchor="_Toc135215244" w:history="1">
        <w:r w:rsidR="00FB2DFB" w:rsidRPr="000C553A">
          <w:rPr>
            <w:rStyle w:val="Hypertextovodkaz"/>
            <w:noProof/>
          </w:rPr>
          <w:t>3. 4.</w:t>
        </w:r>
        <w:r w:rsidR="00FB2DFB">
          <w:rPr>
            <w:rFonts w:eastAsiaTheme="minorEastAsia" w:cstheme="minorBidi"/>
            <w:smallCaps w:val="0"/>
            <w:noProof/>
            <w:sz w:val="22"/>
            <w:szCs w:val="22"/>
          </w:rPr>
          <w:tab/>
        </w:r>
        <w:r w:rsidR="00FB2DFB" w:rsidRPr="000C553A">
          <w:rPr>
            <w:rStyle w:val="Hypertextovodkaz"/>
            <w:noProof/>
          </w:rPr>
          <w:t>Staničení, traťové a definiční úseky (TU DU)</w:t>
        </w:r>
        <w:r w:rsidR="00FB2DFB">
          <w:rPr>
            <w:noProof/>
            <w:webHidden/>
          </w:rPr>
          <w:tab/>
        </w:r>
        <w:r w:rsidR="00FB2DFB">
          <w:rPr>
            <w:noProof/>
            <w:webHidden/>
          </w:rPr>
          <w:fldChar w:fldCharType="begin"/>
        </w:r>
        <w:r w:rsidR="00FB2DFB">
          <w:rPr>
            <w:noProof/>
            <w:webHidden/>
          </w:rPr>
          <w:instrText xml:space="preserve"> PAGEREF _Toc135215244 \h </w:instrText>
        </w:r>
        <w:r w:rsidR="00FB2DFB">
          <w:rPr>
            <w:noProof/>
            <w:webHidden/>
          </w:rPr>
        </w:r>
        <w:r w:rsidR="00FB2DFB">
          <w:rPr>
            <w:noProof/>
            <w:webHidden/>
          </w:rPr>
          <w:fldChar w:fldCharType="separate"/>
        </w:r>
        <w:r w:rsidR="0044624C">
          <w:rPr>
            <w:noProof/>
            <w:webHidden/>
          </w:rPr>
          <w:t>10</w:t>
        </w:r>
        <w:r w:rsidR="00FB2DFB">
          <w:rPr>
            <w:noProof/>
            <w:webHidden/>
          </w:rPr>
          <w:fldChar w:fldCharType="end"/>
        </w:r>
      </w:hyperlink>
    </w:p>
    <w:p w14:paraId="25ADDCC4" w14:textId="1BF0DD8E" w:rsidR="00FB2DFB" w:rsidRDefault="006E742A">
      <w:pPr>
        <w:pStyle w:val="Obsah2"/>
        <w:tabs>
          <w:tab w:val="left" w:pos="960"/>
          <w:tab w:val="right" w:leader="dot" w:pos="9061"/>
        </w:tabs>
        <w:rPr>
          <w:rFonts w:eastAsiaTheme="minorEastAsia" w:cstheme="minorBidi"/>
          <w:smallCaps w:val="0"/>
          <w:noProof/>
          <w:sz w:val="22"/>
          <w:szCs w:val="22"/>
        </w:rPr>
      </w:pPr>
      <w:hyperlink w:anchor="_Toc135215245" w:history="1">
        <w:r w:rsidR="00FB2DFB" w:rsidRPr="000C553A">
          <w:rPr>
            <w:rStyle w:val="Hypertextovodkaz"/>
            <w:noProof/>
          </w:rPr>
          <w:t>3. 5.</w:t>
        </w:r>
        <w:r w:rsidR="00FB2DFB">
          <w:rPr>
            <w:rFonts w:eastAsiaTheme="minorEastAsia" w:cstheme="minorBidi"/>
            <w:smallCaps w:val="0"/>
            <w:noProof/>
            <w:sz w:val="22"/>
            <w:szCs w:val="22"/>
          </w:rPr>
          <w:tab/>
        </w:r>
        <w:r w:rsidR="00FB2DFB" w:rsidRPr="000C553A">
          <w:rPr>
            <w:rStyle w:val="Hypertextovodkaz"/>
            <w:noProof/>
          </w:rPr>
          <w:t>Inženýrské sítě</w:t>
        </w:r>
        <w:r w:rsidR="00FB2DFB">
          <w:rPr>
            <w:noProof/>
            <w:webHidden/>
          </w:rPr>
          <w:tab/>
        </w:r>
        <w:r w:rsidR="00FB2DFB">
          <w:rPr>
            <w:noProof/>
            <w:webHidden/>
          </w:rPr>
          <w:fldChar w:fldCharType="begin"/>
        </w:r>
        <w:r w:rsidR="00FB2DFB">
          <w:rPr>
            <w:noProof/>
            <w:webHidden/>
          </w:rPr>
          <w:instrText xml:space="preserve"> PAGEREF _Toc135215245 \h </w:instrText>
        </w:r>
        <w:r w:rsidR="00FB2DFB">
          <w:rPr>
            <w:noProof/>
            <w:webHidden/>
          </w:rPr>
        </w:r>
        <w:r w:rsidR="00FB2DFB">
          <w:rPr>
            <w:noProof/>
            <w:webHidden/>
          </w:rPr>
          <w:fldChar w:fldCharType="separate"/>
        </w:r>
        <w:r w:rsidR="0044624C">
          <w:rPr>
            <w:noProof/>
            <w:webHidden/>
          </w:rPr>
          <w:t>10</w:t>
        </w:r>
        <w:r w:rsidR="00FB2DFB">
          <w:rPr>
            <w:noProof/>
            <w:webHidden/>
          </w:rPr>
          <w:fldChar w:fldCharType="end"/>
        </w:r>
      </w:hyperlink>
    </w:p>
    <w:p w14:paraId="19FB001B" w14:textId="28600671" w:rsidR="00FB2DFB" w:rsidRDefault="006E742A">
      <w:pPr>
        <w:pStyle w:val="Obsah1"/>
        <w:tabs>
          <w:tab w:val="left" w:pos="480"/>
          <w:tab w:val="right" w:leader="dot" w:pos="9061"/>
        </w:tabs>
        <w:rPr>
          <w:rFonts w:eastAsiaTheme="minorEastAsia" w:cstheme="minorBidi"/>
          <w:b w:val="0"/>
          <w:bCs w:val="0"/>
          <w:caps w:val="0"/>
          <w:noProof/>
          <w:sz w:val="22"/>
          <w:szCs w:val="22"/>
        </w:rPr>
      </w:pPr>
      <w:hyperlink w:anchor="_Toc135215246" w:history="1">
        <w:r w:rsidR="00FB2DFB" w:rsidRPr="000C553A">
          <w:rPr>
            <w:rStyle w:val="Hypertextovodkaz"/>
            <w:noProof/>
          </w:rPr>
          <w:t>4.</w:t>
        </w:r>
        <w:r w:rsidR="00FB2DFB">
          <w:rPr>
            <w:rFonts w:eastAsiaTheme="minorEastAsia" w:cstheme="minorBidi"/>
            <w:b w:val="0"/>
            <w:bCs w:val="0"/>
            <w:caps w:val="0"/>
            <w:noProof/>
            <w:sz w:val="22"/>
            <w:szCs w:val="22"/>
          </w:rPr>
          <w:tab/>
        </w:r>
        <w:r w:rsidR="00FB2DFB" w:rsidRPr="000C553A">
          <w:rPr>
            <w:rStyle w:val="Hypertextovodkaz"/>
            <w:noProof/>
          </w:rPr>
          <w:t>Popis současného stavu</w:t>
        </w:r>
        <w:r w:rsidR="00FB2DFB">
          <w:rPr>
            <w:noProof/>
            <w:webHidden/>
          </w:rPr>
          <w:tab/>
        </w:r>
        <w:r w:rsidR="00FB2DFB">
          <w:rPr>
            <w:noProof/>
            <w:webHidden/>
          </w:rPr>
          <w:fldChar w:fldCharType="begin"/>
        </w:r>
        <w:r w:rsidR="00FB2DFB">
          <w:rPr>
            <w:noProof/>
            <w:webHidden/>
          </w:rPr>
          <w:instrText xml:space="preserve"> PAGEREF _Toc135215246 \h </w:instrText>
        </w:r>
        <w:r w:rsidR="00FB2DFB">
          <w:rPr>
            <w:noProof/>
            <w:webHidden/>
          </w:rPr>
        </w:r>
        <w:r w:rsidR="00FB2DFB">
          <w:rPr>
            <w:noProof/>
            <w:webHidden/>
          </w:rPr>
          <w:fldChar w:fldCharType="separate"/>
        </w:r>
        <w:r w:rsidR="0044624C">
          <w:rPr>
            <w:noProof/>
            <w:webHidden/>
          </w:rPr>
          <w:t>10</w:t>
        </w:r>
        <w:r w:rsidR="00FB2DFB">
          <w:rPr>
            <w:noProof/>
            <w:webHidden/>
          </w:rPr>
          <w:fldChar w:fldCharType="end"/>
        </w:r>
      </w:hyperlink>
    </w:p>
    <w:p w14:paraId="4D3FC86D" w14:textId="715B5ED2" w:rsidR="00FB2DFB" w:rsidRDefault="006E742A">
      <w:pPr>
        <w:pStyle w:val="Obsah3"/>
        <w:tabs>
          <w:tab w:val="right" w:leader="dot" w:pos="9061"/>
        </w:tabs>
        <w:rPr>
          <w:rFonts w:eastAsiaTheme="minorEastAsia" w:cstheme="minorBidi"/>
          <w:i w:val="0"/>
          <w:iCs w:val="0"/>
          <w:noProof/>
          <w:sz w:val="22"/>
          <w:szCs w:val="22"/>
        </w:rPr>
      </w:pPr>
      <w:hyperlink w:anchor="_Toc135215247" w:history="1">
        <w:r w:rsidR="00FB2DFB" w:rsidRPr="000C553A">
          <w:rPr>
            <w:rStyle w:val="Hypertextovodkaz"/>
            <w:noProof/>
          </w:rPr>
          <w:t>Žst Vlkov u Tišnova</w:t>
        </w:r>
        <w:r w:rsidR="00FB2DFB">
          <w:rPr>
            <w:noProof/>
            <w:webHidden/>
          </w:rPr>
          <w:tab/>
        </w:r>
        <w:r w:rsidR="00FB2DFB">
          <w:rPr>
            <w:noProof/>
            <w:webHidden/>
          </w:rPr>
          <w:fldChar w:fldCharType="begin"/>
        </w:r>
        <w:r w:rsidR="00FB2DFB">
          <w:rPr>
            <w:noProof/>
            <w:webHidden/>
          </w:rPr>
          <w:instrText xml:space="preserve"> PAGEREF _Toc135215247 \h </w:instrText>
        </w:r>
        <w:r w:rsidR="00FB2DFB">
          <w:rPr>
            <w:noProof/>
            <w:webHidden/>
          </w:rPr>
        </w:r>
        <w:r w:rsidR="00FB2DFB">
          <w:rPr>
            <w:noProof/>
            <w:webHidden/>
          </w:rPr>
          <w:fldChar w:fldCharType="separate"/>
        </w:r>
        <w:r w:rsidR="0044624C">
          <w:rPr>
            <w:noProof/>
            <w:webHidden/>
          </w:rPr>
          <w:t>10</w:t>
        </w:r>
        <w:r w:rsidR="00FB2DFB">
          <w:rPr>
            <w:noProof/>
            <w:webHidden/>
          </w:rPr>
          <w:fldChar w:fldCharType="end"/>
        </w:r>
      </w:hyperlink>
    </w:p>
    <w:p w14:paraId="22F8D56A" w14:textId="2A2BE5AE" w:rsidR="00FB2DFB" w:rsidRDefault="006E742A">
      <w:pPr>
        <w:pStyle w:val="Obsah1"/>
        <w:tabs>
          <w:tab w:val="left" w:pos="480"/>
          <w:tab w:val="right" w:leader="dot" w:pos="9061"/>
        </w:tabs>
        <w:rPr>
          <w:rFonts w:eastAsiaTheme="minorEastAsia" w:cstheme="minorBidi"/>
          <w:b w:val="0"/>
          <w:bCs w:val="0"/>
          <w:caps w:val="0"/>
          <w:noProof/>
          <w:sz w:val="22"/>
          <w:szCs w:val="22"/>
        </w:rPr>
      </w:pPr>
      <w:hyperlink w:anchor="_Toc135215248" w:history="1">
        <w:r w:rsidR="00FB2DFB" w:rsidRPr="000C553A">
          <w:rPr>
            <w:rStyle w:val="Hypertextovodkaz"/>
            <w:noProof/>
          </w:rPr>
          <w:t>5.</w:t>
        </w:r>
        <w:r w:rsidR="00FB2DFB">
          <w:rPr>
            <w:rFonts w:eastAsiaTheme="minorEastAsia" w:cstheme="minorBidi"/>
            <w:b w:val="0"/>
            <w:bCs w:val="0"/>
            <w:caps w:val="0"/>
            <w:noProof/>
            <w:sz w:val="22"/>
            <w:szCs w:val="22"/>
          </w:rPr>
          <w:tab/>
        </w:r>
        <w:r w:rsidR="00FB2DFB" w:rsidRPr="000C553A">
          <w:rPr>
            <w:rStyle w:val="Hypertextovodkaz"/>
            <w:noProof/>
          </w:rPr>
          <w:t>SO 01-10-01 Žst. Vlkov u Tišnova, železniční svršek</w:t>
        </w:r>
        <w:r w:rsidR="00FB2DFB">
          <w:rPr>
            <w:noProof/>
            <w:webHidden/>
          </w:rPr>
          <w:tab/>
        </w:r>
        <w:r w:rsidR="00FB2DFB">
          <w:rPr>
            <w:noProof/>
            <w:webHidden/>
          </w:rPr>
          <w:fldChar w:fldCharType="begin"/>
        </w:r>
        <w:r w:rsidR="00FB2DFB">
          <w:rPr>
            <w:noProof/>
            <w:webHidden/>
          </w:rPr>
          <w:instrText xml:space="preserve"> PAGEREF _Toc135215248 \h </w:instrText>
        </w:r>
        <w:r w:rsidR="00FB2DFB">
          <w:rPr>
            <w:noProof/>
            <w:webHidden/>
          </w:rPr>
        </w:r>
        <w:r w:rsidR="00FB2DFB">
          <w:rPr>
            <w:noProof/>
            <w:webHidden/>
          </w:rPr>
          <w:fldChar w:fldCharType="separate"/>
        </w:r>
        <w:r w:rsidR="0044624C">
          <w:rPr>
            <w:noProof/>
            <w:webHidden/>
          </w:rPr>
          <w:t>11</w:t>
        </w:r>
        <w:r w:rsidR="00FB2DFB">
          <w:rPr>
            <w:noProof/>
            <w:webHidden/>
          </w:rPr>
          <w:fldChar w:fldCharType="end"/>
        </w:r>
      </w:hyperlink>
    </w:p>
    <w:p w14:paraId="3F2018DA" w14:textId="1AB2BAE5" w:rsidR="00FB2DFB" w:rsidRDefault="006E742A">
      <w:pPr>
        <w:pStyle w:val="Obsah2"/>
        <w:tabs>
          <w:tab w:val="right" w:leader="dot" w:pos="9061"/>
        </w:tabs>
        <w:rPr>
          <w:rFonts w:eastAsiaTheme="minorEastAsia" w:cstheme="minorBidi"/>
          <w:smallCaps w:val="0"/>
          <w:noProof/>
          <w:sz w:val="22"/>
          <w:szCs w:val="22"/>
        </w:rPr>
      </w:pPr>
      <w:hyperlink w:anchor="_Toc135215249" w:history="1">
        <w:r w:rsidR="00FB2DFB" w:rsidRPr="000C553A">
          <w:rPr>
            <w:rStyle w:val="Hypertextovodkaz"/>
            <w:noProof/>
          </w:rPr>
          <w:t>Rozsah stavebního objektu</w:t>
        </w:r>
        <w:r w:rsidR="00FB2DFB">
          <w:rPr>
            <w:noProof/>
            <w:webHidden/>
          </w:rPr>
          <w:tab/>
        </w:r>
        <w:r w:rsidR="00FB2DFB">
          <w:rPr>
            <w:noProof/>
            <w:webHidden/>
          </w:rPr>
          <w:fldChar w:fldCharType="begin"/>
        </w:r>
        <w:r w:rsidR="00FB2DFB">
          <w:rPr>
            <w:noProof/>
            <w:webHidden/>
          </w:rPr>
          <w:instrText xml:space="preserve"> PAGEREF _Toc135215249 \h </w:instrText>
        </w:r>
        <w:r w:rsidR="00FB2DFB">
          <w:rPr>
            <w:noProof/>
            <w:webHidden/>
          </w:rPr>
        </w:r>
        <w:r w:rsidR="00FB2DFB">
          <w:rPr>
            <w:noProof/>
            <w:webHidden/>
          </w:rPr>
          <w:fldChar w:fldCharType="separate"/>
        </w:r>
        <w:r w:rsidR="0044624C">
          <w:rPr>
            <w:noProof/>
            <w:webHidden/>
          </w:rPr>
          <w:t>11</w:t>
        </w:r>
        <w:r w:rsidR="00FB2DFB">
          <w:rPr>
            <w:noProof/>
            <w:webHidden/>
          </w:rPr>
          <w:fldChar w:fldCharType="end"/>
        </w:r>
      </w:hyperlink>
    </w:p>
    <w:p w14:paraId="4D6638C3" w14:textId="270B5DB0" w:rsidR="00FB2DFB" w:rsidRDefault="006E742A">
      <w:pPr>
        <w:pStyle w:val="Obsah2"/>
        <w:tabs>
          <w:tab w:val="left" w:pos="960"/>
          <w:tab w:val="right" w:leader="dot" w:pos="9061"/>
        </w:tabs>
        <w:rPr>
          <w:rFonts w:eastAsiaTheme="minorEastAsia" w:cstheme="minorBidi"/>
          <w:smallCaps w:val="0"/>
          <w:noProof/>
          <w:sz w:val="22"/>
          <w:szCs w:val="22"/>
        </w:rPr>
      </w:pPr>
      <w:hyperlink w:anchor="_Toc135215250" w:history="1">
        <w:r w:rsidR="00FB2DFB" w:rsidRPr="000C553A">
          <w:rPr>
            <w:rStyle w:val="Hypertextovodkaz"/>
            <w:noProof/>
          </w:rPr>
          <w:t>5. 1.</w:t>
        </w:r>
        <w:r w:rsidR="00FB2DFB">
          <w:rPr>
            <w:rFonts w:eastAsiaTheme="minorEastAsia" w:cstheme="minorBidi"/>
            <w:smallCaps w:val="0"/>
            <w:noProof/>
            <w:sz w:val="22"/>
            <w:szCs w:val="22"/>
          </w:rPr>
          <w:tab/>
        </w:r>
        <w:r w:rsidR="00FB2DFB" w:rsidRPr="000C553A">
          <w:rPr>
            <w:rStyle w:val="Hypertextovodkaz"/>
            <w:noProof/>
          </w:rPr>
          <w:t>Obecně ke kolejovému uspořádání železniční stanice</w:t>
        </w:r>
        <w:r w:rsidR="00FB2DFB">
          <w:rPr>
            <w:noProof/>
            <w:webHidden/>
          </w:rPr>
          <w:tab/>
        </w:r>
        <w:r w:rsidR="00FB2DFB">
          <w:rPr>
            <w:noProof/>
            <w:webHidden/>
          </w:rPr>
          <w:fldChar w:fldCharType="begin"/>
        </w:r>
        <w:r w:rsidR="00FB2DFB">
          <w:rPr>
            <w:noProof/>
            <w:webHidden/>
          </w:rPr>
          <w:instrText xml:space="preserve"> PAGEREF _Toc135215250 \h </w:instrText>
        </w:r>
        <w:r w:rsidR="00FB2DFB">
          <w:rPr>
            <w:noProof/>
            <w:webHidden/>
          </w:rPr>
        </w:r>
        <w:r w:rsidR="00FB2DFB">
          <w:rPr>
            <w:noProof/>
            <w:webHidden/>
          </w:rPr>
          <w:fldChar w:fldCharType="separate"/>
        </w:r>
        <w:r w:rsidR="0044624C">
          <w:rPr>
            <w:noProof/>
            <w:webHidden/>
          </w:rPr>
          <w:t>12</w:t>
        </w:r>
        <w:r w:rsidR="00FB2DFB">
          <w:rPr>
            <w:noProof/>
            <w:webHidden/>
          </w:rPr>
          <w:fldChar w:fldCharType="end"/>
        </w:r>
      </w:hyperlink>
    </w:p>
    <w:p w14:paraId="659C7B50" w14:textId="392AA154" w:rsidR="00FB2DFB" w:rsidRDefault="006E742A">
      <w:pPr>
        <w:pStyle w:val="Obsah2"/>
        <w:tabs>
          <w:tab w:val="left" w:pos="960"/>
          <w:tab w:val="right" w:leader="dot" w:pos="9061"/>
        </w:tabs>
        <w:rPr>
          <w:rFonts w:eastAsiaTheme="minorEastAsia" w:cstheme="minorBidi"/>
          <w:smallCaps w:val="0"/>
          <w:noProof/>
          <w:sz w:val="22"/>
          <w:szCs w:val="22"/>
        </w:rPr>
      </w:pPr>
      <w:hyperlink w:anchor="_Toc135215251" w:history="1">
        <w:r w:rsidR="00FB2DFB" w:rsidRPr="000C553A">
          <w:rPr>
            <w:rStyle w:val="Hypertextovodkaz"/>
            <w:noProof/>
          </w:rPr>
          <w:t>5. 2.</w:t>
        </w:r>
        <w:r w:rsidR="00FB2DFB">
          <w:rPr>
            <w:rFonts w:eastAsiaTheme="minorEastAsia" w:cstheme="minorBidi"/>
            <w:smallCaps w:val="0"/>
            <w:noProof/>
            <w:sz w:val="22"/>
            <w:szCs w:val="22"/>
          </w:rPr>
          <w:tab/>
        </w:r>
        <w:r w:rsidR="00FB2DFB" w:rsidRPr="000C553A">
          <w:rPr>
            <w:rStyle w:val="Hypertextovodkaz"/>
            <w:noProof/>
          </w:rPr>
          <w:t>Směrové poměry</w:t>
        </w:r>
        <w:r w:rsidR="00FB2DFB">
          <w:rPr>
            <w:noProof/>
            <w:webHidden/>
          </w:rPr>
          <w:tab/>
        </w:r>
        <w:r w:rsidR="00FB2DFB">
          <w:rPr>
            <w:noProof/>
            <w:webHidden/>
          </w:rPr>
          <w:fldChar w:fldCharType="begin"/>
        </w:r>
        <w:r w:rsidR="00FB2DFB">
          <w:rPr>
            <w:noProof/>
            <w:webHidden/>
          </w:rPr>
          <w:instrText xml:space="preserve"> PAGEREF _Toc135215251 \h </w:instrText>
        </w:r>
        <w:r w:rsidR="00FB2DFB">
          <w:rPr>
            <w:noProof/>
            <w:webHidden/>
          </w:rPr>
        </w:r>
        <w:r w:rsidR="00FB2DFB">
          <w:rPr>
            <w:noProof/>
            <w:webHidden/>
          </w:rPr>
          <w:fldChar w:fldCharType="separate"/>
        </w:r>
        <w:r w:rsidR="0044624C">
          <w:rPr>
            <w:noProof/>
            <w:webHidden/>
          </w:rPr>
          <w:t>13</w:t>
        </w:r>
        <w:r w:rsidR="00FB2DFB">
          <w:rPr>
            <w:noProof/>
            <w:webHidden/>
          </w:rPr>
          <w:fldChar w:fldCharType="end"/>
        </w:r>
      </w:hyperlink>
    </w:p>
    <w:p w14:paraId="3F338A2C" w14:textId="330B9C37" w:rsidR="00FB2DFB" w:rsidRDefault="006E742A">
      <w:pPr>
        <w:pStyle w:val="Obsah2"/>
        <w:tabs>
          <w:tab w:val="left" w:pos="960"/>
          <w:tab w:val="right" w:leader="dot" w:pos="9061"/>
        </w:tabs>
        <w:rPr>
          <w:rFonts w:eastAsiaTheme="minorEastAsia" w:cstheme="minorBidi"/>
          <w:smallCaps w:val="0"/>
          <w:noProof/>
          <w:sz w:val="22"/>
          <w:szCs w:val="22"/>
        </w:rPr>
      </w:pPr>
      <w:hyperlink w:anchor="_Toc135215252" w:history="1">
        <w:r w:rsidR="00FB2DFB" w:rsidRPr="000C553A">
          <w:rPr>
            <w:rStyle w:val="Hypertextovodkaz"/>
            <w:noProof/>
          </w:rPr>
          <w:t>5. 3.</w:t>
        </w:r>
        <w:r w:rsidR="00FB2DFB">
          <w:rPr>
            <w:rFonts w:eastAsiaTheme="minorEastAsia" w:cstheme="minorBidi"/>
            <w:smallCaps w:val="0"/>
            <w:noProof/>
            <w:sz w:val="22"/>
            <w:szCs w:val="22"/>
          </w:rPr>
          <w:tab/>
        </w:r>
        <w:r w:rsidR="00FB2DFB" w:rsidRPr="000C553A">
          <w:rPr>
            <w:rStyle w:val="Hypertextovodkaz"/>
            <w:noProof/>
          </w:rPr>
          <w:t>Osové vzdálenosti kolejí</w:t>
        </w:r>
        <w:r w:rsidR="00FB2DFB">
          <w:rPr>
            <w:noProof/>
            <w:webHidden/>
          </w:rPr>
          <w:tab/>
        </w:r>
        <w:r w:rsidR="00FB2DFB">
          <w:rPr>
            <w:noProof/>
            <w:webHidden/>
          </w:rPr>
          <w:fldChar w:fldCharType="begin"/>
        </w:r>
        <w:r w:rsidR="00FB2DFB">
          <w:rPr>
            <w:noProof/>
            <w:webHidden/>
          </w:rPr>
          <w:instrText xml:space="preserve"> PAGEREF _Toc135215252 \h </w:instrText>
        </w:r>
        <w:r w:rsidR="00FB2DFB">
          <w:rPr>
            <w:noProof/>
            <w:webHidden/>
          </w:rPr>
        </w:r>
        <w:r w:rsidR="00FB2DFB">
          <w:rPr>
            <w:noProof/>
            <w:webHidden/>
          </w:rPr>
          <w:fldChar w:fldCharType="separate"/>
        </w:r>
        <w:r w:rsidR="0044624C">
          <w:rPr>
            <w:noProof/>
            <w:webHidden/>
          </w:rPr>
          <w:t>13</w:t>
        </w:r>
        <w:r w:rsidR="00FB2DFB">
          <w:rPr>
            <w:noProof/>
            <w:webHidden/>
          </w:rPr>
          <w:fldChar w:fldCharType="end"/>
        </w:r>
      </w:hyperlink>
    </w:p>
    <w:p w14:paraId="37489938" w14:textId="1DA5DFAC" w:rsidR="00FB2DFB" w:rsidRDefault="006E742A">
      <w:pPr>
        <w:pStyle w:val="Obsah2"/>
        <w:tabs>
          <w:tab w:val="left" w:pos="960"/>
          <w:tab w:val="right" w:leader="dot" w:pos="9061"/>
        </w:tabs>
        <w:rPr>
          <w:rFonts w:eastAsiaTheme="minorEastAsia" w:cstheme="minorBidi"/>
          <w:smallCaps w:val="0"/>
          <w:noProof/>
          <w:sz w:val="22"/>
          <w:szCs w:val="22"/>
        </w:rPr>
      </w:pPr>
      <w:hyperlink w:anchor="_Toc135215253" w:history="1">
        <w:r w:rsidR="00FB2DFB" w:rsidRPr="000C553A">
          <w:rPr>
            <w:rStyle w:val="Hypertextovodkaz"/>
            <w:noProof/>
          </w:rPr>
          <w:t>5. 4.</w:t>
        </w:r>
        <w:r w:rsidR="00FB2DFB">
          <w:rPr>
            <w:rFonts w:eastAsiaTheme="minorEastAsia" w:cstheme="minorBidi"/>
            <w:smallCaps w:val="0"/>
            <w:noProof/>
            <w:sz w:val="22"/>
            <w:szCs w:val="22"/>
          </w:rPr>
          <w:tab/>
        </w:r>
        <w:r w:rsidR="00FB2DFB" w:rsidRPr="000C553A">
          <w:rPr>
            <w:rStyle w:val="Hypertextovodkaz"/>
            <w:noProof/>
          </w:rPr>
          <w:t>Sklonové poměry</w:t>
        </w:r>
        <w:r w:rsidR="00FB2DFB">
          <w:rPr>
            <w:noProof/>
            <w:webHidden/>
          </w:rPr>
          <w:tab/>
        </w:r>
        <w:r w:rsidR="00FB2DFB">
          <w:rPr>
            <w:noProof/>
            <w:webHidden/>
          </w:rPr>
          <w:fldChar w:fldCharType="begin"/>
        </w:r>
        <w:r w:rsidR="00FB2DFB">
          <w:rPr>
            <w:noProof/>
            <w:webHidden/>
          </w:rPr>
          <w:instrText xml:space="preserve"> PAGEREF _Toc135215253 \h </w:instrText>
        </w:r>
        <w:r w:rsidR="00FB2DFB">
          <w:rPr>
            <w:noProof/>
            <w:webHidden/>
          </w:rPr>
        </w:r>
        <w:r w:rsidR="00FB2DFB">
          <w:rPr>
            <w:noProof/>
            <w:webHidden/>
          </w:rPr>
          <w:fldChar w:fldCharType="separate"/>
        </w:r>
        <w:r w:rsidR="0044624C">
          <w:rPr>
            <w:noProof/>
            <w:webHidden/>
          </w:rPr>
          <w:t>14</w:t>
        </w:r>
        <w:r w:rsidR="00FB2DFB">
          <w:rPr>
            <w:noProof/>
            <w:webHidden/>
          </w:rPr>
          <w:fldChar w:fldCharType="end"/>
        </w:r>
      </w:hyperlink>
    </w:p>
    <w:p w14:paraId="772ACE02" w14:textId="4B8240BB" w:rsidR="00FB2DFB" w:rsidRDefault="006E742A">
      <w:pPr>
        <w:pStyle w:val="Obsah2"/>
        <w:tabs>
          <w:tab w:val="left" w:pos="960"/>
          <w:tab w:val="right" w:leader="dot" w:pos="9061"/>
        </w:tabs>
        <w:rPr>
          <w:rFonts w:eastAsiaTheme="minorEastAsia" w:cstheme="minorBidi"/>
          <w:smallCaps w:val="0"/>
          <w:noProof/>
          <w:sz w:val="22"/>
          <w:szCs w:val="22"/>
        </w:rPr>
      </w:pPr>
      <w:hyperlink w:anchor="_Toc135215254" w:history="1">
        <w:r w:rsidR="00FB2DFB" w:rsidRPr="000C553A">
          <w:rPr>
            <w:rStyle w:val="Hypertextovodkaz"/>
            <w:noProof/>
          </w:rPr>
          <w:t>5. 5.</w:t>
        </w:r>
        <w:r w:rsidR="00FB2DFB">
          <w:rPr>
            <w:rFonts w:eastAsiaTheme="minorEastAsia" w:cstheme="minorBidi"/>
            <w:smallCaps w:val="0"/>
            <w:noProof/>
            <w:sz w:val="22"/>
            <w:szCs w:val="22"/>
          </w:rPr>
          <w:tab/>
        </w:r>
        <w:r w:rsidR="00FB2DFB" w:rsidRPr="000C553A">
          <w:rPr>
            <w:rStyle w:val="Hypertextovodkaz"/>
            <w:noProof/>
          </w:rPr>
          <w:t>Kolejový rošt</w:t>
        </w:r>
        <w:r w:rsidR="00FB2DFB">
          <w:rPr>
            <w:noProof/>
            <w:webHidden/>
          </w:rPr>
          <w:tab/>
        </w:r>
        <w:r w:rsidR="00FB2DFB">
          <w:rPr>
            <w:noProof/>
            <w:webHidden/>
          </w:rPr>
          <w:fldChar w:fldCharType="begin"/>
        </w:r>
        <w:r w:rsidR="00FB2DFB">
          <w:rPr>
            <w:noProof/>
            <w:webHidden/>
          </w:rPr>
          <w:instrText xml:space="preserve"> PAGEREF _Toc135215254 \h </w:instrText>
        </w:r>
        <w:r w:rsidR="00FB2DFB">
          <w:rPr>
            <w:noProof/>
            <w:webHidden/>
          </w:rPr>
        </w:r>
        <w:r w:rsidR="00FB2DFB">
          <w:rPr>
            <w:noProof/>
            <w:webHidden/>
          </w:rPr>
          <w:fldChar w:fldCharType="separate"/>
        </w:r>
        <w:r w:rsidR="0044624C">
          <w:rPr>
            <w:noProof/>
            <w:webHidden/>
          </w:rPr>
          <w:t>14</w:t>
        </w:r>
        <w:r w:rsidR="00FB2DFB">
          <w:rPr>
            <w:noProof/>
            <w:webHidden/>
          </w:rPr>
          <w:fldChar w:fldCharType="end"/>
        </w:r>
      </w:hyperlink>
    </w:p>
    <w:p w14:paraId="402E2CAB" w14:textId="3B03D33A" w:rsidR="00FB2DFB" w:rsidRDefault="006E742A">
      <w:pPr>
        <w:pStyle w:val="Obsah3"/>
        <w:tabs>
          <w:tab w:val="right" w:leader="dot" w:pos="9061"/>
        </w:tabs>
        <w:rPr>
          <w:rFonts w:eastAsiaTheme="minorEastAsia" w:cstheme="minorBidi"/>
          <w:i w:val="0"/>
          <w:iCs w:val="0"/>
          <w:noProof/>
          <w:sz w:val="22"/>
          <w:szCs w:val="22"/>
        </w:rPr>
      </w:pPr>
      <w:hyperlink w:anchor="_Toc135215255" w:history="1">
        <w:r w:rsidR="00FB2DFB" w:rsidRPr="000C553A">
          <w:rPr>
            <w:rStyle w:val="Hypertextovodkaz"/>
            <w:noProof/>
          </w:rPr>
          <w:t>Demontáže stávajícího kolejového roštu, nakládání s výziskem</w:t>
        </w:r>
        <w:r w:rsidR="00FB2DFB">
          <w:rPr>
            <w:noProof/>
            <w:webHidden/>
          </w:rPr>
          <w:tab/>
        </w:r>
        <w:r w:rsidR="00FB2DFB">
          <w:rPr>
            <w:noProof/>
            <w:webHidden/>
          </w:rPr>
          <w:fldChar w:fldCharType="begin"/>
        </w:r>
        <w:r w:rsidR="00FB2DFB">
          <w:rPr>
            <w:noProof/>
            <w:webHidden/>
          </w:rPr>
          <w:instrText xml:space="preserve"> PAGEREF _Toc135215255 \h </w:instrText>
        </w:r>
        <w:r w:rsidR="00FB2DFB">
          <w:rPr>
            <w:noProof/>
            <w:webHidden/>
          </w:rPr>
        </w:r>
        <w:r w:rsidR="00FB2DFB">
          <w:rPr>
            <w:noProof/>
            <w:webHidden/>
          </w:rPr>
          <w:fldChar w:fldCharType="separate"/>
        </w:r>
        <w:r w:rsidR="0044624C">
          <w:rPr>
            <w:noProof/>
            <w:webHidden/>
          </w:rPr>
          <w:t>14</w:t>
        </w:r>
        <w:r w:rsidR="00FB2DFB">
          <w:rPr>
            <w:noProof/>
            <w:webHidden/>
          </w:rPr>
          <w:fldChar w:fldCharType="end"/>
        </w:r>
      </w:hyperlink>
    </w:p>
    <w:p w14:paraId="46748565" w14:textId="37276D45" w:rsidR="00FB2DFB" w:rsidRDefault="006E742A">
      <w:pPr>
        <w:pStyle w:val="Obsah3"/>
        <w:tabs>
          <w:tab w:val="right" w:leader="dot" w:pos="9061"/>
        </w:tabs>
        <w:rPr>
          <w:rFonts w:eastAsiaTheme="minorEastAsia" w:cstheme="minorBidi"/>
          <w:i w:val="0"/>
          <w:iCs w:val="0"/>
          <w:noProof/>
          <w:sz w:val="22"/>
          <w:szCs w:val="22"/>
        </w:rPr>
      </w:pPr>
      <w:hyperlink w:anchor="_Toc135215256" w:history="1">
        <w:r w:rsidR="00FB2DFB" w:rsidRPr="000C553A">
          <w:rPr>
            <w:rStyle w:val="Hypertextovodkaz"/>
            <w:noProof/>
          </w:rPr>
          <w:t>Zřízení nového kolejového roštu</w:t>
        </w:r>
        <w:r w:rsidR="00FB2DFB">
          <w:rPr>
            <w:noProof/>
            <w:webHidden/>
          </w:rPr>
          <w:tab/>
        </w:r>
        <w:r w:rsidR="00FB2DFB">
          <w:rPr>
            <w:noProof/>
            <w:webHidden/>
          </w:rPr>
          <w:fldChar w:fldCharType="begin"/>
        </w:r>
        <w:r w:rsidR="00FB2DFB">
          <w:rPr>
            <w:noProof/>
            <w:webHidden/>
          </w:rPr>
          <w:instrText xml:space="preserve"> PAGEREF _Toc135215256 \h </w:instrText>
        </w:r>
        <w:r w:rsidR="00FB2DFB">
          <w:rPr>
            <w:noProof/>
            <w:webHidden/>
          </w:rPr>
        </w:r>
        <w:r w:rsidR="00FB2DFB">
          <w:rPr>
            <w:noProof/>
            <w:webHidden/>
          </w:rPr>
          <w:fldChar w:fldCharType="separate"/>
        </w:r>
        <w:r w:rsidR="0044624C">
          <w:rPr>
            <w:noProof/>
            <w:webHidden/>
          </w:rPr>
          <w:t>14</w:t>
        </w:r>
        <w:r w:rsidR="00FB2DFB">
          <w:rPr>
            <w:noProof/>
            <w:webHidden/>
          </w:rPr>
          <w:fldChar w:fldCharType="end"/>
        </w:r>
      </w:hyperlink>
    </w:p>
    <w:p w14:paraId="7F2E5565" w14:textId="1F4F24C9" w:rsidR="00FB2DFB" w:rsidRDefault="006E742A">
      <w:pPr>
        <w:pStyle w:val="Obsah3"/>
        <w:tabs>
          <w:tab w:val="right" w:leader="dot" w:pos="9061"/>
        </w:tabs>
        <w:rPr>
          <w:rFonts w:eastAsiaTheme="minorEastAsia" w:cstheme="minorBidi"/>
          <w:i w:val="0"/>
          <w:iCs w:val="0"/>
          <w:noProof/>
          <w:sz w:val="22"/>
          <w:szCs w:val="22"/>
        </w:rPr>
      </w:pPr>
      <w:hyperlink w:anchor="_Toc135215257" w:history="1">
        <w:r w:rsidR="00FB2DFB" w:rsidRPr="000C553A">
          <w:rPr>
            <w:rStyle w:val="Hypertextovodkaz"/>
            <w:noProof/>
          </w:rPr>
          <w:t>Výhybky a výhybkové konstrukce</w:t>
        </w:r>
        <w:r w:rsidR="00FB2DFB">
          <w:rPr>
            <w:noProof/>
            <w:webHidden/>
          </w:rPr>
          <w:tab/>
        </w:r>
        <w:r w:rsidR="00FB2DFB">
          <w:rPr>
            <w:noProof/>
            <w:webHidden/>
          </w:rPr>
          <w:fldChar w:fldCharType="begin"/>
        </w:r>
        <w:r w:rsidR="00FB2DFB">
          <w:rPr>
            <w:noProof/>
            <w:webHidden/>
          </w:rPr>
          <w:instrText xml:space="preserve"> PAGEREF _Toc135215257 \h </w:instrText>
        </w:r>
        <w:r w:rsidR="00FB2DFB">
          <w:rPr>
            <w:noProof/>
            <w:webHidden/>
          </w:rPr>
        </w:r>
        <w:r w:rsidR="00FB2DFB">
          <w:rPr>
            <w:noProof/>
            <w:webHidden/>
          </w:rPr>
          <w:fldChar w:fldCharType="separate"/>
        </w:r>
        <w:r w:rsidR="0044624C">
          <w:rPr>
            <w:noProof/>
            <w:webHidden/>
          </w:rPr>
          <w:t>15</w:t>
        </w:r>
        <w:r w:rsidR="00FB2DFB">
          <w:rPr>
            <w:noProof/>
            <w:webHidden/>
          </w:rPr>
          <w:fldChar w:fldCharType="end"/>
        </w:r>
      </w:hyperlink>
    </w:p>
    <w:p w14:paraId="2F8EFE80" w14:textId="34775D77" w:rsidR="00FB2DFB" w:rsidRDefault="006E742A">
      <w:pPr>
        <w:pStyle w:val="Obsah3"/>
        <w:tabs>
          <w:tab w:val="right" w:leader="dot" w:pos="9061"/>
        </w:tabs>
        <w:rPr>
          <w:rFonts w:eastAsiaTheme="minorEastAsia" w:cstheme="minorBidi"/>
          <w:i w:val="0"/>
          <w:iCs w:val="0"/>
          <w:noProof/>
          <w:sz w:val="22"/>
          <w:szCs w:val="22"/>
        </w:rPr>
      </w:pPr>
      <w:hyperlink w:anchor="_Toc135215258" w:history="1">
        <w:r w:rsidR="00FB2DFB" w:rsidRPr="000C553A">
          <w:rPr>
            <w:rStyle w:val="Hypertextovodkaz"/>
            <w:noProof/>
          </w:rPr>
          <w:t>Zarážedla</w:t>
        </w:r>
        <w:r w:rsidR="00FB2DFB">
          <w:rPr>
            <w:noProof/>
            <w:webHidden/>
          </w:rPr>
          <w:tab/>
        </w:r>
        <w:r w:rsidR="00FB2DFB">
          <w:rPr>
            <w:noProof/>
            <w:webHidden/>
          </w:rPr>
          <w:fldChar w:fldCharType="begin"/>
        </w:r>
        <w:r w:rsidR="00FB2DFB">
          <w:rPr>
            <w:noProof/>
            <w:webHidden/>
          </w:rPr>
          <w:instrText xml:space="preserve"> PAGEREF _Toc135215258 \h </w:instrText>
        </w:r>
        <w:r w:rsidR="00FB2DFB">
          <w:rPr>
            <w:noProof/>
            <w:webHidden/>
          </w:rPr>
        </w:r>
        <w:r w:rsidR="00FB2DFB">
          <w:rPr>
            <w:noProof/>
            <w:webHidden/>
          </w:rPr>
          <w:fldChar w:fldCharType="separate"/>
        </w:r>
        <w:r w:rsidR="0044624C">
          <w:rPr>
            <w:noProof/>
            <w:webHidden/>
          </w:rPr>
          <w:t>16</w:t>
        </w:r>
        <w:r w:rsidR="00FB2DFB">
          <w:rPr>
            <w:noProof/>
            <w:webHidden/>
          </w:rPr>
          <w:fldChar w:fldCharType="end"/>
        </w:r>
      </w:hyperlink>
    </w:p>
    <w:p w14:paraId="1BC64341" w14:textId="3415044E" w:rsidR="00FB2DFB" w:rsidRDefault="006E742A">
      <w:pPr>
        <w:pStyle w:val="Obsah3"/>
        <w:tabs>
          <w:tab w:val="right" w:leader="dot" w:pos="9061"/>
        </w:tabs>
        <w:rPr>
          <w:rFonts w:eastAsiaTheme="minorEastAsia" w:cstheme="minorBidi"/>
          <w:i w:val="0"/>
          <w:iCs w:val="0"/>
          <w:noProof/>
          <w:sz w:val="22"/>
          <w:szCs w:val="22"/>
        </w:rPr>
      </w:pPr>
      <w:hyperlink w:anchor="_Toc135215259" w:history="1">
        <w:r w:rsidR="00FB2DFB" w:rsidRPr="000C553A">
          <w:rPr>
            <w:rStyle w:val="Hypertextovodkaz"/>
            <w:noProof/>
          </w:rPr>
          <w:t>Bezstyková kolej</w:t>
        </w:r>
        <w:r w:rsidR="00FB2DFB">
          <w:rPr>
            <w:noProof/>
            <w:webHidden/>
          </w:rPr>
          <w:tab/>
        </w:r>
        <w:r w:rsidR="00FB2DFB">
          <w:rPr>
            <w:noProof/>
            <w:webHidden/>
          </w:rPr>
          <w:fldChar w:fldCharType="begin"/>
        </w:r>
        <w:r w:rsidR="00FB2DFB">
          <w:rPr>
            <w:noProof/>
            <w:webHidden/>
          </w:rPr>
          <w:instrText xml:space="preserve"> PAGEREF _Toc135215259 \h </w:instrText>
        </w:r>
        <w:r w:rsidR="00FB2DFB">
          <w:rPr>
            <w:noProof/>
            <w:webHidden/>
          </w:rPr>
        </w:r>
        <w:r w:rsidR="00FB2DFB">
          <w:rPr>
            <w:noProof/>
            <w:webHidden/>
          </w:rPr>
          <w:fldChar w:fldCharType="separate"/>
        </w:r>
        <w:r w:rsidR="0044624C">
          <w:rPr>
            <w:noProof/>
            <w:webHidden/>
          </w:rPr>
          <w:t>16</w:t>
        </w:r>
        <w:r w:rsidR="00FB2DFB">
          <w:rPr>
            <w:noProof/>
            <w:webHidden/>
          </w:rPr>
          <w:fldChar w:fldCharType="end"/>
        </w:r>
      </w:hyperlink>
    </w:p>
    <w:p w14:paraId="200EC46B" w14:textId="77D78517" w:rsidR="00FB2DFB" w:rsidRDefault="006E742A">
      <w:pPr>
        <w:pStyle w:val="Obsah3"/>
        <w:tabs>
          <w:tab w:val="right" w:leader="dot" w:pos="9061"/>
        </w:tabs>
        <w:rPr>
          <w:rFonts w:eastAsiaTheme="minorEastAsia" w:cstheme="minorBidi"/>
          <w:i w:val="0"/>
          <w:iCs w:val="0"/>
          <w:noProof/>
          <w:sz w:val="22"/>
          <w:szCs w:val="22"/>
        </w:rPr>
      </w:pPr>
      <w:hyperlink w:anchor="_Toc135215260" w:history="1">
        <w:r w:rsidR="00FB2DFB" w:rsidRPr="000C553A">
          <w:rPr>
            <w:rStyle w:val="Hypertextovodkaz"/>
            <w:noProof/>
          </w:rPr>
          <w:t>Izolace kolejí</w:t>
        </w:r>
        <w:r w:rsidR="00FB2DFB">
          <w:rPr>
            <w:noProof/>
            <w:webHidden/>
          </w:rPr>
          <w:tab/>
        </w:r>
        <w:r w:rsidR="00FB2DFB">
          <w:rPr>
            <w:noProof/>
            <w:webHidden/>
          </w:rPr>
          <w:fldChar w:fldCharType="begin"/>
        </w:r>
        <w:r w:rsidR="00FB2DFB">
          <w:rPr>
            <w:noProof/>
            <w:webHidden/>
          </w:rPr>
          <w:instrText xml:space="preserve"> PAGEREF _Toc135215260 \h </w:instrText>
        </w:r>
        <w:r w:rsidR="00FB2DFB">
          <w:rPr>
            <w:noProof/>
            <w:webHidden/>
          </w:rPr>
        </w:r>
        <w:r w:rsidR="00FB2DFB">
          <w:rPr>
            <w:noProof/>
            <w:webHidden/>
          </w:rPr>
          <w:fldChar w:fldCharType="separate"/>
        </w:r>
        <w:r w:rsidR="0044624C">
          <w:rPr>
            <w:noProof/>
            <w:webHidden/>
          </w:rPr>
          <w:t>16</w:t>
        </w:r>
        <w:r w:rsidR="00FB2DFB">
          <w:rPr>
            <w:noProof/>
            <w:webHidden/>
          </w:rPr>
          <w:fldChar w:fldCharType="end"/>
        </w:r>
      </w:hyperlink>
    </w:p>
    <w:p w14:paraId="7192125D" w14:textId="51F450BF" w:rsidR="00FB2DFB" w:rsidRDefault="006E742A">
      <w:pPr>
        <w:pStyle w:val="Obsah3"/>
        <w:tabs>
          <w:tab w:val="right" w:leader="dot" w:pos="9061"/>
        </w:tabs>
        <w:rPr>
          <w:rFonts w:eastAsiaTheme="minorEastAsia" w:cstheme="minorBidi"/>
          <w:i w:val="0"/>
          <w:iCs w:val="0"/>
          <w:noProof/>
          <w:sz w:val="22"/>
          <w:szCs w:val="22"/>
        </w:rPr>
      </w:pPr>
      <w:hyperlink w:anchor="_Toc135215261" w:history="1">
        <w:r w:rsidR="00FB2DFB" w:rsidRPr="000C553A">
          <w:rPr>
            <w:rStyle w:val="Hypertextovodkaz"/>
            <w:noProof/>
          </w:rPr>
          <w:t>Broušení kolejnic</w:t>
        </w:r>
        <w:r w:rsidR="00FB2DFB">
          <w:rPr>
            <w:noProof/>
            <w:webHidden/>
          </w:rPr>
          <w:tab/>
        </w:r>
        <w:r w:rsidR="00FB2DFB">
          <w:rPr>
            <w:noProof/>
            <w:webHidden/>
          </w:rPr>
          <w:fldChar w:fldCharType="begin"/>
        </w:r>
        <w:r w:rsidR="00FB2DFB">
          <w:rPr>
            <w:noProof/>
            <w:webHidden/>
          </w:rPr>
          <w:instrText xml:space="preserve"> PAGEREF _Toc135215261 \h </w:instrText>
        </w:r>
        <w:r w:rsidR="00FB2DFB">
          <w:rPr>
            <w:noProof/>
            <w:webHidden/>
          </w:rPr>
        </w:r>
        <w:r w:rsidR="00FB2DFB">
          <w:rPr>
            <w:noProof/>
            <w:webHidden/>
          </w:rPr>
          <w:fldChar w:fldCharType="separate"/>
        </w:r>
        <w:r w:rsidR="0044624C">
          <w:rPr>
            <w:noProof/>
            <w:webHidden/>
          </w:rPr>
          <w:t>17</w:t>
        </w:r>
        <w:r w:rsidR="00FB2DFB">
          <w:rPr>
            <w:noProof/>
            <w:webHidden/>
          </w:rPr>
          <w:fldChar w:fldCharType="end"/>
        </w:r>
      </w:hyperlink>
    </w:p>
    <w:p w14:paraId="0BD75D4B" w14:textId="0A4F989D" w:rsidR="00FB2DFB" w:rsidRDefault="006E742A">
      <w:pPr>
        <w:pStyle w:val="Obsah3"/>
        <w:tabs>
          <w:tab w:val="right" w:leader="dot" w:pos="9061"/>
        </w:tabs>
        <w:rPr>
          <w:rFonts w:eastAsiaTheme="minorEastAsia" w:cstheme="minorBidi"/>
          <w:i w:val="0"/>
          <w:iCs w:val="0"/>
          <w:noProof/>
          <w:sz w:val="22"/>
          <w:szCs w:val="22"/>
        </w:rPr>
      </w:pPr>
      <w:hyperlink w:anchor="_Toc135215262" w:history="1">
        <w:r w:rsidR="00FB2DFB" w:rsidRPr="000C553A">
          <w:rPr>
            <w:rStyle w:val="Hypertextovodkaz"/>
            <w:noProof/>
          </w:rPr>
          <w:t>Pražcové kotvy</w:t>
        </w:r>
        <w:r w:rsidR="00FB2DFB">
          <w:rPr>
            <w:noProof/>
            <w:webHidden/>
          </w:rPr>
          <w:tab/>
        </w:r>
        <w:r w:rsidR="00FB2DFB">
          <w:rPr>
            <w:noProof/>
            <w:webHidden/>
          </w:rPr>
          <w:fldChar w:fldCharType="begin"/>
        </w:r>
        <w:r w:rsidR="00FB2DFB">
          <w:rPr>
            <w:noProof/>
            <w:webHidden/>
          </w:rPr>
          <w:instrText xml:space="preserve"> PAGEREF _Toc135215262 \h </w:instrText>
        </w:r>
        <w:r w:rsidR="00FB2DFB">
          <w:rPr>
            <w:noProof/>
            <w:webHidden/>
          </w:rPr>
        </w:r>
        <w:r w:rsidR="00FB2DFB">
          <w:rPr>
            <w:noProof/>
            <w:webHidden/>
          </w:rPr>
          <w:fldChar w:fldCharType="separate"/>
        </w:r>
        <w:r w:rsidR="0044624C">
          <w:rPr>
            <w:noProof/>
            <w:webHidden/>
          </w:rPr>
          <w:t>17</w:t>
        </w:r>
        <w:r w:rsidR="00FB2DFB">
          <w:rPr>
            <w:noProof/>
            <w:webHidden/>
          </w:rPr>
          <w:fldChar w:fldCharType="end"/>
        </w:r>
      </w:hyperlink>
    </w:p>
    <w:p w14:paraId="6022C21D" w14:textId="1E05E176" w:rsidR="00FB2DFB" w:rsidRDefault="006E742A">
      <w:pPr>
        <w:pStyle w:val="Obsah2"/>
        <w:tabs>
          <w:tab w:val="left" w:pos="960"/>
          <w:tab w:val="right" w:leader="dot" w:pos="9061"/>
        </w:tabs>
        <w:rPr>
          <w:rFonts w:eastAsiaTheme="minorEastAsia" w:cstheme="minorBidi"/>
          <w:smallCaps w:val="0"/>
          <w:noProof/>
          <w:sz w:val="22"/>
          <w:szCs w:val="22"/>
        </w:rPr>
      </w:pPr>
      <w:hyperlink w:anchor="_Toc135215263" w:history="1">
        <w:r w:rsidR="00FB2DFB" w:rsidRPr="000C553A">
          <w:rPr>
            <w:rStyle w:val="Hypertextovodkaz"/>
            <w:noProof/>
          </w:rPr>
          <w:t>5. 6.</w:t>
        </w:r>
        <w:r w:rsidR="00FB2DFB">
          <w:rPr>
            <w:rFonts w:eastAsiaTheme="minorEastAsia" w:cstheme="minorBidi"/>
            <w:smallCaps w:val="0"/>
            <w:noProof/>
            <w:sz w:val="22"/>
            <w:szCs w:val="22"/>
          </w:rPr>
          <w:tab/>
        </w:r>
        <w:r w:rsidR="00FB2DFB" w:rsidRPr="000C553A">
          <w:rPr>
            <w:rStyle w:val="Hypertextovodkaz"/>
            <w:noProof/>
          </w:rPr>
          <w:t>Kolejové lože, drážní stezky</w:t>
        </w:r>
        <w:r w:rsidR="00FB2DFB">
          <w:rPr>
            <w:noProof/>
            <w:webHidden/>
          </w:rPr>
          <w:tab/>
        </w:r>
        <w:r w:rsidR="00FB2DFB">
          <w:rPr>
            <w:noProof/>
            <w:webHidden/>
          </w:rPr>
          <w:fldChar w:fldCharType="begin"/>
        </w:r>
        <w:r w:rsidR="00FB2DFB">
          <w:rPr>
            <w:noProof/>
            <w:webHidden/>
          </w:rPr>
          <w:instrText xml:space="preserve"> PAGEREF _Toc135215263 \h </w:instrText>
        </w:r>
        <w:r w:rsidR="00FB2DFB">
          <w:rPr>
            <w:noProof/>
            <w:webHidden/>
          </w:rPr>
        </w:r>
        <w:r w:rsidR="00FB2DFB">
          <w:rPr>
            <w:noProof/>
            <w:webHidden/>
          </w:rPr>
          <w:fldChar w:fldCharType="separate"/>
        </w:r>
        <w:r w:rsidR="0044624C">
          <w:rPr>
            <w:noProof/>
            <w:webHidden/>
          </w:rPr>
          <w:t>17</w:t>
        </w:r>
        <w:r w:rsidR="00FB2DFB">
          <w:rPr>
            <w:noProof/>
            <w:webHidden/>
          </w:rPr>
          <w:fldChar w:fldCharType="end"/>
        </w:r>
      </w:hyperlink>
    </w:p>
    <w:p w14:paraId="307DB165" w14:textId="3FCC2BC1" w:rsidR="00FB2DFB" w:rsidRDefault="006E742A">
      <w:pPr>
        <w:pStyle w:val="Obsah3"/>
        <w:tabs>
          <w:tab w:val="right" w:leader="dot" w:pos="9061"/>
        </w:tabs>
        <w:rPr>
          <w:rFonts w:eastAsiaTheme="minorEastAsia" w:cstheme="minorBidi"/>
          <w:i w:val="0"/>
          <w:iCs w:val="0"/>
          <w:noProof/>
          <w:sz w:val="22"/>
          <w:szCs w:val="22"/>
        </w:rPr>
      </w:pPr>
      <w:hyperlink w:anchor="_Toc135215264" w:history="1">
        <w:r w:rsidR="00FB2DFB" w:rsidRPr="000C553A">
          <w:rPr>
            <w:rStyle w:val="Hypertextovodkaz"/>
            <w:noProof/>
          </w:rPr>
          <w:t>Nakládání s vytěženým štěrkem železničního svršku</w:t>
        </w:r>
        <w:r w:rsidR="00FB2DFB">
          <w:rPr>
            <w:noProof/>
            <w:webHidden/>
          </w:rPr>
          <w:tab/>
        </w:r>
        <w:r w:rsidR="00FB2DFB">
          <w:rPr>
            <w:noProof/>
            <w:webHidden/>
          </w:rPr>
          <w:fldChar w:fldCharType="begin"/>
        </w:r>
        <w:r w:rsidR="00FB2DFB">
          <w:rPr>
            <w:noProof/>
            <w:webHidden/>
          </w:rPr>
          <w:instrText xml:space="preserve"> PAGEREF _Toc135215264 \h </w:instrText>
        </w:r>
        <w:r w:rsidR="00FB2DFB">
          <w:rPr>
            <w:noProof/>
            <w:webHidden/>
          </w:rPr>
        </w:r>
        <w:r w:rsidR="00FB2DFB">
          <w:rPr>
            <w:noProof/>
            <w:webHidden/>
          </w:rPr>
          <w:fldChar w:fldCharType="separate"/>
        </w:r>
        <w:r w:rsidR="0044624C">
          <w:rPr>
            <w:noProof/>
            <w:webHidden/>
          </w:rPr>
          <w:t>17</w:t>
        </w:r>
        <w:r w:rsidR="00FB2DFB">
          <w:rPr>
            <w:noProof/>
            <w:webHidden/>
          </w:rPr>
          <w:fldChar w:fldCharType="end"/>
        </w:r>
      </w:hyperlink>
    </w:p>
    <w:p w14:paraId="610B47E1" w14:textId="14105D2B" w:rsidR="00FB2DFB" w:rsidRDefault="006E742A">
      <w:pPr>
        <w:pStyle w:val="Obsah3"/>
        <w:tabs>
          <w:tab w:val="right" w:leader="dot" w:pos="9061"/>
        </w:tabs>
        <w:rPr>
          <w:rFonts w:eastAsiaTheme="minorEastAsia" w:cstheme="minorBidi"/>
          <w:i w:val="0"/>
          <w:iCs w:val="0"/>
          <w:noProof/>
          <w:sz w:val="22"/>
          <w:szCs w:val="22"/>
        </w:rPr>
      </w:pPr>
      <w:hyperlink w:anchor="_Toc135215265" w:history="1">
        <w:r w:rsidR="00FB2DFB" w:rsidRPr="000C553A">
          <w:rPr>
            <w:rStyle w:val="Hypertextovodkaz"/>
            <w:noProof/>
          </w:rPr>
          <w:t>Zřízení nového kolejového lože a drážních stezek</w:t>
        </w:r>
        <w:r w:rsidR="00FB2DFB">
          <w:rPr>
            <w:noProof/>
            <w:webHidden/>
          </w:rPr>
          <w:tab/>
        </w:r>
        <w:r w:rsidR="00FB2DFB">
          <w:rPr>
            <w:noProof/>
            <w:webHidden/>
          </w:rPr>
          <w:fldChar w:fldCharType="begin"/>
        </w:r>
        <w:r w:rsidR="00FB2DFB">
          <w:rPr>
            <w:noProof/>
            <w:webHidden/>
          </w:rPr>
          <w:instrText xml:space="preserve"> PAGEREF _Toc135215265 \h </w:instrText>
        </w:r>
        <w:r w:rsidR="00FB2DFB">
          <w:rPr>
            <w:noProof/>
            <w:webHidden/>
          </w:rPr>
        </w:r>
        <w:r w:rsidR="00FB2DFB">
          <w:rPr>
            <w:noProof/>
            <w:webHidden/>
          </w:rPr>
          <w:fldChar w:fldCharType="separate"/>
        </w:r>
        <w:r w:rsidR="0044624C">
          <w:rPr>
            <w:noProof/>
            <w:webHidden/>
          </w:rPr>
          <w:t>17</w:t>
        </w:r>
        <w:r w:rsidR="00FB2DFB">
          <w:rPr>
            <w:noProof/>
            <w:webHidden/>
          </w:rPr>
          <w:fldChar w:fldCharType="end"/>
        </w:r>
      </w:hyperlink>
    </w:p>
    <w:p w14:paraId="08D17AED" w14:textId="04F039A0" w:rsidR="00FB2DFB" w:rsidRDefault="006E742A">
      <w:pPr>
        <w:pStyle w:val="Obsah2"/>
        <w:tabs>
          <w:tab w:val="left" w:pos="960"/>
          <w:tab w:val="right" w:leader="dot" w:pos="9061"/>
        </w:tabs>
        <w:rPr>
          <w:rFonts w:eastAsiaTheme="minorEastAsia" w:cstheme="minorBidi"/>
          <w:smallCaps w:val="0"/>
          <w:noProof/>
          <w:sz w:val="22"/>
          <w:szCs w:val="22"/>
        </w:rPr>
      </w:pPr>
      <w:hyperlink w:anchor="_Toc135215266" w:history="1">
        <w:r w:rsidR="00FB2DFB" w:rsidRPr="000C553A">
          <w:rPr>
            <w:rStyle w:val="Hypertextovodkaz"/>
            <w:noProof/>
          </w:rPr>
          <w:t>5. 7.</w:t>
        </w:r>
        <w:r w:rsidR="00FB2DFB">
          <w:rPr>
            <w:rFonts w:eastAsiaTheme="minorEastAsia" w:cstheme="minorBidi"/>
            <w:smallCaps w:val="0"/>
            <w:noProof/>
            <w:sz w:val="22"/>
            <w:szCs w:val="22"/>
          </w:rPr>
          <w:tab/>
        </w:r>
        <w:r w:rsidR="00FB2DFB" w:rsidRPr="000C553A">
          <w:rPr>
            <w:rStyle w:val="Hypertextovodkaz"/>
            <w:noProof/>
          </w:rPr>
          <w:t>Zajištění geometrické polohy koleje</w:t>
        </w:r>
        <w:r w:rsidR="00FB2DFB">
          <w:rPr>
            <w:noProof/>
            <w:webHidden/>
          </w:rPr>
          <w:tab/>
        </w:r>
        <w:r w:rsidR="00FB2DFB">
          <w:rPr>
            <w:noProof/>
            <w:webHidden/>
          </w:rPr>
          <w:fldChar w:fldCharType="begin"/>
        </w:r>
        <w:r w:rsidR="00FB2DFB">
          <w:rPr>
            <w:noProof/>
            <w:webHidden/>
          </w:rPr>
          <w:instrText xml:space="preserve"> PAGEREF _Toc135215266 \h </w:instrText>
        </w:r>
        <w:r w:rsidR="00FB2DFB">
          <w:rPr>
            <w:noProof/>
            <w:webHidden/>
          </w:rPr>
        </w:r>
        <w:r w:rsidR="00FB2DFB">
          <w:rPr>
            <w:noProof/>
            <w:webHidden/>
          </w:rPr>
          <w:fldChar w:fldCharType="separate"/>
        </w:r>
        <w:r w:rsidR="0044624C">
          <w:rPr>
            <w:noProof/>
            <w:webHidden/>
          </w:rPr>
          <w:t>18</w:t>
        </w:r>
        <w:r w:rsidR="00FB2DFB">
          <w:rPr>
            <w:noProof/>
            <w:webHidden/>
          </w:rPr>
          <w:fldChar w:fldCharType="end"/>
        </w:r>
      </w:hyperlink>
    </w:p>
    <w:p w14:paraId="6765970F" w14:textId="27F3C0DB" w:rsidR="00FB2DFB" w:rsidRDefault="006E742A">
      <w:pPr>
        <w:pStyle w:val="Obsah2"/>
        <w:tabs>
          <w:tab w:val="left" w:pos="960"/>
          <w:tab w:val="right" w:leader="dot" w:pos="9061"/>
        </w:tabs>
        <w:rPr>
          <w:rFonts w:eastAsiaTheme="minorEastAsia" w:cstheme="minorBidi"/>
          <w:smallCaps w:val="0"/>
          <w:noProof/>
          <w:sz w:val="22"/>
          <w:szCs w:val="22"/>
        </w:rPr>
      </w:pPr>
      <w:hyperlink w:anchor="_Toc135215267" w:history="1">
        <w:r w:rsidR="00FB2DFB" w:rsidRPr="000C553A">
          <w:rPr>
            <w:rStyle w:val="Hypertextovodkaz"/>
            <w:noProof/>
          </w:rPr>
          <w:t>5. 8.</w:t>
        </w:r>
        <w:r w:rsidR="00FB2DFB">
          <w:rPr>
            <w:rFonts w:eastAsiaTheme="minorEastAsia" w:cstheme="minorBidi"/>
            <w:smallCaps w:val="0"/>
            <w:noProof/>
            <w:sz w:val="22"/>
            <w:szCs w:val="22"/>
          </w:rPr>
          <w:tab/>
        </w:r>
        <w:r w:rsidR="00FB2DFB" w:rsidRPr="000C553A">
          <w:rPr>
            <w:rStyle w:val="Hypertextovodkaz"/>
            <w:noProof/>
          </w:rPr>
          <w:t>Ostatní</w:t>
        </w:r>
        <w:r w:rsidR="00FB2DFB">
          <w:rPr>
            <w:noProof/>
            <w:webHidden/>
          </w:rPr>
          <w:tab/>
        </w:r>
        <w:r w:rsidR="00FB2DFB">
          <w:rPr>
            <w:noProof/>
            <w:webHidden/>
          </w:rPr>
          <w:fldChar w:fldCharType="begin"/>
        </w:r>
        <w:r w:rsidR="00FB2DFB">
          <w:rPr>
            <w:noProof/>
            <w:webHidden/>
          </w:rPr>
          <w:instrText xml:space="preserve"> PAGEREF _Toc135215267 \h </w:instrText>
        </w:r>
        <w:r w:rsidR="00FB2DFB">
          <w:rPr>
            <w:noProof/>
            <w:webHidden/>
          </w:rPr>
        </w:r>
        <w:r w:rsidR="00FB2DFB">
          <w:rPr>
            <w:noProof/>
            <w:webHidden/>
          </w:rPr>
          <w:fldChar w:fldCharType="separate"/>
        </w:r>
        <w:r w:rsidR="0044624C">
          <w:rPr>
            <w:noProof/>
            <w:webHidden/>
          </w:rPr>
          <w:t>18</w:t>
        </w:r>
        <w:r w:rsidR="00FB2DFB">
          <w:rPr>
            <w:noProof/>
            <w:webHidden/>
          </w:rPr>
          <w:fldChar w:fldCharType="end"/>
        </w:r>
      </w:hyperlink>
    </w:p>
    <w:p w14:paraId="3F6106CC" w14:textId="52E3F47F" w:rsidR="00FB2DFB" w:rsidRDefault="006E742A">
      <w:pPr>
        <w:pStyle w:val="Obsah1"/>
        <w:tabs>
          <w:tab w:val="left" w:pos="480"/>
          <w:tab w:val="right" w:leader="dot" w:pos="9061"/>
        </w:tabs>
        <w:rPr>
          <w:rFonts w:eastAsiaTheme="minorEastAsia" w:cstheme="minorBidi"/>
          <w:b w:val="0"/>
          <w:bCs w:val="0"/>
          <w:caps w:val="0"/>
          <w:noProof/>
          <w:sz w:val="22"/>
          <w:szCs w:val="22"/>
        </w:rPr>
      </w:pPr>
      <w:hyperlink w:anchor="_Toc135215268" w:history="1">
        <w:r w:rsidR="00FB2DFB" w:rsidRPr="000C553A">
          <w:rPr>
            <w:rStyle w:val="Hypertextovodkaz"/>
            <w:noProof/>
          </w:rPr>
          <w:t>6.</w:t>
        </w:r>
        <w:r w:rsidR="00FB2DFB">
          <w:rPr>
            <w:rFonts w:eastAsiaTheme="minorEastAsia" w:cstheme="minorBidi"/>
            <w:b w:val="0"/>
            <w:bCs w:val="0"/>
            <w:caps w:val="0"/>
            <w:noProof/>
            <w:sz w:val="22"/>
            <w:szCs w:val="22"/>
          </w:rPr>
          <w:tab/>
        </w:r>
        <w:r w:rsidR="00FB2DFB" w:rsidRPr="000C553A">
          <w:rPr>
            <w:rStyle w:val="Hypertextovodkaz"/>
            <w:noProof/>
          </w:rPr>
          <w:t>SO 01-16-01 Žst. Vlkov u Tišnova, železniční spodek</w:t>
        </w:r>
        <w:r w:rsidR="00FB2DFB">
          <w:rPr>
            <w:noProof/>
            <w:webHidden/>
          </w:rPr>
          <w:tab/>
        </w:r>
        <w:r w:rsidR="00FB2DFB">
          <w:rPr>
            <w:noProof/>
            <w:webHidden/>
          </w:rPr>
          <w:fldChar w:fldCharType="begin"/>
        </w:r>
        <w:r w:rsidR="00FB2DFB">
          <w:rPr>
            <w:noProof/>
            <w:webHidden/>
          </w:rPr>
          <w:instrText xml:space="preserve"> PAGEREF _Toc135215268 \h </w:instrText>
        </w:r>
        <w:r w:rsidR="00FB2DFB">
          <w:rPr>
            <w:noProof/>
            <w:webHidden/>
          </w:rPr>
        </w:r>
        <w:r w:rsidR="00FB2DFB">
          <w:rPr>
            <w:noProof/>
            <w:webHidden/>
          </w:rPr>
          <w:fldChar w:fldCharType="separate"/>
        </w:r>
        <w:r w:rsidR="0044624C">
          <w:rPr>
            <w:noProof/>
            <w:webHidden/>
          </w:rPr>
          <w:t>18</w:t>
        </w:r>
        <w:r w:rsidR="00FB2DFB">
          <w:rPr>
            <w:noProof/>
            <w:webHidden/>
          </w:rPr>
          <w:fldChar w:fldCharType="end"/>
        </w:r>
      </w:hyperlink>
    </w:p>
    <w:p w14:paraId="084E8C9D" w14:textId="1E962A9F" w:rsidR="00FB2DFB" w:rsidRDefault="006E742A">
      <w:pPr>
        <w:pStyle w:val="Obsah2"/>
        <w:tabs>
          <w:tab w:val="left" w:pos="960"/>
          <w:tab w:val="right" w:leader="dot" w:pos="9061"/>
        </w:tabs>
        <w:rPr>
          <w:rFonts w:eastAsiaTheme="minorEastAsia" w:cstheme="minorBidi"/>
          <w:smallCaps w:val="0"/>
          <w:noProof/>
          <w:sz w:val="22"/>
          <w:szCs w:val="22"/>
        </w:rPr>
      </w:pPr>
      <w:hyperlink w:anchor="_Toc135215269" w:history="1">
        <w:r w:rsidR="00FB2DFB" w:rsidRPr="000C553A">
          <w:rPr>
            <w:rStyle w:val="Hypertextovodkaz"/>
            <w:noProof/>
          </w:rPr>
          <w:t>6. 1.</w:t>
        </w:r>
        <w:r w:rsidR="00FB2DFB">
          <w:rPr>
            <w:rFonts w:eastAsiaTheme="minorEastAsia" w:cstheme="minorBidi"/>
            <w:smallCaps w:val="0"/>
            <w:noProof/>
            <w:sz w:val="22"/>
            <w:szCs w:val="22"/>
          </w:rPr>
          <w:tab/>
        </w:r>
        <w:r w:rsidR="00FB2DFB" w:rsidRPr="000C553A">
          <w:rPr>
            <w:rStyle w:val="Hypertextovodkaz"/>
            <w:noProof/>
          </w:rPr>
          <w:t>Rozsah stavebního objektu</w:t>
        </w:r>
        <w:r w:rsidR="00FB2DFB">
          <w:rPr>
            <w:noProof/>
            <w:webHidden/>
          </w:rPr>
          <w:tab/>
        </w:r>
        <w:r w:rsidR="00FB2DFB">
          <w:rPr>
            <w:noProof/>
            <w:webHidden/>
          </w:rPr>
          <w:fldChar w:fldCharType="begin"/>
        </w:r>
        <w:r w:rsidR="00FB2DFB">
          <w:rPr>
            <w:noProof/>
            <w:webHidden/>
          </w:rPr>
          <w:instrText xml:space="preserve"> PAGEREF _Toc135215269 \h </w:instrText>
        </w:r>
        <w:r w:rsidR="00FB2DFB">
          <w:rPr>
            <w:noProof/>
            <w:webHidden/>
          </w:rPr>
        </w:r>
        <w:r w:rsidR="00FB2DFB">
          <w:rPr>
            <w:noProof/>
            <w:webHidden/>
          </w:rPr>
          <w:fldChar w:fldCharType="separate"/>
        </w:r>
        <w:r w:rsidR="0044624C">
          <w:rPr>
            <w:noProof/>
            <w:webHidden/>
          </w:rPr>
          <w:t>18</w:t>
        </w:r>
        <w:r w:rsidR="00FB2DFB">
          <w:rPr>
            <w:noProof/>
            <w:webHidden/>
          </w:rPr>
          <w:fldChar w:fldCharType="end"/>
        </w:r>
      </w:hyperlink>
    </w:p>
    <w:p w14:paraId="487527F8" w14:textId="1DF430CE" w:rsidR="00FB2DFB" w:rsidRDefault="006E742A">
      <w:pPr>
        <w:pStyle w:val="Obsah2"/>
        <w:tabs>
          <w:tab w:val="left" w:pos="960"/>
          <w:tab w:val="right" w:leader="dot" w:pos="9061"/>
        </w:tabs>
        <w:rPr>
          <w:rFonts w:eastAsiaTheme="minorEastAsia" w:cstheme="minorBidi"/>
          <w:smallCaps w:val="0"/>
          <w:noProof/>
          <w:sz w:val="22"/>
          <w:szCs w:val="22"/>
        </w:rPr>
      </w:pPr>
      <w:hyperlink w:anchor="_Toc135215270" w:history="1">
        <w:r w:rsidR="00FB2DFB" w:rsidRPr="000C553A">
          <w:rPr>
            <w:rStyle w:val="Hypertextovodkaz"/>
            <w:noProof/>
          </w:rPr>
          <w:t>6. 2.</w:t>
        </w:r>
        <w:r w:rsidR="00FB2DFB">
          <w:rPr>
            <w:rFonts w:eastAsiaTheme="minorEastAsia" w:cstheme="minorBidi"/>
            <w:smallCaps w:val="0"/>
            <w:noProof/>
            <w:sz w:val="22"/>
            <w:szCs w:val="22"/>
          </w:rPr>
          <w:tab/>
        </w:r>
        <w:r w:rsidR="00FB2DFB" w:rsidRPr="000C553A">
          <w:rPr>
            <w:rStyle w:val="Hypertextovodkaz"/>
            <w:noProof/>
          </w:rPr>
          <w:t>Demolice a rušení objektů v železničním spodku</w:t>
        </w:r>
        <w:r w:rsidR="00FB2DFB">
          <w:rPr>
            <w:noProof/>
            <w:webHidden/>
          </w:rPr>
          <w:tab/>
        </w:r>
        <w:r w:rsidR="00FB2DFB">
          <w:rPr>
            <w:noProof/>
            <w:webHidden/>
          </w:rPr>
          <w:fldChar w:fldCharType="begin"/>
        </w:r>
        <w:r w:rsidR="00FB2DFB">
          <w:rPr>
            <w:noProof/>
            <w:webHidden/>
          </w:rPr>
          <w:instrText xml:space="preserve"> PAGEREF _Toc135215270 \h </w:instrText>
        </w:r>
        <w:r w:rsidR="00FB2DFB">
          <w:rPr>
            <w:noProof/>
            <w:webHidden/>
          </w:rPr>
        </w:r>
        <w:r w:rsidR="00FB2DFB">
          <w:rPr>
            <w:noProof/>
            <w:webHidden/>
          </w:rPr>
          <w:fldChar w:fldCharType="separate"/>
        </w:r>
        <w:r w:rsidR="0044624C">
          <w:rPr>
            <w:noProof/>
            <w:webHidden/>
          </w:rPr>
          <w:t>19</w:t>
        </w:r>
        <w:r w:rsidR="00FB2DFB">
          <w:rPr>
            <w:noProof/>
            <w:webHidden/>
          </w:rPr>
          <w:fldChar w:fldCharType="end"/>
        </w:r>
      </w:hyperlink>
    </w:p>
    <w:p w14:paraId="518B3321" w14:textId="0E32BAB2" w:rsidR="00FB2DFB" w:rsidRDefault="006E742A">
      <w:pPr>
        <w:pStyle w:val="Obsah2"/>
        <w:tabs>
          <w:tab w:val="left" w:pos="960"/>
          <w:tab w:val="right" w:leader="dot" w:pos="9061"/>
        </w:tabs>
        <w:rPr>
          <w:rFonts w:eastAsiaTheme="minorEastAsia" w:cstheme="minorBidi"/>
          <w:smallCaps w:val="0"/>
          <w:noProof/>
          <w:sz w:val="22"/>
          <w:szCs w:val="22"/>
        </w:rPr>
      </w:pPr>
      <w:hyperlink w:anchor="_Toc135215271" w:history="1">
        <w:r w:rsidR="00FB2DFB" w:rsidRPr="000C553A">
          <w:rPr>
            <w:rStyle w:val="Hypertextovodkaz"/>
            <w:noProof/>
          </w:rPr>
          <w:t>6. 3.</w:t>
        </w:r>
        <w:r w:rsidR="00FB2DFB">
          <w:rPr>
            <w:rFonts w:eastAsiaTheme="minorEastAsia" w:cstheme="minorBidi"/>
            <w:smallCaps w:val="0"/>
            <w:noProof/>
            <w:sz w:val="22"/>
            <w:szCs w:val="22"/>
          </w:rPr>
          <w:tab/>
        </w:r>
        <w:r w:rsidR="00FB2DFB" w:rsidRPr="000C553A">
          <w:rPr>
            <w:rStyle w:val="Hypertextovodkaz"/>
            <w:noProof/>
          </w:rPr>
          <w:t>Zemní práce a nakládání s materiálem</w:t>
        </w:r>
        <w:r w:rsidR="00FB2DFB">
          <w:rPr>
            <w:noProof/>
            <w:webHidden/>
          </w:rPr>
          <w:tab/>
        </w:r>
        <w:r w:rsidR="00FB2DFB">
          <w:rPr>
            <w:noProof/>
            <w:webHidden/>
          </w:rPr>
          <w:fldChar w:fldCharType="begin"/>
        </w:r>
        <w:r w:rsidR="00FB2DFB">
          <w:rPr>
            <w:noProof/>
            <w:webHidden/>
          </w:rPr>
          <w:instrText xml:space="preserve"> PAGEREF _Toc135215271 \h </w:instrText>
        </w:r>
        <w:r w:rsidR="00FB2DFB">
          <w:rPr>
            <w:noProof/>
            <w:webHidden/>
          </w:rPr>
        </w:r>
        <w:r w:rsidR="00FB2DFB">
          <w:rPr>
            <w:noProof/>
            <w:webHidden/>
          </w:rPr>
          <w:fldChar w:fldCharType="separate"/>
        </w:r>
        <w:r w:rsidR="0044624C">
          <w:rPr>
            <w:noProof/>
            <w:webHidden/>
          </w:rPr>
          <w:t>19</w:t>
        </w:r>
        <w:r w:rsidR="00FB2DFB">
          <w:rPr>
            <w:noProof/>
            <w:webHidden/>
          </w:rPr>
          <w:fldChar w:fldCharType="end"/>
        </w:r>
      </w:hyperlink>
    </w:p>
    <w:p w14:paraId="64355140" w14:textId="3301FB81" w:rsidR="00FB2DFB" w:rsidRDefault="006E742A">
      <w:pPr>
        <w:pStyle w:val="Obsah2"/>
        <w:tabs>
          <w:tab w:val="left" w:pos="960"/>
          <w:tab w:val="right" w:leader="dot" w:pos="9061"/>
        </w:tabs>
        <w:rPr>
          <w:rFonts w:eastAsiaTheme="minorEastAsia" w:cstheme="minorBidi"/>
          <w:smallCaps w:val="0"/>
          <w:noProof/>
          <w:sz w:val="22"/>
          <w:szCs w:val="22"/>
        </w:rPr>
      </w:pPr>
      <w:hyperlink w:anchor="_Toc135215272" w:history="1">
        <w:r w:rsidR="00FB2DFB" w:rsidRPr="000C553A">
          <w:rPr>
            <w:rStyle w:val="Hypertextovodkaz"/>
            <w:noProof/>
          </w:rPr>
          <w:t>6. 4.</w:t>
        </w:r>
        <w:r w:rsidR="00FB2DFB">
          <w:rPr>
            <w:rFonts w:eastAsiaTheme="minorEastAsia" w:cstheme="minorBidi"/>
            <w:smallCaps w:val="0"/>
            <w:noProof/>
            <w:sz w:val="22"/>
            <w:szCs w:val="22"/>
          </w:rPr>
          <w:tab/>
        </w:r>
        <w:r w:rsidR="00FB2DFB" w:rsidRPr="000C553A">
          <w:rPr>
            <w:rStyle w:val="Hypertextovodkaz"/>
            <w:noProof/>
          </w:rPr>
          <w:t>Těleso železničního spodku</w:t>
        </w:r>
        <w:r w:rsidR="00FB2DFB">
          <w:rPr>
            <w:noProof/>
            <w:webHidden/>
          </w:rPr>
          <w:tab/>
        </w:r>
        <w:r w:rsidR="00FB2DFB">
          <w:rPr>
            <w:noProof/>
            <w:webHidden/>
          </w:rPr>
          <w:fldChar w:fldCharType="begin"/>
        </w:r>
        <w:r w:rsidR="00FB2DFB">
          <w:rPr>
            <w:noProof/>
            <w:webHidden/>
          </w:rPr>
          <w:instrText xml:space="preserve"> PAGEREF _Toc135215272 \h </w:instrText>
        </w:r>
        <w:r w:rsidR="00FB2DFB">
          <w:rPr>
            <w:noProof/>
            <w:webHidden/>
          </w:rPr>
        </w:r>
        <w:r w:rsidR="00FB2DFB">
          <w:rPr>
            <w:noProof/>
            <w:webHidden/>
          </w:rPr>
          <w:fldChar w:fldCharType="separate"/>
        </w:r>
        <w:r w:rsidR="0044624C">
          <w:rPr>
            <w:noProof/>
            <w:webHidden/>
          </w:rPr>
          <w:t>19</w:t>
        </w:r>
        <w:r w:rsidR="00FB2DFB">
          <w:rPr>
            <w:noProof/>
            <w:webHidden/>
          </w:rPr>
          <w:fldChar w:fldCharType="end"/>
        </w:r>
      </w:hyperlink>
    </w:p>
    <w:p w14:paraId="6C7B0367" w14:textId="04D450B4" w:rsidR="00FB2DFB" w:rsidRDefault="006E742A">
      <w:pPr>
        <w:pStyle w:val="Obsah3"/>
        <w:tabs>
          <w:tab w:val="right" w:leader="dot" w:pos="9061"/>
        </w:tabs>
        <w:rPr>
          <w:rFonts w:eastAsiaTheme="minorEastAsia" w:cstheme="minorBidi"/>
          <w:i w:val="0"/>
          <w:iCs w:val="0"/>
          <w:noProof/>
          <w:sz w:val="22"/>
          <w:szCs w:val="22"/>
        </w:rPr>
      </w:pPr>
      <w:hyperlink w:anchor="_Toc135215273" w:history="1">
        <w:r w:rsidR="00FB2DFB" w:rsidRPr="000C553A">
          <w:rPr>
            <w:rStyle w:val="Hypertextovodkaz"/>
            <w:noProof/>
          </w:rPr>
          <w:t>Šíře tělesa železničního spodku</w:t>
        </w:r>
        <w:r w:rsidR="00FB2DFB">
          <w:rPr>
            <w:noProof/>
            <w:webHidden/>
          </w:rPr>
          <w:tab/>
        </w:r>
        <w:r w:rsidR="00FB2DFB">
          <w:rPr>
            <w:noProof/>
            <w:webHidden/>
          </w:rPr>
          <w:fldChar w:fldCharType="begin"/>
        </w:r>
        <w:r w:rsidR="00FB2DFB">
          <w:rPr>
            <w:noProof/>
            <w:webHidden/>
          </w:rPr>
          <w:instrText xml:space="preserve"> PAGEREF _Toc135215273 \h </w:instrText>
        </w:r>
        <w:r w:rsidR="00FB2DFB">
          <w:rPr>
            <w:noProof/>
            <w:webHidden/>
          </w:rPr>
        </w:r>
        <w:r w:rsidR="00FB2DFB">
          <w:rPr>
            <w:noProof/>
            <w:webHidden/>
          </w:rPr>
          <w:fldChar w:fldCharType="separate"/>
        </w:r>
        <w:r w:rsidR="0044624C">
          <w:rPr>
            <w:noProof/>
            <w:webHidden/>
          </w:rPr>
          <w:t>20</w:t>
        </w:r>
        <w:r w:rsidR="00FB2DFB">
          <w:rPr>
            <w:noProof/>
            <w:webHidden/>
          </w:rPr>
          <w:fldChar w:fldCharType="end"/>
        </w:r>
      </w:hyperlink>
    </w:p>
    <w:p w14:paraId="463E699F" w14:textId="1701D564" w:rsidR="00FB2DFB" w:rsidRDefault="006E742A">
      <w:pPr>
        <w:pStyle w:val="Obsah3"/>
        <w:tabs>
          <w:tab w:val="right" w:leader="dot" w:pos="9061"/>
        </w:tabs>
        <w:rPr>
          <w:rFonts w:eastAsiaTheme="minorEastAsia" w:cstheme="minorBidi"/>
          <w:i w:val="0"/>
          <w:iCs w:val="0"/>
          <w:noProof/>
          <w:sz w:val="22"/>
          <w:szCs w:val="22"/>
        </w:rPr>
      </w:pPr>
      <w:hyperlink w:anchor="_Toc135215274" w:history="1">
        <w:r w:rsidR="00FB2DFB" w:rsidRPr="000C553A">
          <w:rPr>
            <w:rStyle w:val="Hypertextovodkaz"/>
            <w:noProof/>
          </w:rPr>
          <w:t>Pláň tělesa železničního spodku</w:t>
        </w:r>
        <w:r w:rsidR="00FB2DFB">
          <w:rPr>
            <w:noProof/>
            <w:webHidden/>
          </w:rPr>
          <w:tab/>
        </w:r>
        <w:r w:rsidR="00FB2DFB">
          <w:rPr>
            <w:noProof/>
            <w:webHidden/>
          </w:rPr>
          <w:fldChar w:fldCharType="begin"/>
        </w:r>
        <w:r w:rsidR="00FB2DFB">
          <w:rPr>
            <w:noProof/>
            <w:webHidden/>
          </w:rPr>
          <w:instrText xml:space="preserve"> PAGEREF _Toc135215274 \h </w:instrText>
        </w:r>
        <w:r w:rsidR="00FB2DFB">
          <w:rPr>
            <w:noProof/>
            <w:webHidden/>
          </w:rPr>
        </w:r>
        <w:r w:rsidR="00FB2DFB">
          <w:rPr>
            <w:noProof/>
            <w:webHidden/>
          </w:rPr>
          <w:fldChar w:fldCharType="separate"/>
        </w:r>
        <w:r w:rsidR="0044624C">
          <w:rPr>
            <w:noProof/>
            <w:webHidden/>
          </w:rPr>
          <w:t>20</w:t>
        </w:r>
        <w:r w:rsidR="00FB2DFB">
          <w:rPr>
            <w:noProof/>
            <w:webHidden/>
          </w:rPr>
          <w:fldChar w:fldCharType="end"/>
        </w:r>
      </w:hyperlink>
    </w:p>
    <w:p w14:paraId="6366E57B" w14:textId="674FB036" w:rsidR="00FB2DFB" w:rsidRDefault="006E742A">
      <w:pPr>
        <w:pStyle w:val="Obsah3"/>
        <w:tabs>
          <w:tab w:val="right" w:leader="dot" w:pos="9061"/>
        </w:tabs>
        <w:rPr>
          <w:rFonts w:eastAsiaTheme="minorEastAsia" w:cstheme="minorBidi"/>
          <w:i w:val="0"/>
          <w:iCs w:val="0"/>
          <w:noProof/>
          <w:sz w:val="22"/>
          <w:szCs w:val="22"/>
        </w:rPr>
      </w:pPr>
      <w:hyperlink w:anchor="_Toc135215275" w:history="1">
        <w:r w:rsidR="00FB2DFB" w:rsidRPr="000C553A">
          <w:rPr>
            <w:rStyle w:val="Hypertextovodkaz"/>
            <w:noProof/>
          </w:rPr>
          <w:t>Zemní pláň</w:t>
        </w:r>
        <w:r w:rsidR="00FB2DFB">
          <w:rPr>
            <w:noProof/>
            <w:webHidden/>
          </w:rPr>
          <w:tab/>
        </w:r>
        <w:r w:rsidR="00FB2DFB">
          <w:rPr>
            <w:noProof/>
            <w:webHidden/>
          </w:rPr>
          <w:fldChar w:fldCharType="begin"/>
        </w:r>
        <w:r w:rsidR="00FB2DFB">
          <w:rPr>
            <w:noProof/>
            <w:webHidden/>
          </w:rPr>
          <w:instrText xml:space="preserve"> PAGEREF _Toc135215275 \h </w:instrText>
        </w:r>
        <w:r w:rsidR="00FB2DFB">
          <w:rPr>
            <w:noProof/>
            <w:webHidden/>
          </w:rPr>
        </w:r>
        <w:r w:rsidR="00FB2DFB">
          <w:rPr>
            <w:noProof/>
            <w:webHidden/>
          </w:rPr>
          <w:fldChar w:fldCharType="separate"/>
        </w:r>
        <w:r w:rsidR="0044624C">
          <w:rPr>
            <w:noProof/>
            <w:webHidden/>
          </w:rPr>
          <w:t>20</w:t>
        </w:r>
        <w:r w:rsidR="00FB2DFB">
          <w:rPr>
            <w:noProof/>
            <w:webHidden/>
          </w:rPr>
          <w:fldChar w:fldCharType="end"/>
        </w:r>
      </w:hyperlink>
    </w:p>
    <w:p w14:paraId="7D7E8F06" w14:textId="529BF92C" w:rsidR="00FB2DFB" w:rsidRDefault="006E742A">
      <w:pPr>
        <w:pStyle w:val="Obsah3"/>
        <w:tabs>
          <w:tab w:val="right" w:leader="dot" w:pos="9061"/>
        </w:tabs>
        <w:rPr>
          <w:rFonts w:eastAsiaTheme="minorEastAsia" w:cstheme="minorBidi"/>
          <w:i w:val="0"/>
          <w:iCs w:val="0"/>
          <w:noProof/>
          <w:sz w:val="22"/>
          <w:szCs w:val="22"/>
        </w:rPr>
      </w:pPr>
      <w:hyperlink w:anchor="_Toc135215276" w:history="1">
        <w:r w:rsidR="00FB2DFB" w:rsidRPr="000C553A">
          <w:rPr>
            <w:rStyle w:val="Hypertextovodkaz"/>
            <w:noProof/>
          </w:rPr>
          <w:t>Rozšíření tělesa železničního spodku</w:t>
        </w:r>
        <w:r w:rsidR="00FB2DFB">
          <w:rPr>
            <w:noProof/>
            <w:webHidden/>
          </w:rPr>
          <w:tab/>
        </w:r>
        <w:r w:rsidR="00FB2DFB">
          <w:rPr>
            <w:noProof/>
            <w:webHidden/>
          </w:rPr>
          <w:fldChar w:fldCharType="begin"/>
        </w:r>
        <w:r w:rsidR="00FB2DFB">
          <w:rPr>
            <w:noProof/>
            <w:webHidden/>
          </w:rPr>
          <w:instrText xml:space="preserve"> PAGEREF _Toc135215276 \h </w:instrText>
        </w:r>
        <w:r w:rsidR="00FB2DFB">
          <w:rPr>
            <w:noProof/>
            <w:webHidden/>
          </w:rPr>
        </w:r>
        <w:r w:rsidR="00FB2DFB">
          <w:rPr>
            <w:noProof/>
            <w:webHidden/>
          </w:rPr>
          <w:fldChar w:fldCharType="separate"/>
        </w:r>
        <w:r w:rsidR="0044624C">
          <w:rPr>
            <w:noProof/>
            <w:webHidden/>
          </w:rPr>
          <w:t>20</w:t>
        </w:r>
        <w:r w:rsidR="00FB2DFB">
          <w:rPr>
            <w:noProof/>
            <w:webHidden/>
          </w:rPr>
          <w:fldChar w:fldCharType="end"/>
        </w:r>
      </w:hyperlink>
    </w:p>
    <w:p w14:paraId="7B41D63B" w14:textId="1EB579AC" w:rsidR="00FB2DFB" w:rsidRDefault="006E742A">
      <w:pPr>
        <w:pStyle w:val="Obsah3"/>
        <w:tabs>
          <w:tab w:val="right" w:leader="dot" w:pos="9061"/>
        </w:tabs>
        <w:rPr>
          <w:rFonts w:eastAsiaTheme="minorEastAsia" w:cstheme="minorBidi"/>
          <w:i w:val="0"/>
          <w:iCs w:val="0"/>
          <w:noProof/>
          <w:sz w:val="22"/>
          <w:szCs w:val="22"/>
        </w:rPr>
      </w:pPr>
      <w:hyperlink w:anchor="_Toc135215277" w:history="1">
        <w:r w:rsidR="00FB2DFB" w:rsidRPr="000C553A">
          <w:rPr>
            <w:rStyle w:val="Hypertextovodkaz"/>
            <w:noProof/>
          </w:rPr>
          <w:t>Úprava svahů tělesa železničního spodku</w:t>
        </w:r>
        <w:r w:rsidR="00FB2DFB">
          <w:rPr>
            <w:noProof/>
            <w:webHidden/>
          </w:rPr>
          <w:tab/>
        </w:r>
        <w:r w:rsidR="00FB2DFB">
          <w:rPr>
            <w:noProof/>
            <w:webHidden/>
          </w:rPr>
          <w:fldChar w:fldCharType="begin"/>
        </w:r>
        <w:r w:rsidR="00FB2DFB">
          <w:rPr>
            <w:noProof/>
            <w:webHidden/>
          </w:rPr>
          <w:instrText xml:space="preserve"> PAGEREF _Toc135215277 \h </w:instrText>
        </w:r>
        <w:r w:rsidR="00FB2DFB">
          <w:rPr>
            <w:noProof/>
            <w:webHidden/>
          </w:rPr>
        </w:r>
        <w:r w:rsidR="00FB2DFB">
          <w:rPr>
            <w:noProof/>
            <w:webHidden/>
          </w:rPr>
          <w:fldChar w:fldCharType="separate"/>
        </w:r>
        <w:r w:rsidR="0044624C">
          <w:rPr>
            <w:noProof/>
            <w:webHidden/>
          </w:rPr>
          <w:t>21</w:t>
        </w:r>
        <w:r w:rsidR="00FB2DFB">
          <w:rPr>
            <w:noProof/>
            <w:webHidden/>
          </w:rPr>
          <w:fldChar w:fldCharType="end"/>
        </w:r>
      </w:hyperlink>
    </w:p>
    <w:p w14:paraId="27C49BC8" w14:textId="0CA4DD06" w:rsidR="00FB2DFB" w:rsidRDefault="006E742A">
      <w:pPr>
        <w:pStyle w:val="Obsah2"/>
        <w:tabs>
          <w:tab w:val="left" w:pos="960"/>
          <w:tab w:val="right" w:leader="dot" w:pos="9061"/>
        </w:tabs>
        <w:rPr>
          <w:rFonts w:eastAsiaTheme="minorEastAsia" w:cstheme="minorBidi"/>
          <w:smallCaps w:val="0"/>
          <w:noProof/>
          <w:sz w:val="22"/>
          <w:szCs w:val="22"/>
        </w:rPr>
      </w:pPr>
      <w:hyperlink w:anchor="_Toc135215278" w:history="1">
        <w:r w:rsidR="00FB2DFB" w:rsidRPr="000C553A">
          <w:rPr>
            <w:rStyle w:val="Hypertextovodkaz"/>
            <w:noProof/>
          </w:rPr>
          <w:t>6. 5.</w:t>
        </w:r>
        <w:r w:rsidR="00FB2DFB">
          <w:rPr>
            <w:rFonts w:eastAsiaTheme="minorEastAsia" w:cstheme="minorBidi"/>
            <w:smallCaps w:val="0"/>
            <w:noProof/>
            <w:sz w:val="22"/>
            <w:szCs w:val="22"/>
          </w:rPr>
          <w:tab/>
        </w:r>
        <w:r w:rsidR="00FB2DFB" w:rsidRPr="000C553A">
          <w:rPr>
            <w:rStyle w:val="Hypertextovodkaz"/>
            <w:noProof/>
          </w:rPr>
          <w:t>Návrh pražcového podloží</w:t>
        </w:r>
        <w:r w:rsidR="00FB2DFB">
          <w:rPr>
            <w:noProof/>
            <w:webHidden/>
          </w:rPr>
          <w:tab/>
        </w:r>
        <w:r w:rsidR="00FB2DFB">
          <w:rPr>
            <w:noProof/>
            <w:webHidden/>
          </w:rPr>
          <w:fldChar w:fldCharType="begin"/>
        </w:r>
        <w:r w:rsidR="00FB2DFB">
          <w:rPr>
            <w:noProof/>
            <w:webHidden/>
          </w:rPr>
          <w:instrText xml:space="preserve"> PAGEREF _Toc135215278 \h </w:instrText>
        </w:r>
        <w:r w:rsidR="00FB2DFB">
          <w:rPr>
            <w:noProof/>
            <w:webHidden/>
          </w:rPr>
        </w:r>
        <w:r w:rsidR="00FB2DFB">
          <w:rPr>
            <w:noProof/>
            <w:webHidden/>
          </w:rPr>
          <w:fldChar w:fldCharType="separate"/>
        </w:r>
        <w:r w:rsidR="0044624C">
          <w:rPr>
            <w:noProof/>
            <w:webHidden/>
          </w:rPr>
          <w:t>21</w:t>
        </w:r>
        <w:r w:rsidR="00FB2DFB">
          <w:rPr>
            <w:noProof/>
            <w:webHidden/>
          </w:rPr>
          <w:fldChar w:fldCharType="end"/>
        </w:r>
      </w:hyperlink>
    </w:p>
    <w:p w14:paraId="3C99155C" w14:textId="7D4A02F9" w:rsidR="00FB2DFB" w:rsidRDefault="006E742A">
      <w:pPr>
        <w:pStyle w:val="Obsah3"/>
        <w:tabs>
          <w:tab w:val="right" w:leader="dot" w:pos="9061"/>
        </w:tabs>
        <w:rPr>
          <w:rFonts w:eastAsiaTheme="minorEastAsia" w:cstheme="minorBidi"/>
          <w:i w:val="0"/>
          <w:iCs w:val="0"/>
          <w:noProof/>
          <w:sz w:val="22"/>
          <w:szCs w:val="22"/>
        </w:rPr>
      </w:pPr>
      <w:hyperlink w:anchor="_Toc135215279" w:history="1">
        <w:r w:rsidR="00FB2DFB" w:rsidRPr="000C553A">
          <w:rPr>
            <w:rStyle w:val="Hypertextovodkaz"/>
            <w:noProof/>
          </w:rPr>
          <w:t>Typ B 2.1</w:t>
        </w:r>
        <w:r w:rsidR="00FB2DFB">
          <w:rPr>
            <w:noProof/>
            <w:webHidden/>
          </w:rPr>
          <w:tab/>
        </w:r>
        <w:r w:rsidR="00FB2DFB">
          <w:rPr>
            <w:noProof/>
            <w:webHidden/>
          </w:rPr>
          <w:fldChar w:fldCharType="begin"/>
        </w:r>
        <w:r w:rsidR="00FB2DFB">
          <w:rPr>
            <w:noProof/>
            <w:webHidden/>
          </w:rPr>
          <w:instrText xml:space="preserve"> PAGEREF _Toc135215279 \h </w:instrText>
        </w:r>
        <w:r w:rsidR="00FB2DFB">
          <w:rPr>
            <w:noProof/>
            <w:webHidden/>
          </w:rPr>
        </w:r>
        <w:r w:rsidR="00FB2DFB">
          <w:rPr>
            <w:noProof/>
            <w:webHidden/>
          </w:rPr>
          <w:fldChar w:fldCharType="separate"/>
        </w:r>
        <w:r w:rsidR="0044624C">
          <w:rPr>
            <w:noProof/>
            <w:webHidden/>
          </w:rPr>
          <w:t>22</w:t>
        </w:r>
        <w:r w:rsidR="00FB2DFB">
          <w:rPr>
            <w:noProof/>
            <w:webHidden/>
          </w:rPr>
          <w:fldChar w:fldCharType="end"/>
        </w:r>
      </w:hyperlink>
    </w:p>
    <w:p w14:paraId="57D52BC2" w14:textId="748C8B05" w:rsidR="00FB2DFB" w:rsidRDefault="006E742A">
      <w:pPr>
        <w:pStyle w:val="Obsah3"/>
        <w:tabs>
          <w:tab w:val="right" w:leader="dot" w:pos="9061"/>
        </w:tabs>
        <w:rPr>
          <w:rFonts w:eastAsiaTheme="minorEastAsia" w:cstheme="minorBidi"/>
          <w:i w:val="0"/>
          <w:iCs w:val="0"/>
          <w:noProof/>
          <w:sz w:val="22"/>
          <w:szCs w:val="22"/>
        </w:rPr>
      </w:pPr>
      <w:hyperlink w:anchor="_Toc135215280" w:history="1">
        <w:r w:rsidR="00FB2DFB" w:rsidRPr="000C553A">
          <w:rPr>
            <w:rStyle w:val="Hypertextovodkaz"/>
            <w:noProof/>
          </w:rPr>
          <w:t>Typ B 2.2</w:t>
        </w:r>
        <w:r w:rsidR="00FB2DFB">
          <w:rPr>
            <w:noProof/>
            <w:webHidden/>
          </w:rPr>
          <w:tab/>
        </w:r>
        <w:r w:rsidR="00FB2DFB">
          <w:rPr>
            <w:noProof/>
            <w:webHidden/>
          </w:rPr>
          <w:fldChar w:fldCharType="begin"/>
        </w:r>
        <w:r w:rsidR="00FB2DFB">
          <w:rPr>
            <w:noProof/>
            <w:webHidden/>
          </w:rPr>
          <w:instrText xml:space="preserve"> PAGEREF _Toc135215280 \h </w:instrText>
        </w:r>
        <w:r w:rsidR="00FB2DFB">
          <w:rPr>
            <w:noProof/>
            <w:webHidden/>
          </w:rPr>
        </w:r>
        <w:r w:rsidR="00FB2DFB">
          <w:rPr>
            <w:noProof/>
            <w:webHidden/>
          </w:rPr>
          <w:fldChar w:fldCharType="separate"/>
        </w:r>
        <w:r w:rsidR="0044624C">
          <w:rPr>
            <w:noProof/>
            <w:webHidden/>
          </w:rPr>
          <w:t>22</w:t>
        </w:r>
        <w:r w:rsidR="00FB2DFB">
          <w:rPr>
            <w:noProof/>
            <w:webHidden/>
          </w:rPr>
          <w:fldChar w:fldCharType="end"/>
        </w:r>
      </w:hyperlink>
    </w:p>
    <w:p w14:paraId="27FC9A4E" w14:textId="70067CB5" w:rsidR="00FB2DFB" w:rsidRDefault="006E742A">
      <w:pPr>
        <w:pStyle w:val="Obsah3"/>
        <w:tabs>
          <w:tab w:val="right" w:leader="dot" w:pos="9061"/>
        </w:tabs>
        <w:rPr>
          <w:rFonts w:eastAsiaTheme="minorEastAsia" w:cstheme="minorBidi"/>
          <w:i w:val="0"/>
          <w:iCs w:val="0"/>
          <w:noProof/>
          <w:sz w:val="22"/>
          <w:szCs w:val="22"/>
        </w:rPr>
      </w:pPr>
      <w:hyperlink w:anchor="_Toc135215281" w:history="1">
        <w:r w:rsidR="00FB2DFB" w:rsidRPr="000C553A">
          <w:rPr>
            <w:rStyle w:val="Hypertextovodkaz"/>
            <w:noProof/>
          </w:rPr>
          <w:t>ZKPP typ Z4</w:t>
        </w:r>
        <w:r w:rsidR="00FB2DFB">
          <w:rPr>
            <w:noProof/>
            <w:webHidden/>
          </w:rPr>
          <w:tab/>
        </w:r>
        <w:r w:rsidR="00FB2DFB">
          <w:rPr>
            <w:noProof/>
            <w:webHidden/>
          </w:rPr>
          <w:fldChar w:fldCharType="begin"/>
        </w:r>
        <w:r w:rsidR="00FB2DFB">
          <w:rPr>
            <w:noProof/>
            <w:webHidden/>
          </w:rPr>
          <w:instrText xml:space="preserve"> PAGEREF _Toc135215281 \h </w:instrText>
        </w:r>
        <w:r w:rsidR="00FB2DFB">
          <w:rPr>
            <w:noProof/>
            <w:webHidden/>
          </w:rPr>
        </w:r>
        <w:r w:rsidR="00FB2DFB">
          <w:rPr>
            <w:noProof/>
            <w:webHidden/>
          </w:rPr>
          <w:fldChar w:fldCharType="separate"/>
        </w:r>
        <w:r w:rsidR="0044624C">
          <w:rPr>
            <w:noProof/>
            <w:webHidden/>
          </w:rPr>
          <w:t>23</w:t>
        </w:r>
        <w:r w:rsidR="00FB2DFB">
          <w:rPr>
            <w:noProof/>
            <w:webHidden/>
          </w:rPr>
          <w:fldChar w:fldCharType="end"/>
        </w:r>
      </w:hyperlink>
    </w:p>
    <w:p w14:paraId="20B85A3C" w14:textId="2C89EFCA" w:rsidR="00FB2DFB" w:rsidRDefault="006E742A">
      <w:pPr>
        <w:pStyle w:val="Obsah2"/>
        <w:tabs>
          <w:tab w:val="left" w:pos="960"/>
          <w:tab w:val="right" w:leader="dot" w:pos="9061"/>
        </w:tabs>
        <w:rPr>
          <w:rFonts w:eastAsiaTheme="minorEastAsia" w:cstheme="minorBidi"/>
          <w:smallCaps w:val="0"/>
          <w:noProof/>
          <w:sz w:val="22"/>
          <w:szCs w:val="22"/>
        </w:rPr>
      </w:pPr>
      <w:hyperlink w:anchor="_Toc135215282" w:history="1">
        <w:r w:rsidR="00FB2DFB" w:rsidRPr="000C553A">
          <w:rPr>
            <w:rStyle w:val="Hypertextovodkaz"/>
            <w:noProof/>
          </w:rPr>
          <w:t>6. 6.</w:t>
        </w:r>
        <w:r w:rsidR="00FB2DFB">
          <w:rPr>
            <w:rFonts w:eastAsiaTheme="minorEastAsia" w:cstheme="minorBidi"/>
            <w:smallCaps w:val="0"/>
            <w:noProof/>
            <w:sz w:val="22"/>
            <w:szCs w:val="22"/>
          </w:rPr>
          <w:tab/>
        </w:r>
        <w:r w:rsidR="00FB2DFB" w:rsidRPr="000C553A">
          <w:rPr>
            <w:rStyle w:val="Hypertextovodkaz"/>
            <w:noProof/>
          </w:rPr>
          <w:t>Odvodnění</w:t>
        </w:r>
        <w:r w:rsidR="00FB2DFB">
          <w:rPr>
            <w:noProof/>
            <w:webHidden/>
          </w:rPr>
          <w:tab/>
        </w:r>
        <w:r w:rsidR="00FB2DFB">
          <w:rPr>
            <w:noProof/>
            <w:webHidden/>
          </w:rPr>
          <w:fldChar w:fldCharType="begin"/>
        </w:r>
        <w:r w:rsidR="00FB2DFB">
          <w:rPr>
            <w:noProof/>
            <w:webHidden/>
          </w:rPr>
          <w:instrText xml:space="preserve"> PAGEREF _Toc135215282 \h </w:instrText>
        </w:r>
        <w:r w:rsidR="00FB2DFB">
          <w:rPr>
            <w:noProof/>
            <w:webHidden/>
          </w:rPr>
        </w:r>
        <w:r w:rsidR="00FB2DFB">
          <w:rPr>
            <w:noProof/>
            <w:webHidden/>
          </w:rPr>
          <w:fldChar w:fldCharType="separate"/>
        </w:r>
        <w:r w:rsidR="0044624C">
          <w:rPr>
            <w:noProof/>
            <w:webHidden/>
          </w:rPr>
          <w:t>23</w:t>
        </w:r>
        <w:r w:rsidR="00FB2DFB">
          <w:rPr>
            <w:noProof/>
            <w:webHidden/>
          </w:rPr>
          <w:fldChar w:fldCharType="end"/>
        </w:r>
      </w:hyperlink>
    </w:p>
    <w:p w14:paraId="5B6A769A" w14:textId="7C7B8482" w:rsidR="00FB2DFB" w:rsidRDefault="006E742A">
      <w:pPr>
        <w:pStyle w:val="Obsah3"/>
        <w:tabs>
          <w:tab w:val="right" w:leader="dot" w:pos="9061"/>
        </w:tabs>
        <w:rPr>
          <w:rFonts w:eastAsiaTheme="minorEastAsia" w:cstheme="minorBidi"/>
          <w:i w:val="0"/>
          <w:iCs w:val="0"/>
          <w:noProof/>
          <w:sz w:val="22"/>
          <w:szCs w:val="22"/>
        </w:rPr>
      </w:pPr>
      <w:hyperlink w:anchor="_Toc135215283" w:history="1">
        <w:r w:rsidR="00FB2DFB" w:rsidRPr="000C553A">
          <w:rPr>
            <w:rStyle w:val="Hypertextovodkaz"/>
            <w:noProof/>
          </w:rPr>
          <w:t>Povrchové odvodnění</w:t>
        </w:r>
        <w:r w:rsidR="00FB2DFB">
          <w:rPr>
            <w:noProof/>
            <w:webHidden/>
          </w:rPr>
          <w:tab/>
        </w:r>
        <w:r w:rsidR="00FB2DFB">
          <w:rPr>
            <w:noProof/>
            <w:webHidden/>
          </w:rPr>
          <w:fldChar w:fldCharType="begin"/>
        </w:r>
        <w:r w:rsidR="00FB2DFB">
          <w:rPr>
            <w:noProof/>
            <w:webHidden/>
          </w:rPr>
          <w:instrText xml:space="preserve"> PAGEREF _Toc135215283 \h </w:instrText>
        </w:r>
        <w:r w:rsidR="00FB2DFB">
          <w:rPr>
            <w:noProof/>
            <w:webHidden/>
          </w:rPr>
        </w:r>
        <w:r w:rsidR="00FB2DFB">
          <w:rPr>
            <w:noProof/>
            <w:webHidden/>
          </w:rPr>
          <w:fldChar w:fldCharType="separate"/>
        </w:r>
        <w:r w:rsidR="0044624C">
          <w:rPr>
            <w:noProof/>
            <w:webHidden/>
          </w:rPr>
          <w:t>24</w:t>
        </w:r>
        <w:r w:rsidR="00FB2DFB">
          <w:rPr>
            <w:noProof/>
            <w:webHidden/>
          </w:rPr>
          <w:fldChar w:fldCharType="end"/>
        </w:r>
      </w:hyperlink>
    </w:p>
    <w:p w14:paraId="1E54E4BD" w14:textId="31B47F78" w:rsidR="00FB2DFB" w:rsidRDefault="006E742A">
      <w:pPr>
        <w:pStyle w:val="Obsah3"/>
        <w:tabs>
          <w:tab w:val="right" w:leader="dot" w:pos="9061"/>
        </w:tabs>
        <w:rPr>
          <w:rFonts w:eastAsiaTheme="minorEastAsia" w:cstheme="minorBidi"/>
          <w:i w:val="0"/>
          <w:iCs w:val="0"/>
          <w:noProof/>
          <w:sz w:val="22"/>
          <w:szCs w:val="22"/>
        </w:rPr>
      </w:pPr>
      <w:hyperlink w:anchor="_Toc135215284" w:history="1">
        <w:r w:rsidR="00FB2DFB" w:rsidRPr="000C553A">
          <w:rPr>
            <w:rStyle w:val="Hypertextovodkaz"/>
            <w:noProof/>
          </w:rPr>
          <w:t>Podpovrchové odvodnění</w:t>
        </w:r>
        <w:r w:rsidR="00FB2DFB">
          <w:rPr>
            <w:noProof/>
            <w:webHidden/>
          </w:rPr>
          <w:tab/>
        </w:r>
        <w:r w:rsidR="00FB2DFB">
          <w:rPr>
            <w:noProof/>
            <w:webHidden/>
          </w:rPr>
          <w:fldChar w:fldCharType="begin"/>
        </w:r>
        <w:r w:rsidR="00FB2DFB">
          <w:rPr>
            <w:noProof/>
            <w:webHidden/>
          </w:rPr>
          <w:instrText xml:space="preserve"> PAGEREF _Toc135215284 \h </w:instrText>
        </w:r>
        <w:r w:rsidR="00FB2DFB">
          <w:rPr>
            <w:noProof/>
            <w:webHidden/>
          </w:rPr>
        </w:r>
        <w:r w:rsidR="00FB2DFB">
          <w:rPr>
            <w:noProof/>
            <w:webHidden/>
          </w:rPr>
          <w:fldChar w:fldCharType="separate"/>
        </w:r>
        <w:r w:rsidR="0044624C">
          <w:rPr>
            <w:noProof/>
            <w:webHidden/>
          </w:rPr>
          <w:t>24</w:t>
        </w:r>
        <w:r w:rsidR="00FB2DFB">
          <w:rPr>
            <w:noProof/>
            <w:webHidden/>
          </w:rPr>
          <w:fldChar w:fldCharType="end"/>
        </w:r>
      </w:hyperlink>
    </w:p>
    <w:p w14:paraId="39D7E4A0" w14:textId="12892A94" w:rsidR="00FB2DFB" w:rsidRDefault="006E742A">
      <w:pPr>
        <w:pStyle w:val="Obsah2"/>
        <w:tabs>
          <w:tab w:val="left" w:pos="960"/>
          <w:tab w:val="right" w:leader="dot" w:pos="9061"/>
        </w:tabs>
        <w:rPr>
          <w:rFonts w:eastAsiaTheme="minorEastAsia" w:cstheme="minorBidi"/>
          <w:smallCaps w:val="0"/>
          <w:noProof/>
          <w:sz w:val="22"/>
          <w:szCs w:val="22"/>
        </w:rPr>
      </w:pPr>
      <w:hyperlink w:anchor="_Toc135215285" w:history="1">
        <w:r w:rsidR="00FB2DFB" w:rsidRPr="000C553A">
          <w:rPr>
            <w:rStyle w:val="Hypertextovodkaz"/>
            <w:noProof/>
          </w:rPr>
          <w:t>6. 7.</w:t>
        </w:r>
        <w:r w:rsidR="00FB2DFB">
          <w:rPr>
            <w:rFonts w:eastAsiaTheme="minorEastAsia" w:cstheme="minorBidi"/>
            <w:smallCaps w:val="0"/>
            <w:noProof/>
            <w:sz w:val="22"/>
            <w:szCs w:val="22"/>
          </w:rPr>
          <w:tab/>
        </w:r>
        <w:r w:rsidR="00FB2DFB" w:rsidRPr="000C553A">
          <w:rPr>
            <w:rStyle w:val="Hypertextovodkaz"/>
            <w:noProof/>
          </w:rPr>
          <w:t>Chráničky kabelových podchodů</w:t>
        </w:r>
        <w:r w:rsidR="00FB2DFB">
          <w:rPr>
            <w:noProof/>
            <w:webHidden/>
          </w:rPr>
          <w:tab/>
        </w:r>
        <w:r w:rsidR="00FB2DFB">
          <w:rPr>
            <w:noProof/>
            <w:webHidden/>
          </w:rPr>
          <w:fldChar w:fldCharType="begin"/>
        </w:r>
        <w:r w:rsidR="00FB2DFB">
          <w:rPr>
            <w:noProof/>
            <w:webHidden/>
          </w:rPr>
          <w:instrText xml:space="preserve"> PAGEREF _Toc135215285 \h </w:instrText>
        </w:r>
        <w:r w:rsidR="00FB2DFB">
          <w:rPr>
            <w:noProof/>
            <w:webHidden/>
          </w:rPr>
        </w:r>
        <w:r w:rsidR="00FB2DFB">
          <w:rPr>
            <w:noProof/>
            <w:webHidden/>
          </w:rPr>
          <w:fldChar w:fldCharType="separate"/>
        </w:r>
        <w:r w:rsidR="0044624C">
          <w:rPr>
            <w:noProof/>
            <w:webHidden/>
          </w:rPr>
          <w:t>26</w:t>
        </w:r>
        <w:r w:rsidR="00FB2DFB">
          <w:rPr>
            <w:noProof/>
            <w:webHidden/>
          </w:rPr>
          <w:fldChar w:fldCharType="end"/>
        </w:r>
      </w:hyperlink>
    </w:p>
    <w:p w14:paraId="2A6AB048" w14:textId="4AC21FDE" w:rsidR="00FB2DFB" w:rsidRDefault="006E742A">
      <w:pPr>
        <w:pStyle w:val="Obsah2"/>
        <w:tabs>
          <w:tab w:val="left" w:pos="960"/>
          <w:tab w:val="right" w:leader="dot" w:pos="9061"/>
        </w:tabs>
        <w:rPr>
          <w:rFonts w:eastAsiaTheme="minorEastAsia" w:cstheme="minorBidi"/>
          <w:smallCaps w:val="0"/>
          <w:noProof/>
          <w:sz w:val="22"/>
          <w:szCs w:val="22"/>
        </w:rPr>
      </w:pPr>
      <w:hyperlink w:anchor="_Toc135215286" w:history="1">
        <w:r w:rsidR="00FB2DFB" w:rsidRPr="000C553A">
          <w:rPr>
            <w:rStyle w:val="Hypertextovodkaz"/>
            <w:noProof/>
          </w:rPr>
          <w:t>6. 8.</w:t>
        </w:r>
        <w:r w:rsidR="00FB2DFB">
          <w:rPr>
            <w:rFonts w:eastAsiaTheme="minorEastAsia" w:cstheme="minorBidi"/>
            <w:smallCaps w:val="0"/>
            <w:noProof/>
            <w:sz w:val="22"/>
            <w:szCs w:val="22"/>
          </w:rPr>
          <w:tab/>
        </w:r>
        <w:r w:rsidR="00FB2DFB" w:rsidRPr="000C553A">
          <w:rPr>
            <w:rStyle w:val="Hypertextovodkaz"/>
            <w:noProof/>
          </w:rPr>
          <w:t>Kabelové žlaby</w:t>
        </w:r>
        <w:r w:rsidR="00FB2DFB">
          <w:rPr>
            <w:noProof/>
            <w:webHidden/>
          </w:rPr>
          <w:tab/>
        </w:r>
        <w:r w:rsidR="00FB2DFB">
          <w:rPr>
            <w:noProof/>
            <w:webHidden/>
          </w:rPr>
          <w:fldChar w:fldCharType="begin"/>
        </w:r>
        <w:r w:rsidR="00FB2DFB">
          <w:rPr>
            <w:noProof/>
            <w:webHidden/>
          </w:rPr>
          <w:instrText xml:space="preserve"> PAGEREF _Toc135215286 \h </w:instrText>
        </w:r>
        <w:r w:rsidR="00FB2DFB">
          <w:rPr>
            <w:noProof/>
            <w:webHidden/>
          </w:rPr>
        </w:r>
        <w:r w:rsidR="00FB2DFB">
          <w:rPr>
            <w:noProof/>
            <w:webHidden/>
          </w:rPr>
          <w:fldChar w:fldCharType="separate"/>
        </w:r>
        <w:r w:rsidR="0044624C">
          <w:rPr>
            <w:noProof/>
            <w:webHidden/>
          </w:rPr>
          <w:t>27</w:t>
        </w:r>
        <w:r w:rsidR="00FB2DFB">
          <w:rPr>
            <w:noProof/>
            <w:webHidden/>
          </w:rPr>
          <w:fldChar w:fldCharType="end"/>
        </w:r>
      </w:hyperlink>
    </w:p>
    <w:p w14:paraId="59F9920C" w14:textId="7A98A7F0" w:rsidR="00FB2DFB" w:rsidRDefault="006E742A">
      <w:pPr>
        <w:pStyle w:val="Obsah2"/>
        <w:tabs>
          <w:tab w:val="left" w:pos="960"/>
          <w:tab w:val="right" w:leader="dot" w:pos="9061"/>
        </w:tabs>
        <w:rPr>
          <w:rFonts w:eastAsiaTheme="minorEastAsia" w:cstheme="minorBidi"/>
          <w:smallCaps w:val="0"/>
          <w:noProof/>
          <w:sz w:val="22"/>
          <w:szCs w:val="22"/>
        </w:rPr>
      </w:pPr>
      <w:hyperlink w:anchor="_Toc135215287" w:history="1">
        <w:r w:rsidR="00FB2DFB" w:rsidRPr="000C553A">
          <w:rPr>
            <w:rStyle w:val="Hypertextovodkaz"/>
            <w:noProof/>
          </w:rPr>
          <w:t>6. 9.</w:t>
        </w:r>
        <w:r w:rsidR="00FB2DFB">
          <w:rPr>
            <w:rFonts w:eastAsiaTheme="minorEastAsia" w:cstheme="minorBidi"/>
            <w:smallCaps w:val="0"/>
            <w:noProof/>
            <w:sz w:val="22"/>
            <w:szCs w:val="22"/>
          </w:rPr>
          <w:tab/>
        </w:r>
        <w:r w:rsidR="00FB2DFB" w:rsidRPr="000C553A">
          <w:rPr>
            <w:rStyle w:val="Hypertextovodkaz"/>
            <w:noProof/>
          </w:rPr>
          <w:t>Provizorní nástupiště</w:t>
        </w:r>
        <w:r w:rsidR="00FB2DFB">
          <w:rPr>
            <w:noProof/>
            <w:webHidden/>
          </w:rPr>
          <w:tab/>
        </w:r>
        <w:r w:rsidR="00FB2DFB">
          <w:rPr>
            <w:noProof/>
            <w:webHidden/>
          </w:rPr>
          <w:fldChar w:fldCharType="begin"/>
        </w:r>
        <w:r w:rsidR="00FB2DFB">
          <w:rPr>
            <w:noProof/>
            <w:webHidden/>
          </w:rPr>
          <w:instrText xml:space="preserve"> PAGEREF _Toc135215287 \h </w:instrText>
        </w:r>
        <w:r w:rsidR="00FB2DFB">
          <w:rPr>
            <w:noProof/>
            <w:webHidden/>
          </w:rPr>
        </w:r>
        <w:r w:rsidR="00FB2DFB">
          <w:rPr>
            <w:noProof/>
            <w:webHidden/>
          </w:rPr>
          <w:fldChar w:fldCharType="separate"/>
        </w:r>
        <w:r w:rsidR="0044624C">
          <w:rPr>
            <w:noProof/>
            <w:webHidden/>
          </w:rPr>
          <w:t>27</w:t>
        </w:r>
        <w:r w:rsidR="00FB2DFB">
          <w:rPr>
            <w:noProof/>
            <w:webHidden/>
          </w:rPr>
          <w:fldChar w:fldCharType="end"/>
        </w:r>
      </w:hyperlink>
    </w:p>
    <w:p w14:paraId="5664B2AC" w14:textId="4C9380A5" w:rsidR="00FB2DFB" w:rsidRDefault="006E742A">
      <w:pPr>
        <w:pStyle w:val="Obsah2"/>
        <w:tabs>
          <w:tab w:val="left" w:pos="960"/>
          <w:tab w:val="right" w:leader="dot" w:pos="9061"/>
        </w:tabs>
        <w:rPr>
          <w:rFonts w:eastAsiaTheme="minorEastAsia" w:cstheme="minorBidi"/>
          <w:smallCaps w:val="0"/>
          <w:noProof/>
          <w:sz w:val="22"/>
          <w:szCs w:val="22"/>
        </w:rPr>
      </w:pPr>
      <w:hyperlink w:anchor="_Toc135215288" w:history="1">
        <w:r w:rsidR="00FB2DFB" w:rsidRPr="000C553A">
          <w:rPr>
            <w:rStyle w:val="Hypertextovodkaz"/>
            <w:noProof/>
          </w:rPr>
          <w:t>6. 10.</w:t>
        </w:r>
        <w:r w:rsidR="00FB2DFB">
          <w:rPr>
            <w:rFonts w:eastAsiaTheme="minorEastAsia" w:cstheme="minorBidi"/>
            <w:smallCaps w:val="0"/>
            <w:noProof/>
            <w:sz w:val="22"/>
            <w:szCs w:val="22"/>
          </w:rPr>
          <w:tab/>
        </w:r>
        <w:r w:rsidR="00FB2DFB" w:rsidRPr="000C553A">
          <w:rPr>
            <w:rStyle w:val="Hypertextovodkaz"/>
            <w:noProof/>
          </w:rPr>
          <w:t>Ostatní</w:t>
        </w:r>
        <w:r w:rsidR="00FB2DFB">
          <w:rPr>
            <w:noProof/>
            <w:webHidden/>
          </w:rPr>
          <w:tab/>
        </w:r>
        <w:r w:rsidR="00FB2DFB">
          <w:rPr>
            <w:noProof/>
            <w:webHidden/>
          </w:rPr>
          <w:fldChar w:fldCharType="begin"/>
        </w:r>
        <w:r w:rsidR="00FB2DFB">
          <w:rPr>
            <w:noProof/>
            <w:webHidden/>
          </w:rPr>
          <w:instrText xml:space="preserve"> PAGEREF _Toc135215288 \h </w:instrText>
        </w:r>
        <w:r w:rsidR="00FB2DFB">
          <w:rPr>
            <w:noProof/>
            <w:webHidden/>
          </w:rPr>
        </w:r>
        <w:r w:rsidR="00FB2DFB">
          <w:rPr>
            <w:noProof/>
            <w:webHidden/>
          </w:rPr>
          <w:fldChar w:fldCharType="separate"/>
        </w:r>
        <w:r w:rsidR="0044624C">
          <w:rPr>
            <w:noProof/>
            <w:webHidden/>
          </w:rPr>
          <w:t>28</w:t>
        </w:r>
        <w:r w:rsidR="00FB2DFB">
          <w:rPr>
            <w:noProof/>
            <w:webHidden/>
          </w:rPr>
          <w:fldChar w:fldCharType="end"/>
        </w:r>
      </w:hyperlink>
    </w:p>
    <w:p w14:paraId="702741EE" w14:textId="14486AEC" w:rsidR="00FB2DFB" w:rsidRDefault="006E742A">
      <w:pPr>
        <w:pStyle w:val="Obsah1"/>
        <w:tabs>
          <w:tab w:val="left" w:pos="480"/>
          <w:tab w:val="right" w:leader="dot" w:pos="9061"/>
        </w:tabs>
        <w:rPr>
          <w:rFonts w:eastAsiaTheme="minorEastAsia" w:cstheme="minorBidi"/>
          <w:b w:val="0"/>
          <w:bCs w:val="0"/>
          <w:caps w:val="0"/>
          <w:noProof/>
          <w:sz w:val="22"/>
          <w:szCs w:val="22"/>
        </w:rPr>
      </w:pPr>
      <w:hyperlink w:anchor="_Toc135215289" w:history="1">
        <w:r w:rsidR="00FB2DFB" w:rsidRPr="000C553A">
          <w:rPr>
            <w:rStyle w:val="Hypertextovodkaz"/>
            <w:noProof/>
          </w:rPr>
          <w:t>7.</w:t>
        </w:r>
        <w:r w:rsidR="00FB2DFB">
          <w:rPr>
            <w:rFonts w:eastAsiaTheme="minorEastAsia" w:cstheme="minorBidi"/>
            <w:b w:val="0"/>
            <w:bCs w:val="0"/>
            <w:caps w:val="0"/>
            <w:noProof/>
            <w:sz w:val="22"/>
            <w:szCs w:val="22"/>
          </w:rPr>
          <w:tab/>
        </w:r>
        <w:r w:rsidR="00FB2DFB" w:rsidRPr="000C553A">
          <w:rPr>
            <w:rStyle w:val="Hypertextovodkaz"/>
            <w:noProof/>
          </w:rPr>
          <w:t>Součinnost s jinými SO a PS</w:t>
        </w:r>
        <w:r w:rsidR="00FB2DFB">
          <w:rPr>
            <w:noProof/>
            <w:webHidden/>
          </w:rPr>
          <w:tab/>
        </w:r>
        <w:r w:rsidR="00FB2DFB">
          <w:rPr>
            <w:noProof/>
            <w:webHidden/>
          </w:rPr>
          <w:fldChar w:fldCharType="begin"/>
        </w:r>
        <w:r w:rsidR="00FB2DFB">
          <w:rPr>
            <w:noProof/>
            <w:webHidden/>
          </w:rPr>
          <w:instrText xml:space="preserve"> PAGEREF _Toc135215289 \h </w:instrText>
        </w:r>
        <w:r w:rsidR="00FB2DFB">
          <w:rPr>
            <w:noProof/>
            <w:webHidden/>
          </w:rPr>
        </w:r>
        <w:r w:rsidR="00FB2DFB">
          <w:rPr>
            <w:noProof/>
            <w:webHidden/>
          </w:rPr>
          <w:fldChar w:fldCharType="separate"/>
        </w:r>
        <w:r w:rsidR="0044624C">
          <w:rPr>
            <w:noProof/>
            <w:webHidden/>
          </w:rPr>
          <w:t>28</w:t>
        </w:r>
        <w:r w:rsidR="00FB2DFB">
          <w:rPr>
            <w:noProof/>
            <w:webHidden/>
          </w:rPr>
          <w:fldChar w:fldCharType="end"/>
        </w:r>
      </w:hyperlink>
    </w:p>
    <w:p w14:paraId="2D19324F" w14:textId="17A9EABB" w:rsidR="00FB2DFB" w:rsidRDefault="006E742A">
      <w:pPr>
        <w:pStyle w:val="Obsah1"/>
        <w:tabs>
          <w:tab w:val="left" w:pos="480"/>
          <w:tab w:val="right" w:leader="dot" w:pos="9061"/>
        </w:tabs>
        <w:rPr>
          <w:rFonts w:eastAsiaTheme="minorEastAsia" w:cstheme="minorBidi"/>
          <w:b w:val="0"/>
          <w:bCs w:val="0"/>
          <w:caps w:val="0"/>
          <w:noProof/>
          <w:sz w:val="22"/>
          <w:szCs w:val="22"/>
        </w:rPr>
      </w:pPr>
      <w:hyperlink w:anchor="_Toc135215290" w:history="1">
        <w:r w:rsidR="00FB2DFB" w:rsidRPr="000C553A">
          <w:rPr>
            <w:rStyle w:val="Hypertextovodkaz"/>
            <w:noProof/>
          </w:rPr>
          <w:t>8.</w:t>
        </w:r>
        <w:r w:rsidR="00FB2DFB">
          <w:rPr>
            <w:rFonts w:eastAsiaTheme="minorEastAsia" w:cstheme="minorBidi"/>
            <w:b w:val="0"/>
            <w:bCs w:val="0"/>
            <w:caps w:val="0"/>
            <w:noProof/>
            <w:sz w:val="22"/>
            <w:szCs w:val="22"/>
          </w:rPr>
          <w:tab/>
        </w:r>
        <w:r w:rsidR="00FB2DFB" w:rsidRPr="000C553A">
          <w:rPr>
            <w:rStyle w:val="Hypertextovodkaz"/>
            <w:noProof/>
          </w:rPr>
          <w:t>Koordinace se souběžnými a navazujícími stavbami</w:t>
        </w:r>
        <w:r w:rsidR="00FB2DFB">
          <w:rPr>
            <w:noProof/>
            <w:webHidden/>
          </w:rPr>
          <w:tab/>
        </w:r>
        <w:r w:rsidR="00FB2DFB">
          <w:rPr>
            <w:noProof/>
            <w:webHidden/>
          </w:rPr>
          <w:fldChar w:fldCharType="begin"/>
        </w:r>
        <w:r w:rsidR="00FB2DFB">
          <w:rPr>
            <w:noProof/>
            <w:webHidden/>
          </w:rPr>
          <w:instrText xml:space="preserve"> PAGEREF _Toc135215290 \h </w:instrText>
        </w:r>
        <w:r w:rsidR="00FB2DFB">
          <w:rPr>
            <w:noProof/>
            <w:webHidden/>
          </w:rPr>
        </w:r>
        <w:r w:rsidR="00FB2DFB">
          <w:rPr>
            <w:noProof/>
            <w:webHidden/>
          </w:rPr>
          <w:fldChar w:fldCharType="separate"/>
        </w:r>
        <w:r w:rsidR="0044624C">
          <w:rPr>
            <w:noProof/>
            <w:webHidden/>
          </w:rPr>
          <w:t>29</w:t>
        </w:r>
        <w:r w:rsidR="00FB2DFB">
          <w:rPr>
            <w:noProof/>
            <w:webHidden/>
          </w:rPr>
          <w:fldChar w:fldCharType="end"/>
        </w:r>
      </w:hyperlink>
    </w:p>
    <w:p w14:paraId="3AABDB70" w14:textId="22A7C460" w:rsidR="00FB2DFB" w:rsidRDefault="006E742A">
      <w:pPr>
        <w:pStyle w:val="Obsah1"/>
        <w:tabs>
          <w:tab w:val="left" w:pos="480"/>
          <w:tab w:val="right" w:leader="dot" w:pos="9061"/>
        </w:tabs>
        <w:rPr>
          <w:rFonts w:eastAsiaTheme="minorEastAsia" w:cstheme="minorBidi"/>
          <w:b w:val="0"/>
          <w:bCs w:val="0"/>
          <w:caps w:val="0"/>
          <w:noProof/>
          <w:sz w:val="22"/>
          <w:szCs w:val="22"/>
        </w:rPr>
      </w:pPr>
      <w:hyperlink w:anchor="_Toc135215291" w:history="1">
        <w:r w:rsidR="00FB2DFB" w:rsidRPr="000C553A">
          <w:rPr>
            <w:rStyle w:val="Hypertextovodkaz"/>
            <w:noProof/>
          </w:rPr>
          <w:t>9.</w:t>
        </w:r>
        <w:r w:rsidR="00FB2DFB">
          <w:rPr>
            <w:rFonts w:eastAsiaTheme="minorEastAsia" w:cstheme="minorBidi"/>
            <w:b w:val="0"/>
            <w:bCs w:val="0"/>
            <w:caps w:val="0"/>
            <w:noProof/>
            <w:sz w:val="22"/>
            <w:szCs w:val="22"/>
          </w:rPr>
          <w:tab/>
        </w:r>
        <w:r w:rsidR="00FB2DFB" w:rsidRPr="000C553A">
          <w:rPr>
            <w:rStyle w:val="Hypertextovodkaz"/>
            <w:noProof/>
          </w:rPr>
          <w:t>Interoperabilita</w:t>
        </w:r>
        <w:r w:rsidR="00FB2DFB">
          <w:rPr>
            <w:noProof/>
            <w:webHidden/>
          </w:rPr>
          <w:tab/>
        </w:r>
        <w:r w:rsidR="00FB2DFB">
          <w:rPr>
            <w:noProof/>
            <w:webHidden/>
          </w:rPr>
          <w:fldChar w:fldCharType="begin"/>
        </w:r>
        <w:r w:rsidR="00FB2DFB">
          <w:rPr>
            <w:noProof/>
            <w:webHidden/>
          </w:rPr>
          <w:instrText xml:space="preserve"> PAGEREF _Toc135215291 \h </w:instrText>
        </w:r>
        <w:r w:rsidR="00FB2DFB">
          <w:rPr>
            <w:noProof/>
            <w:webHidden/>
          </w:rPr>
        </w:r>
        <w:r w:rsidR="00FB2DFB">
          <w:rPr>
            <w:noProof/>
            <w:webHidden/>
          </w:rPr>
          <w:fldChar w:fldCharType="separate"/>
        </w:r>
        <w:r w:rsidR="0044624C">
          <w:rPr>
            <w:noProof/>
            <w:webHidden/>
          </w:rPr>
          <w:t>29</w:t>
        </w:r>
        <w:r w:rsidR="00FB2DFB">
          <w:rPr>
            <w:noProof/>
            <w:webHidden/>
          </w:rPr>
          <w:fldChar w:fldCharType="end"/>
        </w:r>
      </w:hyperlink>
    </w:p>
    <w:p w14:paraId="6E0E3040" w14:textId="4A9602D8" w:rsidR="00FB2DFB" w:rsidRDefault="006E742A">
      <w:pPr>
        <w:pStyle w:val="Obsah1"/>
        <w:tabs>
          <w:tab w:val="left" w:pos="480"/>
          <w:tab w:val="right" w:leader="dot" w:pos="9061"/>
        </w:tabs>
        <w:rPr>
          <w:rFonts w:eastAsiaTheme="minorEastAsia" w:cstheme="minorBidi"/>
          <w:b w:val="0"/>
          <w:bCs w:val="0"/>
          <w:caps w:val="0"/>
          <w:noProof/>
          <w:sz w:val="22"/>
          <w:szCs w:val="22"/>
        </w:rPr>
      </w:pPr>
      <w:hyperlink w:anchor="_Toc135215292" w:history="1">
        <w:r w:rsidR="00FB2DFB" w:rsidRPr="000C553A">
          <w:rPr>
            <w:rStyle w:val="Hypertextovodkaz"/>
            <w:noProof/>
          </w:rPr>
          <w:t>10.</w:t>
        </w:r>
        <w:r w:rsidR="00FB2DFB">
          <w:rPr>
            <w:rFonts w:eastAsiaTheme="minorEastAsia" w:cstheme="minorBidi"/>
            <w:b w:val="0"/>
            <w:bCs w:val="0"/>
            <w:caps w:val="0"/>
            <w:noProof/>
            <w:sz w:val="22"/>
            <w:szCs w:val="22"/>
          </w:rPr>
          <w:tab/>
        </w:r>
        <w:r w:rsidR="00FB2DFB" w:rsidRPr="000C553A">
          <w:rPr>
            <w:rStyle w:val="Hypertextovodkaz"/>
            <w:noProof/>
          </w:rPr>
          <w:t>Postup výstavby</w:t>
        </w:r>
        <w:r w:rsidR="00FB2DFB">
          <w:rPr>
            <w:noProof/>
            <w:webHidden/>
          </w:rPr>
          <w:tab/>
        </w:r>
        <w:r w:rsidR="00FB2DFB">
          <w:rPr>
            <w:noProof/>
            <w:webHidden/>
          </w:rPr>
          <w:fldChar w:fldCharType="begin"/>
        </w:r>
        <w:r w:rsidR="00FB2DFB">
          <w:rPr>
            <w:noProof/>
            <w:webHidden/>
          </w:rPr>
          <w:instrText xml:space="preserve"> PAGEREF _Toc135215292 \h </w:instrText>
        </w:r>
        <w:r w:rsidR="00FB2DFB">
          <w:rPr>
            <w:noProof/>
            <w:webHidden/>
          </w:rPr>
        </w:r>
        <w:r w:rsidR="00FB2DFB">
          <w:rPr>
            <w:noProof/>
            <w:webHidden/>
          </w:rPr>
          <w:fldChar w:fldCharType="separate"/>
        </w:r>
        <w:r w:rsidR="0044624C">
          <w:rPr>
            <w:noProof/>
            <w:webHidden/>
          </w:rPr>
          <w:t>29</w:t>
        </w:r>
        <w:r w:rsidR="00FB2DFB">
          <w:rPr>
            <w:noProof/>
            <w:webHidden/>
          </w:rPr>
          <w:fldChar w:fldCharType="end"/>
        </w:r>
      </w:hyperlink>
    </w:p>
    <w:p w14:paraId="315DFBEA" w14:textId="7F1A46BA" w:rsidR="00FB2DFB" w:rsidRDefault="006E742A">
      <w:pPr>
        <w:pStyle w:val="Obsah1"/>
        <w:tabs>
          <w:tab w:val="left" w:pos="480"/>
          <w:tab w:val="right" w:leader="dot" w:pos="9061"/>
        </w:tabs>
        <w:rPr>
          <w:rFonts w:eastAsiaTheme="minorEastAsia" w:cstheme="minorBidi"/>
          <w:b w:val="0"/>
          <w:bCs w:val="0"/>
          <w:caps w:val="0"/>
          <w:noProof/>
          <w:sz w:val="22"/>
          <w:szCs w:val="22"/>
        </w:rPr>
      </w:pPr>
      <w:hyperlink w:anchor="_Toc135215293" w:history="1">
        <w:r w:rsidR="00FB2DFB" w:rsidRPr="000C553A">
          <w:rPr>
            <w:rStyle w:val="Hypertextovodkaz"/>
            <w:noProof/>
          </w:rPr>
          <w:t>11.</w:t>
        </w:r>
        <w:r w:rsidR="00FB2DFB">
          <w:rPr>
            <w:rFonts w:eastAsiaTheme="minorEastAsia" w:cstheme="minorBidi"/>
            <w:b w:val="0"/>
            <w:bCs w:val="0"/>
            <w:caps w:val="0"/>
            <w:noProof/>
            <w:sz w:val="22"/>
            <w:szCs w:val="22"/>
          </w:rPr>
          <w:tab/>
        </w:r>
        <w:r w:rsidR="00FB2DFB" w:rsidRPr="000C553A">
          <w:rPr>
            <w:rStyle w:val="Hypertextovodkaz"/>
            <w:noProof/>
          </w:rPr>
          <w:t>Normy, předpisy a vzorové listy</w:t>
        </w:r>
        <w:r w:rsidR="00FB2DFB">
          <w:rPr>
            <w:noProof/>
            <w:webHidden/>
          </w:rPr>
          <w:tab/>
        </w:r>
        <w:r w:rsidR="00FB2DFB">
          <w:rPr>
            <w:noProof/>
            <w:webHidden/>
          </w:rPr>
          <w:fldChar w:fldCharType="begin"/>
        </w:r>
        <w:r w:rsidR="00FB2DFB">
          <w:rPr>
            <w:noProof/>
            <w:webHidden/>
          </w:rPr>
          <w:instrText xml:space="preserve"> PAGEREF _Toc135215293 \h </w:instrText>
        </w:r>
        <w:r w:rsidR="00FB2DFB">
          <w:rPr>
            <w:noProof/>
            <w:webHidden/>
          </w:rPr>
        </w:r>
        <w:r w:rsidR="00FB2DFB">
          <w:rPr>
            <w:noProof/>
            <w:webHidden/>
          </w:rPr>
          <w:fldChar w:fldCharType="separate"/>
        </w:r>
        <w:r w:rsidR="0044624C">
          <w:rPr>
            <w:noProof/>
            <w:webHidden/>
          </w:rPr>
          <w:t>30</w:t>
        </w:r>
        <w:r w:rsidR="00FB2DFB">
          <w:rPr>
            <w:noProof/>
            <w:webHidden/>
          </w:rPr>
          <w:fldChar w:fldCharType="end"/>
        </w:r>
      </w:hyperlink>
    </w:p>
    <w:p w14:paraId="7D9612CD" w14:textId="7743E177" w:rsidR="00FB2DFB" w:rsidRDefault="006E742A">
      <w:pPr>
        <w:pStyle w:val="Obsah1"/>
        <w:tabs>
          <w:tab w:val="left" w:pos="480"/>
          <w:tab w:val="right" w:leader="dot" w:pos="9061"/>
        </w:tabs>
        <w:rPr>
          <w:rFonts w:eastAsiaTheme="minorEastAsia" w:cstheme="minorBidi"/>
          <w:b w:val="0"/>
          <w:bCs w:val="0"/>
          <w:caps w:val="0"/>
          <w:noProof/>
          <w:sz w:val="22"/>
          <w:szCs w:val="22"/>
        </w:rPr>
      </w:pPr>
      <w:hyperlink w:anchor="_Toc135215294" w:history="1">
        <w:r w:rsidR="00FB2DFB" w:rsidRPr="000C553A">
          <w:rPr>
            <w:rStyle w:val="Hypertextovodkaz"/>
            <w:noProof/>
          </w:rPr>
          <w:t>12.</w:t>
        </w:r>
        <w:r w:rsidR="00FB2DFB">
          <w:rPr>
            <w:rFonts w:eastAsiaTheme="minorEastAsia" w:cstheme="minorBidi"/>
            <w:b w:val="0"/>
            <w:bCs w:val="0"/>
            <w:caps w:val="0"/>
            <w:noProof/>
            <w:sz w:val="22"/>
            <w:szCs w:val="22"/>
          </w:rPr>
          <w:tab/>
        </w:r>
        <w:r w:rsidR="00FB2DFB" w:rsidRPr="000C553A">
          <w:rPr>
            <w:rStyle w:val="Hypertextovodkaz"/>
            <w:noProof/>
          </w:rPr>
          <w:t>Bezpečnost práce</w:t>
        </w:r>
        <w:r w:rsidR="00FB2DFB">
          <w:rPr>
            <w:noProof/>
            <w:webHidden/>
          </w:rPr>
          <w:tab/>
        </w:r>
        <w:r w:rsidR="00FB2DFB">
          <w:rPr>
            <w:noProof/>
            <w:webHidden/>
          </w:rPr>
          <w:fldChar w:fldCharType="begin"/>
        </w:r>
        <w:r w:rsidR="00FB2DFB">
          <w:rPr>
            <w:noProof/>
            <w:webHidden/>
          </w:rPr>
          <w:instrText xml:space="preserve"> PAGEREF _Toc135215294 \h </w:instrText>
        </w:r>
        <w:r w:rsidR="00FB2DFB">
          <w:rPr>
            <w:noProof/>
            <w:webHidden/>
          </w:rPr>
        </w:r>
        <w:r w:rsidR="00FB2DFB">
          <w:rPr>
            <w:noProof/>
            <w:webHidden/>
          </w:rPr>
          <w:fldChar w:fldCharType="separate"/>
        </w:r>
        <w:r w:rsidR="0044624C">
          <w:rPr>
            <w:noProof/>
            <w:webHidden/>
          </w:rPr>
          <w:t>30</w:t>
        </w:r>
        <w:r w:rsidR="00FB2DFB">
          <w:rPr>
            <w:noProof/>
            <w:webHidden/>
          </w:rPr>
          <w:fldChar w:fldCharType="end"/>
        </w:r>
      </w:hyperlink>
    </w:p>
    <w:p w14:paraId="015C37AA" w14:textId="26C53BC3" w:rsidR="00FB2DFB" w:rsidRDefault="006E742A">
      <w:pPr>
        <w:pStyle w:val="Obsah1"/>
        <w:tabs>
          <w:tab w:val="left" w:pos="480"/>
          <w:tab w:val="right" w:leader="dot" w:pos="9061"/>
        </w:tabs>
        <w:rPr>
          <w:rFonts w:eastAsiaTheme="minorEastAsia" w:cstheme="minorBidi"/>
          <w:b w:val="0"/>
          <w:bCs w:val="0"/>
          <w:caps w:val="0"/>
          <w:noProof/>
          <w:sz w:val="22"/>
          <w:szCs w:val="22"/>
        </w:rPr>
      </w:pPr>
      <w:hyperlink w:anchor="_Toc135215295" w:history="1">
        <w:r w:rsidR="00FB2DFB" w:rsidRPr="000C553A">
          <w:rPr>
            <w:rStyle w:val="Hypertextovodkaz"/>
            <w:noProof/>
          </w:rPr>
          <w:t>13.</w:t>
        </w:r>
        <w:r w:rsidR="00FB2DFB">
          <w:rPr>
            <w:rFonts w:eastAsiaTheme="minorEastAsia" w:cstheme="minorBidi"/>
            <w:b w:val="0"/>
            <w:bCs w:val="0"/>
            <w:caps w:val="0"/>
            <w:noProof/>
            <w:sz w:val="22"/>
            <w:szCs w:val="22"/>
          </w:rPr>
          <w:tab/>
        </w:r>
        <w:r w:rsidR="00FB2DFB" w:rsidRPr="000C553A">
          <w:rPr>
            <w:rStyle w:val="Hypertextovodkaz"/>
            <w:noProof/>
          </w:rPr>
          <w:t>Závěr</w:t>
        </w:r>
        <w:r w:rsidR="00FB2DFB">
          <w:rPr>
            <w:noProof/>
            <w:webHidden/>
          </w:rPr>
          <w:tab/>
        </w:r>
        <w:r w:rsidR="00FB2DFB">
          <w:rPr>
            <w:noProof/>
            <w:webHidden/>
          </w:rPr>
          <w:fldChar w:fldCharType="begin"/>
        </w:r>
        <w:r w:rsidR="00FB2DFB">
          <w:rPr>
            <w:noProof/>
            <w:webHidden/>
          </w:rPr>
          <w:instrText xml:space="preserve"> PAGEREF _Toc135215295 \h </w:instrText>
        </w:r>
        <w:r w:rsidR="00FB2DFB">
          <w:rPr>
            <w:noProof/>
            <w:webHidden/>
          </w:rPr>
        </w:r>
        <w:r w:rsidR="00FB2DFB">
          <w:rPr>
            <w:noProof/>
            <w:webHidden/>
          </w:rPr>
          <w:fldChar w:fldCharType="separate"/>
        </w:r>
        <w:r w:rsidR="0044624C">
          <w:rPr>
            <w:noProof/>
            <w:webHidden/>
          </w:rPr>
          <w:t>31</w:t>
        </w:r>
        <w:r w:rsidR="00FB2DFB">
          <w:rPr>
            <w:noProof/>
            <w:webHidden/>
          </w:rPr>
          <w:fldChar w:fldCharType="end"/>
        </w:r>
      </w:hyperlink>
    </w:p>
    <w:p w14:paraId="49D02B88" w14:textId="4A3DFC1E" w:rsidR="00FB2DFB" w:rsidRDefault="006E742A">
      <w:pPr>
        <w:pStyle w:val="Obsah1"/>
        <w:tabs>
          <w:tab w:val="left" w:pos="480"/>
          <w:tab w:val="right" w:leader="dot" w:pos="9061"/>
        </w:tabs>
        <w:rPr>
          <w:rFonts w:eastAsiaTheme="minorEastAsia" w:cstheme="minorBidi"/>
          <w:b w:val="0"/>
          <w:bCs w:val="0"/>
          <w:caps w:val="0"/>
          <w:noProof/>
          <w:sz w:val="22"/>
          <w:szCs w:val="22"/>
        </w:rPr>
      </w:pPr>
      <w:hyperlink w:anchor="_Toc135215296" w:history="1">
        <w:r w:rsidR="00FB2DFB" w:rsidRPr="000C553A">
          <w:rPr>
            <w:rStyle w:val="Hypertextovodkaz"/>
            <w:noProof/>
          </w:rPr>
          <w:t>14.</w:t>
        </w:r>
        <w:r w:rsidR="00FB2DFB">
          <w:rPr>
            <w:rFonts w:eastAsiaTheme="minorEastAsia" w:cstheme="minorBidi"/>
            <w:b w:val="0"/>
            <w:bCs w:val="0"/>
            <w:caps w:val="0"/>
            <w:noProof/>
            <w:sz w:val="22"/>
            <w:szCs w:val="22"/>
          </w:rPr>
          <w:tab/>
        </w:r>
        <w:r w:rsidR="00FB2DFB" w:rsidRPr="000C553A">
          <w:rPr>
            <w:rStyle w:val="Hypertextovodkaz"/>
            <w:noProof/>
          </w:rPr>
          <w:t>Přílohy</w:t>
        </w:r>
        <w:r w:rsidR="00FB2DFB">
          <w:rPr>
            <w:noProof/>
            <w:webHidden/>
          </w:rPr>
          <w:tab/>
        </w:r>
        <w:r w:rsidR="00FB2DFB">
          <w:rPr>
            <w:noProof/>
            <w:webHidden/>
          </w:rPr>
          <w:fldChar w:fldCharType="begin"/>
        </w:r>
        <w:r w:rsidR="00FB2DFB">
          <w:rPr>
            <w:noProof/>
            <w:webHidden/>
          </w:rPr>
          <w:instrText xml:space="preserve"> PAGEREF _Toc135215296 \h </w:instrText>
        </w:r>
        <w:r w:rsidR="00FB2DFB">
          <w:rPr>
            <w:noProof/>
            <w:webHidden/>
          </w:rPr>
        </w:r>
        <w:r w:rsidR="00FB2DFB">
          <w:rPr>
            <w:noProof/>
            <w:webHidden/>
          </w:rPr>
          <w:fldChar w:fldCharType="separate"/>
        </w:r>
        <w:r w:rsidR="0044624C">
          <w:rPr>
            <w:noProof/>
            <w:webHidden/>
          </w:rPr>
          <w:t>32</w:t>
        </w:r>
        <w:r w:rsidR="00FB2DFB">
          <w:rPr>
            <w:noProof/>
            <w:webHidden/>
          </w:rPr>
          <w:fldChar w:fldCharType="end"/>
        </w:r>
      </w:hyperlink>
    </w:p>
    <w:p w14:paraId="5222D1C7" w14:textId="17C0DB5E" w:rsidR="00FB2DFB" w:rsidRDefault="006E742A">
      <w:pPr>
        <w:pStyle w:val="Obsah2"/>
        <w:tabs>
          <w:tab w:val="left" w:pos="960"/>
          <w:tab w:val="right" w:leader="dot" w:pos="9061"/>
        </w:tabs>
        <w:rPr>
          <w:rFonts w:eastAsiaTheme="minorEastAsia" w:cstheme="minorBidi"/>
          <w:smallCaps w:val="0"/>
          <w:noProof/>
          <w:sz w:val="22"/>
          <w:szCs w:val="22"/>
        </w:rPr>
      </w:pPr>
      <w:hyperlink w:anchor="_Toc135215297" w:history="1">
        <w:r w:rsidR="00FB2DFB" w:rsidRPr="000C553A">
          <w:rPr>
            <w:rStyle w:val="Hypertextovodkaz"/>
            <w:noProof/>
          </w:rPr>
          <w:t>14. 1.</w:t>
        </w:r>
        <w:r w:rsidR="00FB2DFB">
          <w:rPr>
            <w:rFonts w:eastAsiaTheme="minorEastAsia" w:cstheme="minorBidi"/>
            <w:smallCaps w:val="0"/>
            <w:noProof/>
            <w:sz w:val="22"/>
            <w:szCs w:val="22"/>
          </w:rPr>
          <w:tab/>
        </w:r>
        <w:r w:rsidR="00FB2DFB" w:rsidRPr="000C553A">
          <w:rPr>
            <w:rStyle w:val="Hypertextovodkaz"/>
            <w:noProof/>
          </w:rPr>
          <w:t>Výpočet zarážedla koleje č. 4b</w:t>
        </w:r>
        <w:r w:rsidR="00FB2DFB">
          <w:rPr>
            <w:noProof/>
            <w:webHidden/>
          </w:rPr>
          <w:tab/>
        </w:r>
        <w:r w:rsidR="00FB2DFB">
          <w:rPr>
            <w:noProof/>
            <w:webHidden/>
          </w:rPr>
          <w:fldChar w:fldCharType="begin"/>
        </w:r>
        <w:r w:rsidR="00FB2DFB">
          <w:rPr>
            <w:noProof/>
            <w:webHidden/>
          </w:rPr>
          <w:instrText xml:space="preserve"> PAGEREF _Toc135215297 \h </w:instrText>
        </w:r>
        <w:r w:rsidR="00FB2DFB">
          <w:rPr>
            <w:noProof/>
            <w:webHidden/>
          </w:rPr>
        </w:r>
        <w:r w:rsidR="00FB2DFB">
          <w:rPr>
            <w:noProof/>
            <w:webHidden/>
          </w:rPr>
          <w:fldChar w:fldCharType="separate"/>
        </w:r>
        <w:r w:rsidR="0044624C">
          <w:rPr>
            <w:noProof/>
            <w:webHidden/>
          </w:rPr>
          <w:t>32</w:t>
        </w:r>
        <w:r w:rsidR="00FB2DFB">
          <w:rPr>
            <w:noProof/>
            <w:webHidden/>
          </w:rPr>
          <w:fldChar w:fldCharType="end"/>
        </w:r>
      </w:hyperlink>
    </w:p>
    <w:p w14:paraId="1CD6AEA4" w14:textId="5A6388B6" w:rsidR="00FB2DFB" w:rsidRDefault="006E742A">
      <w:pPr>
        <w:pStyle w:val="Obsah2"/>
        <w:tabs>
          <w:tab w:val="left" w:pos="960"/>
          <w:tab w:val="right" w:leader="dot" w:pos="9061"/>
        </w:tabs>
        <w:rPr>
          <w:rFonts w:eastAsiaTheme="minorEastAsia" w:cstheme="minorBidi"/>
          <w:smallCaps w:val="0"/>
          <w:noProof/>
          <w:sz w:val="22"/>
          <w:szCs w:val="22"/>
        </w:rPr>
      </w:pPr>
      <w:hyperlink w:anchor="_Toc135215298" w:history="1">
        <w:r w:rsidR="00FB2DFB" w:rsidRPr="000C553A">
          <w:rPr>
            <w:rStyle w:val="Hypertextovodkaz"/>
            <w:noProof/>
          </w:rPr>
          <w:t>14. 2.</w:t>
        </w:r>
        <w:r w:rsidR="00FB2DFB">
          <w:rPr>
            <w:rFonts w:eastAsiaTheme="minorEastAsia" w:cstheme="minorBidi"/>
            <w:smallCaps w:val="0"/>
            <w:noProof/>
            <w:sz w:val="22"/>
            <w:szCs w:val="22"/>
          </w:rPr>
          <w:tab/>
        </w:r>
        <w:r w:rsidR="00FB2DFB" w:rsidRPr="000C553A">
          <w:rPr>
            <w:rStyle w:val="Hypertextovodkaz"/>
            <w:noProof/>
          </w:rPr>
          <w:t>Souhrnný výkaz kategorizovaného materiálu – výhybka</w:t>
        </w:r>
        <w:r w:rsidR="00FB2DFB">
          <w:rPr>
            <w:noProof/>
            <w:webHidden/>
          </w:rPr>
          <w:tab/>
        </w:r>
        <w:r w:rsidR="00FB2DFB">
          <w:rPr>
            <w:noProof/>
            <w:webHidden/>
          </w:rPr>
          <w:fldChar w:fldCharType="begin"/>
        </w:r>
        <w:r w:rsidR="00FB2DFB">
          <w:rPr>
            <w:noProof/>
            <w:webHidden/>
          </w:rPr>
          <w:instrText xml:space="preserve"> PAGEREF _Toc135215298 \h </w:instrText>
        </w:r>
        <w:r w:rsidR="00FB2DFB">
          <w:rPr>
            <w:noProof/>
            <w:webHidden/>
          </w:rPr>
        </w:r>
        <w:r w:rsidR="00FB2DFB">
          <w:rPr>
            <w:noProof/>
            <w:webHidden/>
          </w:rPr>
          <w:fldChar w:fldCharType="separate"/>
        </w:r>
        <w:r w:rsidR="0044624C">
          <w:rPr>
            <w:noProof/>
            <w:webHidden/>
          </w:rPr>
          <w:t>34</w:t>
        </w:r>
        <w:r w:rsidR="00FB2DFB">
          <w:rPr>
            <w:noProof/>
            <w:webHidden/>
          </w:rPr>
          <w:fldChar w:fldCharType="end"/>
        </w:r>
      </w:hyperlink>
    </w:p>
    <w:p w14:paraId="72F679E7" w14:textId="59540F05" w:rsidR="00FB2DFB" w:rsidRDefault="006E742A">
      <w:pPr>
        <w:pStyle w:val="Obsah2"/>
        <w:tabs>
          <w:tab w:val="left" w:pos="960"/>
          <w:tab w:val="right" w:leader="dot" w:pos="9061"/>
        </w:tabs>
        <w:rPr>
          <w:rFonts w:eastAsiaTheme="minorEastAsia" w:cstheme="minorBidi"/>
          <w:smallCaps w:val="0"/>
          <w:noProof/>
          <w:sz w:val="22"/>
          <w:szCs w:val="22"/>
        </w:rPr>
      </w:pPr>
      <w:hyperlink w:anchor="_Toc135215299" w:history="1">
        <w:r w:rsidR="00FB2DFB" w:rsidRPr="000C553A">
          <w:rPr>
            <w:rStyle w:val="Hypertextovodkaz"/>
            <w:noProof/>
          </w:rPr>
          <w:t>14. 3.</w:t>
        </w:r>
        <w:r w:rsidR="00FB2DFB">
          <w:rPr>
            <w:rFonts w:eastAsiaTheme="minorEastAsia" w:cstheme="minorBidi"/>
            <w:smallCaps w:val="0"/>
            <w:noProof/>
            <w:sz w:val="22"/>
            <w:szCs w:val="22"/>
          </w:rPr>
          <w:tab/>
        </w:r>
        <w:r w:rsidR="00FB2DFB" w:rsidRPr="000C553A">
          <w:rPr>
            <w:rStyle w:val="Hypertextovodkaz"/>
            <w:noProof/>
          </w:rPr>
          <w:t>Souhrnný výkaz kategorizovaného materiálu - kolej</w:t>
        </w:r>
        <w:r w:rsidR="00FB2DFB">
          <w:rPr>
            <w:noProof/>
            <w:webHidden/>
          </w:rPr>
          <w:tab/>
        </w:r>
        <w:r w:rsidR="00FB2DFB">
          <w:rPr>
            <w:noProof/>
            <w:webHidden/>
          </w:rPr>
          <w:fldChar w:fldCharType="begin"/>
        </w:r>
        <w:r w:rsidR="00FB2DFB">
          <w:rPr>
            <w:noProof/>
            <w:webHidden/>
          </w:rPr>
          <w:instrText xml:space="preserve"> PAGEREF _Toc135215299 \h </w:instrText>
        </w:r>
        <w:r w:rsidR="00FB2DFB">
          <w:rPr>
            <w:noProof/>
            <w:webHidden/>
          </w:rPr>
        </w:r>
        <w:r w:rsidR="00FB2DFB">
          <w:rPr>
            <w:noProof/>
            <w:webHidden/>
          </w:rPr>
          <w:fldChar w:fldCharType="separate"/>
        </w:r>
        <w:r w:rsidR="0044624C">
          <w:rPr>
            <w:noProof/>
            <w:webHidden/>
          </w:rPr>
          <w:t>34</w:t>
        </w:r>
        <w:r w:rsidR="00FB2DFB">
          <w:rPr>
            <w:noProof/>
            <w:webHidden/>
          </w:rPr>
          <w:fldChar w:fldCharType="end"/>
        </w:r>
      </w:hyperlink>
    </w:p>
    <w:p w14:paraId="51A93CF2" w14:textId="77777777" w:rsidR="00A610A9" w:rsidRDefault="00921646" w:rsidP="00A610A9">
      <w:pPr>
        <w:pStyle w:val="Obsah1"/>
        <w:tabs>
          <w:tab w:val="right" w:leader="dot" w:pos="9061"/>
        </w:tabs>
        <w:rPr>
          <w:rFonts w:ascii="Calibri" w:hAnsi="Calibri"/>
          <w:b w:val="0"/>
          <w:bCs w:val="0"/>
          <w:i/>
          <w:iCs/>
          <w:sz w:val="24"/>
          <w:szCs w:val="24"/>
        </w:rPr>
        <w:sectPr w:rsidR="00A610A9" w:rsidSect="00E44782">
          <w:headerReference w:type="default" r:id="rId13"/>
          <w:footerReference w:type="default" r:id="rId14"/>
          <w:pgSz w:w="11906" w:h="16838"/>
          <w:pgMar w:top="1134" w:right="1134" w:bottom="1134" w:left="1701" w:header="709" w:footer="992" w:gutter="0"/>
          <w:cols w:space="708"/>
          <w:docGrid w:linePitch="360"/>
        </w:sectPr>
      </w:pPr>
      <w:r>
        <w:rPr>
          <w:rFonts w:ascii="Calibri" w:hAnsi="Calibri"/>
          <w:b w:val="0"/>
          <w:bCs w:val="0"/>
          <w:i/>
          <w:iCs/>
          <w:sz w:val="24"/>
          <w:szCs w:val="24"/>
        </w:rPr>
        <w:fldChar w:fldCharType="end"/>
      </w:r>
    </w:p>
    <w:p w14:paraId="51A93CF3" w14:textId="77777777" w:rsidR="007F4B7F" w:rsidRPr="001F6489" w:rsidRDefault="009742D0" w:rsidP="00B269A8">
      <w:pPr>
        <w:pStyle w:val="Nadpis1"/>
      </w:pPr>
      <w:bookmarkStart w:id="4" w:name="_Toc135215227"/>
      <w:r w:rsidRPr="004E7AC7">
        <w:lastRenderedPageBreak/>
        <w:t>Identifikační údaje</w:t>
      </w:r>
      <w:bookmarkEnd w:id="0"/>
      <w:bookmarkEnd w:id="1"/>
      <w:bookmarkEnd w:id="4"/>
    </w:p>
    <w:tbl>
      <w:tblPr>
        <w:tblStyle w:val="Mkatabulky"/>
        <w:tblW w:w="8504"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7"/>
        <w:gridCol w:w="4677"/>
      </w:tblGrid>
      <w:tr w:rsidR="003F66C7" w:rsidRPr="00F332BE" w14:paraId="51A93CF6" w14:textId="77777777" w:rsidTr="001F5E1E">
        <w:tc>
          <w:tcPr>
            <w:tcW w:w="3827" w:type="dxa"/>
          </w:tcPr>
          <w:p w14:paraId="51A93CF4" w14:textId="77777777" w:rsidR="003F66C7" w:rsidRDefault="003F66C7" w:rsidP="00220E8C">
            <w:pPr>
              <w:pStyle w:val="text"/>
              <w:spacing w:before="60"/>
              <w:ind w:firstLine="0"/>
              <w:rPr>
                <w:b/>
              </w:rPr>
            </w:pPr>
            <w:r w:rsidRPr="00B61B3A">
              <w:rPr>
                <w:b/>
              </w:rPr>
              <w:t>Název stavby:</w:t>
            </w:r>
          </w:p>
        </w:tc>
        <w:tc>
          <w:tcPr>
            <w:tcW w:w="4677" w:type="dxa"/>
          </w:tcPr>
          <w:p w14:paraId="51A93CF5" w14:textId="77777777" w:rsidR="003F66C7" w:rsidRPr="00F332BE" w:rsidRDefault="007F03CD" w:rsidP="00220E8C">
            <w:pPr>
              <w:pStyle w:val="text"/>
              <w:spacing w:before="60"/>
              <w:ind w:firstLine="0"/>
            </w:pPr>
            <w:r>
              <w:t>Rekonstrukce Žst. Vlkov u Tišnova</w:t>
            </w:r>
            <w:r w:rsidR="003F66C7" w:rsidRPr="00F332BE">
              <w:t xml:space="preserve">  </w:t>
            </w:r>
          </w:p>
        </w:tc>
      </w:tr>
      <w:tr w:rsidR="003F66C7" w:rsidRPr="00F332BE" w14:paraId="51A93CF9" w14:textId="77777777" w:rsidTr="001F5E1E">
        <w:tc>
          <w:tcPr>
            <w:tcW w:w="3827" w:type="dxa"/>
          </w:tcPr>
          <w:p w14:paraId="51A93CF7" w14:textId="77777777" w:rsidR="003F66C7" w:rsidRDefault="003F66C7" w:rsidP="00220E8C">
            <w:pPr>
              <w:pStyle w:val="text"/>
              <w:spacing w:before="60"/>
              <w:ind w:firstLine="0"/>
              <w:rPr>
                <w:b/>
              </w:rPr>
            </w:pPr>
            <w:r>
              <w:rPr>
                <w:b/>
              </w:rPr>
              <w:t>Stupeň dokumentace:</w:t>
            </w:r>
          </w:p>
        </w:tc>
        <w:tc>
          <w:tcPr>
            <w:tcW w:w="4677" w:type="dxa"/>
          </w:tcPr>
          <w:p w14:paraId="51A93CF8" w14:textId="77777777" w:rsidR="003F66C7" w:rsidRPr="00CD03D8" w:rsidRDefault="00CD03D8" w:rsidP="00220E8C">
            <w:pPr>
              <w:pStyle w:val="text"/>
              <w:spacing w:before="60"/>
              <w:ind w:firstLine="0"/>
              <w:rPr>
                <w:sz w:val="18"/>
                <w:szCs w:val="18"/>
              </w:rPr>
            </w:pPr>
            <w:r w:rsidRPr="00CD03D8">
              <w:rPr>
                <w:sz w:val="18"/>
                <w:szCs w:val="18"/>
              </w:rPr>
              <w:t>Projektová dokumentace pro provádění stavby</w:t>
            </w:r>
            <w:r w:rsidR="007F03CD" w:rsidRPr="00CD03D8">
              <w:rPr>
                <w:sz w:val="18"/>
                <w:szCs w:val="18"/>
              </w:rPr>
              <w:t xml:space="preserve"> (</w:t>
            </w:r>
            <w:r w:rsidRPr="00CD03D8">
              <w:rPr>
                <w:sz w:val="18"/>
                <w:szCs w:val="18"/>
              </w:rPr>
              <w:t>PD</w:t>
            </w:r>
            <w:r w:rsidR="007F03CD" w:rsidRPr="00CD03D8">
              <w:rPr>
                <w:sz w:val="18"/>
                <w:szCs w:val="18"/>
              </w:rPr>
              <w:t>P</w:t>
            </w:r>
            <w:r w:rsidRPr="00CD03D8">
              <w:rPr>
                <w:sz w:val="18"/>
                <w:szCs w:val="18"/>
              </w:rPr>
              <w:t>S</w:t>
            </w:r>
            <w:r w:rsidR="007F03CD" w:rsidRPr="00CD03D8">
              <w:rPr>
                <w:sz w:val="18"/>
                <w:szCs w:val="18"/>
              </w:rPr>
              <w:t>)</w:t>
            </w:r>
          </w:p>
        </w:tc>
      </w:tr>
      <w:tr w:rsidR="003F66C7" w:rsidRPr="00F332BE" w14:paraId="51A93CFC" w14:textId="77777777" w:rsidTr="001F5E1E">
        <w:tc>
          <w:tcPr>
            <w:tcW w:w="3827" w:type="dxa"/>
          </w:tcPr>
          <w:p w14:paraId="51A93CFA" w14:textId="77777777" w:rsidR="003F66C7" w:rsidRDefault="003F66C7" w:rsidP="00220E8C">
            <w:pPr>
              <w:pStyle w:val="text"/>
              <w:spacing w:before="60"/>
              <w:ind w:firstLine="0"/>
              <w:rPr>
                <w:b/>
              </w:rPr>
            </w:pPr>
            <w:r>
              <w:rPr>
                <w:b/>
              </w:rPr>
              <w:t>Kraj:</w:t>
            </w:r>
          </w:p>
        </w:tc>
        <w:tc>
          <w:tcPr>
            <w:tcW w:w="4677" w:type="dxa"/>
          </w:tcPr>
          <w:p w14:paraId="51A93CFB" w14:textId="77777777" w:rsidR="003F66C7" w:rsidRPr="00F332BE" w:rsidRDefault="007F03CD" w:rsidP="00220E8C">
            <w:pPr>
              <w:pStyle w:val="text"/>
              <w:spacing w:before="60"/>
              <w:ind w:firstLine="0"/>
            </w:pPr>
            <w:r>
              <w:t>Vysočina</w:t>
            </w:r>
          </w:p>
        </w:tc>
      </w:tr>
      <w:tr w:rsidR="003F66C7" w:rsidRPr="00F332BE" w14:paraId="51A93CFF" w14:textId="77777777" w:rsidTr="001F5E1E">
        <w:tc>
          <w:tcPr>
            <w:tcW w:w="3827" w:type="dxa"/>
          </w:tcPr>
          <w:p w14:paraId="51A93CFD" w14:textId="77777777" w:rsidR="003F66C7" w:rsidRDefault="003F66C7" w:rsidP="00220E8C">
            <w:pPr>
              <w:pStyle w:val="text"/>
              <w:spacing w:before="60"/>
              <w:ind w:firstLine="0"/>
              <w:rPr>
                <w:b/>
              </w:rPr>
            </w:pPr>
            <w:r>
              <w:rPr>
                <w:b/>
              </w:rPr>
              <w:t>ORP:</w:t>
            </w:r>
          </w:p>
        </w:tc>
        <w:tc>
          <w:tcPr>
            <w:tcW w:w="4677" w:type="dxa"/>
          </w:tcPr>
          <w:p w14:paraId="51A93CFE" w14:textId="77777777" w:rsidR="003F66C7" w:rsidRPr="00F332BE" w:rsidRDefault="007F03CD" w:rsidP="00220E8C">
            <w:pPr>
              <w:pStyle w:val="text"/>
              <w:spacing w:before="60"/>
              <w:ind w:firstLine="0"/>
            </w:pPr>
            <w:r w:rsidRPr="008B7FB3">
              <w:t>Velké Meziříčí</w:t>
            </w:r>
          </w:p>
        </w:tc>
      </w:tr>
      <w:tr w:rsidR="003F66C7" w:rsidRPr="00F332BE" w14:paraId="51A93D02" w14:textId="77777777" w:rsidTr="001F5E1E">
        <w:tc>
          <w:tcPr>
            <w:tcW w:w="3827" w:type="dxa"/>
          </w:tcPr>
          <w:p w14:paraId="51A93D00" w14:textId="77777777" w:rsidR="003F66C7" w:rsidRDefault="003F66C7" w:rsidP="00220E8C">
            <w:pPr>
              <w:pStyle w:val="text"/>
              <w:spacing w:before="60"/>
              <w:ind w:firstLine="0"/>
              <w:rPr>
                <w:b/>
              </w:rPr>
            </w:pPr>
            <w:r>
              <w:rPr>
                <w:b/>
              </w:rPr>
              <w:t>Pověřený OÚ:</w:t>
            </w:r>
          </w:p>
        </w:tc>
        <w:tc>
          <w:tcPr>
            <w:tcW w:w="4677" w:type="dxa"/>
          </w:tcPr>
          <w:p w14:paraId="51A93D01" w14:textId="77777777" w:rsidR="003F66C7" w:rsidRPr="00F332BE" w:rsidRDefault="007F03CD" w:rsidP="00220E8C">
            <w:pPr>
              <w:pStyle w:val="text"/>
              <w:spacing w:before="60"/>
              <w:ind w:firstLine="0"/>
            </w:pPr>
            <w:r w:rsidRPr="008B7FB3">
              <w:t xml:space="preserve">Velké Meziříčí, </w:t>
            </w:r>
            <w:r>
              <w:t>Velká Bíteš</w:t>
            </w:r>
          </w:p>
        </w:tc>
      </w:tr>
      <w:tr w:rsidR="003F66C7" w:rsidRPr="009E25E6" w14:paraId="51A93D05" w14:textId="77777777" w:rsidTr="001F5E1E">
        <w:tc>
          <w:tcPr>
            <w:tcW w:w="3827" w:type="dxa"/>
          </w:tcPr>
          <w:p w14:paraId="51A93D03" w14:textId="77777777" w:rsidR="003F66C7" w:rsidRDefault="00186CA3" w:rsidP="00220E8C">
            <w:pPr>
              <w:pStyle w:val="text"/>
              <w:spacing w:before="60"/>
              <w:ind w:firstLine="0"/>
              <w:rPr>
                <w:b/>
              </w:rPr>
            </w:pPr>
            <w:r>
              <w:rPr>
                <w:b/>
              </w:rPr>
              <w:t>Místo stavby dle k. ú.:</w:t>
            </w:r>
          </w:p>
        </w:tc>
        <w:tc>
          <w:tcPr>
            <w:tcW w:w="4677" w:type="dxa"/>
            <w:shd w:val="clear" w:color="auto" w:fill="auto"/>
          </w:tcPr>
          <w:p w14:paraId="51A93D04" w14:textId="77777777" w:rsidR="00B7478A" w:rsidRPr="009E25E6" w:rsidRDefault="007F03CD" w:rsidP="00B7478A">
            <w:pPr>
              <w:pStyle w:val="text"/>
              <w:spacing w:before="60"/>
              <w:ind w:firstLine="0"/>
            </w:pPr>
            <w:r>
              <w:t>B</w:t>
            </w:r>
            <w:r w:rsidR="00B7478A">
              <w:t xml:space="preserve">řezské [614807], </w:t>
            </w:r>
            <w:r>
              <w:t xml:space="preserve">Vlkov u Osové Bítýšky </w:t>
            </w:r>
            <w:r w:rsidRPr="008B7FB3">
              <w:t>[597082]</w:t>
            </w:r>
            <w:r>
              <w:t>, Osová</w:t>
            </w:r>
            <w:r w:rsidRPr="008B7FB3">
              <w:t xml:space="preserve"> [713341]</w:t>
            </w:r>
          </w:p>
        </w:tc>
      </w:tr>
      <w:tr w:rsidR="00186CA3" w:rsidRPr="009E25E6" w14:paraId="51A93D08" w14:textId="77777777" w:rsidTr="001F5E1E">
        <w:tc>
          <w:tcPr>
            <w:tcW w:w="3827" w:type="dxa"/>
          </w:tcPr>
          <w:p w14:paraId="51A93D06" w14:textId="77777777" w:rsidR="00186CA3" w:rsidRDefault="00186CA3" w:rsidP="00220E8C">
            <w:pPr>
              <w:pStyle w:val="text"/>
              <w:spacing w:before="60"/>
              <w:ind w:firstLine="0"/>
              <w:rPr>
                <w:b/>
              </w:rPr>
            </w:pPr>
            <w:r>
              <w:rPr>
                <w:b/>
              </w:rPr>
              <w:t>Objednatel:</w:t>
            </w:r>
          </w:p>
        </w:tc>
        <w:tc>
          <w:tcPr>
            <w:tcW w:w="4677" w:type="dxa"/>
            <w:shd w:val="clear" w:color="auto" w:fill="auto"/>
          </w:tcPr>
          <w:p w14:paraId="51A93D07" w14:textId="77777777" w:rsidR="00186CA3" w:rsidRDefault="00186CA3" w:rsidP="00B7478A">
            <w:pPr>
              <w:pStyle w:val="text"/>
              <w:spacing w:before="60"/>
              <w:ind w:firstLine="0"/>
            </w:pPr>
            <w:r w:rsidRPr="000D306C">
              <w:t>Správa železnic, státní organizace</w:t>
            </w:r>
            <w:r>
              <w:t xml:space="preserve">, </w:t>
            </w:r>
            <w:r w:rsidRPr="000D306C">
              <w:t>Dlážděná 1003/7, 110 00, Praha 1, Nové Město</w:t>
            </w:r>
            <w:r>
              <w:t xml:space="preserve">, IČ: </w:t>
            </w:r>
            <w:r w:rsidRPr="000D306C">
              <w:t>70994234</w:t>
            </w:r>
            <w:r>
              <w:t xml:space="preserve">, </w:t>
            </w:r>
            <w:r w:rsidRPr="000D306C">
              <w:t>DIČ: CZ70994234</w:t>
            </w:r>
          </w:p>
        </w:tc>
      </w:tr>
      <w:tr w:rsidR="00186CA3" w:rsidRPr="009E25E6" w14:paraId="51A93D0B" w14:textId="77777777" w:rsidTr="001F5E1E">
        <w:tc>
          <w:tcPr>
            <w:tcW w:w="3827" w:type="dxa"/>
          </w:tcPr>
          <w:p w14:paraId="51A93D09" w14:textId="77777777" w:rsidR="00186CA3" w:rsidRDefault="00186CA3" w:rsidP="00220E8C">
            <w:pPr>
              <w:pStyle w:val="text"/>
              <w:spacing w:before="60"/>
              <w:ind w:firstLine="0"/>
              <w:rPr>
                <w:b/>
              </w:rPr>
            </w:pPr>
            <w:r>
              <w:rPr>
                <w:b/>
              </w:rPr>
              <w:t>v zastoupení:</w:t>
            </w:r>
          </w:p>
        </w:tc>
        <w:tc>
          <w:tcPr>
            <w:tcW w:w="4677" w:type="dxa"/>
            <w:shd w:val="clear" w:color="auto" w:fill="auto"/>
          </w:tcPr>
          <w:p w14:paraId="51A93D0A" w14:textId="77777777" w:rsidR="00186CA3" w:rsidRPr="000D306C" w:rsidRDefault="00186CA3" w:rsidP="00B7478A">
            <w:pPr>
              <w:pStyle w:val="text"/>
              <w:spacing w:before="60"/>
              <w:ind w:firstLine="0"/>
            </w:pPr>
            <w:r w:rsidRPr="000D306C">
              <w:t>Správa železnic, státní organizace</w:t>
            </w:r>
            <w:r>
              <w:t xml:space="preserve">, </w:t>
            </w:r>
            <w:r w:rsidRPr="000D306C">
              <w:t>Dlážděná 1003/7, 110 00, Praha 1, Nové Město</w:t>
            </w:r>
            <w:r>
              <w:t xml:space="preserve">, IČ: </w:t>
            </w:r>
            <w:r w:rsidRPr="000D306C">
              <w:t>70994234</w:t>
            </w:r>
            <w:r>
              <w:t xml:space="preserve">, </w:t>
            </w:r>
            <w:r w:rsidRPr="000D306C">
              <w:t>DIČ: CZ70994234</w:t>
            </w:r>
          </w:p>
        </w:tc>
      </w:tr>
      <w:tr w:rsidR="00186CA3" w:rsidRPr="009E25E6" w14:paraId="51A93D0E" w14:textId="77777777" w:rsidTr="001F5E1E">
        <w:tc>
          <w:tcPr>
            <w:tcW w:w="3827" w:type="dxa"/>
          </w:tcPr>
          <w:p w14:paraId="51A93D0C" w14:textId="77777777" w:rsidR="00186CA3" w:rsidRDefault="00186CA3" w:rsidP="00220E8C">
            <w:pPr>
              <w:pStyle w:val="text"/>
              <w:spacing w:before="60"/>
              <w:ind w:firstLine="0"/>
              <w:rPr>
                <w:b/>
              </w:rPr>
            </w:pPr>
            <w:r>
              <w:rPr>
                <w:b/>
              </w:rPr>
              <w:t>Generální projektant:</w:t>
            </w:r>
          </w:p>
        </w:tc>
        <w:tc>
          <w:tcPr>
            <w:tcW w:w="4677" w:type="dxa"/>
            <w:shd w:val="clear" w:color="auto" w:fill="auto"/>
          </w:tcPr>
          <w:p w14:paraId="51A93D0D" w14:textId="77777777" w:rsidR="00186CA3" w:rsidRPr="000D306C" w:rsidRDefault="00186CA3" w:rsidP="00B7478A">
            <w:pPr>
              <w:pStyle w:val="text"/>
              <w:spacing w:before="60"/>
              <w:ind w:firstLine="0"/>
            </w:pPr>
            <w:r w:rsidRPr="00976C40">
              <w:t>SUDOP BRNO, spol. s r.o.</w:t>
            </w:r>
            <w:r>
              <w:t xml:space="preserve">, </w:t>
            </w:r>
            <w:r w:rsidRPr="00976C40">
              <w:t>Kounicova 26</w:t>
            </w:r>
            <w:r>
              <w:t>, 611 </w:t>
            </w:r>
            <w:r w:rsidRPr="00976C40">
              <w:t>36 Brno</w:t>
            </w:r>
          </w:p>
        </w:tc>
      </w:tr>
      <w:tr w:rsidR="00186CA3" w:rsidRPr="009E25E6" w14:paraId="51A93D11" w14:textId="77777777" w:rsidTr="001F5E1E">
        <w:tc>
          <w:tcPr>
            <w:tcW w:w="3827" w:type="dxa"/>
          </w:tcPr>
          <w:p w14:paraId="51A93D0F" w14:textId="77777777" w:rsidR="00186CA3" w:rsidRDefault="00186CA3" w:rsidP="00220E8C">
            <w:pPr>
              <w:pStyle w:val="text"/>
              <w:spacing w:before="60"/>
              <w:ind w:firstLine="0"/>
              <w:rPr>
                <w:b/>
              </w:rPr>
            </w:pPr>
            <w:r>
              <w:rPr>
                <w:b/>
              </w:rPr>
              <w:t>Odpovědný projektant:</w:t>
            </w:r>
          </w:p>
        </w:tc>
        <w:tc>
          <w:tcPr>
            <w:tcW w:w="4677" w:type="dxa"/>
            <w:shd w:val="clear" w:color="auto" w:fill="auto"/>
          </w:tcPr>
          <w:p w14:paraId="51A93D10" w14:textId="77777777" w:rsidR="00186CA3" w:rsidRPr="00976C40" w:rsidRDefault="00186CA3" w:rsidP="00B7478A">
            <w:pPr>
              <w:pStyle w:val="text"/>
              <w:spacing w:before="60"/>
              <w:ind w:firstLine="0"/>
            </w:pPr>
            <w:r w:rsidRPr="00B7478A">
              <w:rPr>
                <w:rFonts w:ascii="Calibri" w:hAnsi="Calibri"/>
                <w:sz w:val="24"/>
              </w:rPr>
              <w:t>Ing. Tomáš Řehůřek</w:t>
            </w:r>
          </w:p>
        </w:tc>
      </w:tr>
      <w:tr w:rsidR="00186CA3" w:rsidRPr="009E25E6" w14:paraId="51A93D14" w14:textId="77777777" w:rsidTr="001F5E1E">
        <w:tc>
          <w:tcPr>
            <w:tcW w:w="3827" w:type="dxa"/>
          </w:tcPr>
          <w:p w14:paraId="51A93D12" w14:textId="77777777" w:rsidR="00186CA3" w:rsidRDefault="00186CA3" w:rsidP="00B13902">
            <w:pPr>
              <w:pStyle w:val="text"/>
              <w:spacing w:before="60"/>
              <w:ind w:firstLine="0"/>
              <w:rPr>
                <w:b/>
              </w:rPr>
            </w:pPr>
          </w:p>
        </w:tc>
        <w:tc>
          <w:tcPr>
            <w:tcW w:w="4677" w:type="dxa"/>
            <w:shd w:val="clear" w:color="auto" w:fill="auto"/>
          </w:tcPr>
          <w:p w14:paraId="51A93D13" w14:textId="77777777" w:rsidR="00186CA3" w:rsidRDefault="00186CA3" w:rsidP="00B7478A">
            <w:pPr>
              <w:pStyle w:val="text"/>
              <w:spacing w:before="60"/>
              <w:ind w:firstLine="0"/>
              <w:rPr>
                <w:b/>
                <w:spacing w:val="40"/>
              </w:rPr>
            </w:pPr>
          </w:p>
        </w:tc>
      </w:tr>
      <w:tr w:rsidR="00B13902" w:rsidRPr="009E25E6" w14:paraId="51A93D18" w14:textId="77777777" w:rsidTr="001F5E1E">
        <w:tc>
          <w:tcPr>
            <w:tcW w:w="3827" w:type="dxa"/>
          </w:tcPr>
          <w:p w14:paraId="51A93D15" w14:textId="77777777" w:rsidR="00B13902" w:rsidRDefault="00186CA3" w:rsidP="00B13902">
            <w:pPr>
              <w:pStyle w:val="text"/>
              <w:spacing w:before="60"/>
              <w:ind w:firstLine="0"/>
              <w:rPr>
                <w:b/>
              </w:rPr>
            </w:pPr>
            <w:r>
              <w:rPr>
                <w:b/>
              </w:rPr>
              <w:t>Stavební o</w:t>
            </w:r>
            <w:r w:rsidR="00B13902">
              <w:rPr>
                <w:b/>
              </w:rPr>
              <w:t>bjekty:</w:t>
            </w:r>
          </w:p>
        </w:tc>
        <w:tc>
          <w:tcPr>
            <w:tcW w:w="4677" w:type="dxa"/>
            <w:shd w:val="clear" w:color="auto" w:fill="auto"/>
          </w:tcPr>
          <w:p w14:paraId="51A93D16" w14:textId="77777777" w:rsidR="00B13902" w:rsidRPr="00B13902" w:rsidRDefault="00B13902" w:rsidP="00B13902">
            <w:pPr>
              <w:pStyle w:val="text"/>
              <w:spacing w:before="60"/>
              <w:ind w:firstLine="0"/>
              <w:rPr>
                <w:b/>
              </w:rPr>
            </w:pPr>
            <w:r w:rsidRPr="00B13902">
              <w:rPr>
                <w:b/>
              </w:rPr>
              <w:t>SO 0</w:t>
            </w:r>
            <w:r w:rsidR="00340814">
              <w:rPr>
                <w:b/>
              </w:rPr>
              <w:t>1</w:t>
            </w:r>
            <w:r w:rsidRPr="00B13902">
              <w:rPr>
                <w:b/>
              </w:rPr>
              <w:t>-1</w:t>
            </w:r>
            <w:r w:rsidR="00186CA3">
              <w:rPr>
                <w:b/>
              </w:rPr>
              <w:t>0</w:t>
            </w:r>
            <w:r w:rsidRPr="00B13902">
              <w:rPr>
                <w:b/>
              </w:rPr>
              <w:t xml:space="preserve">-01 Žst. </w:t>
            </w:r>
            <w:r w:rsidR="00186CA3">
              <w:rPr>
                <w:b/>
              </w:rPr>
              <w:t>Vlkov u Tišnova</w:t>
            </w:r>
            <w:r w:rsidRPr="00B13902">
              <w:rPr>
                <w:b/>
              </w:rPr>
              <w:t>, železniční s</w:t>
            </w:r>
            <w:r w:rsidR="00186CA3">
              <w:rPr>
                <w:b/>
              </w:rPr>
              <w:t>vršek</w:t>
            </w:r>
          </w:p>
          <w:p w14:paraId="51A93D17" w14:textId="77777777" w:rsidR="00B13902" w:rsidRDefault="00B13902" w:rsidP="00186CA3">
            <w:pPr>
              <w:pStyle w:val="text"/>
              <w:spacing w:before="60"/>
              <w:ind w:firstLine="0"/>
            </w:pPr>
            <w:r w:rsidRPr="00B13902">
              <w:rPr>
                <w:b/>
              </w:rPr>
              <w:t>SO 0</w:t>
            </w:r>
            <w:r w:rsidR="00340814">
              <w:rPr>
                <w:b/>
              </w:rPr>
              <w:t>1</w:t>
            </w:r>
            <w:r w:rsidRPr="00B13902">
              <w:rPr>
                <w:b/>
              </w:rPr>
              <w:t>-1</w:t>
            </w:r>
            <w:r w:rsidR="00186CA3">
              <w:rPr>
                <w:b/>
              </w:rPr>
              <w:t>1</w:t>
            </w:r>
            <w:r w:rsidRPr="00B13902">
              <w:rPr>
                <w:b/>
              </w:rPr>
              <w:t xml:space="preserve">-01 Žst. </w:t>
            </w:r>
            <w:r w:rsidR="00186CA3">
              <w:rPr>
                <w:b/>
              </w:rPr>
              <w:t>Vlkov u Tišnova</w:t>
            </w:r>
            <w:r w:rsidRPr="00B13902">
              <w:rPr>
                <w:b/>
              </w:rPr>
              <w:t>, železniční s</w:t>
            </w:r>
            <w:r w:rsidR="00186CA3">
              <w:rPr>
                <w:b/>
              </w:rPr>
              <w:t>podek</w:t>
            </w:r>
          </w:p>
        </w:tc>
      </w:tr>
      <w:tr w:rsidR="00186CA3" w:rsidRPr="009E25E6" w14:paraId="51A93D1B" w14:textId="77777777" w:rsidTr="001F5E1E">
        <w:tc>
          <w:tcPr>
            <w:tcW w:w="3827" w:type="dxa"/>
          </w:tcPr>
          <w:p w14:paraId="51A93D19" w14:textId="77777777" w:rsidR="00186CA3" w:rsidRDefault="00186CA3" w:rsidP="00B13902">
            <w:pPr>
              <w:pStyle w:val="text"/>
              <w:spacing w:before="60"/>
              <w:ind w:firstLine="0"/>
              <w:rPr>
                <w:b/>
              </w:rPr>
            </w:pPr>
            <w:r w:rsidRPr="006811F5">
              <w:rPr>
                <w:b/>
              </w:rPr>
              <w:t>Budoucí správce objektů</w:t>
            </w:r>
            <w:r>
              <w:rPr>
                <w:b/>
              </w:rPr>
              <w:t>:</w:t>
            </w:r>
          </w:p>
        </w:tc>
        <w:tc>
          <w:tcPr>
            <w:tcW w:w="4677" w:type="dxa"/>
            <w:shd w:val="clear" w:color="auto" w:fill="auto"/>
          </w:tcPr>
          <w:p w14:paraId="51A93D1A" w14:textId="77777777" w:rsidR="00186CA3" w:rsidRPr="00186CA3" w:rsidRDefault="00186CA3" w:rsidP="00186CA3">
            <w:pPr>
              <w:tabs>
                <w:tab w:val="left" w:pos="2977"/>
              </w:tabs>
              <w:spacing w:before="80"/>
            </w:pPr>
            <w:r w:rsidRPr="006811F5">
              <w:t>Správa železnic, státní organizace</w:t>
            </w:r>
            <w:r>
              <w:t xml:space="preserve">, </w:t>
            </w:r>
            <w:r w:rsidRPr="006811F5">
              <w:t>Oblastní ředitelství Brno</w:t>
            </w:r>
            <w:r>
              <w:t xml:space="preserve">, </w:t>
            </w:r>
            <w:r w:rsidRPr="006811F5">
              <w:t>Správa tratí Jihlava</w:t>
            </w:r>
          </w:p>
        </w:tc>
      </w:tr>
      <w:tr w:rsidR="003F66C7" w:rsidRPr="00F332BE" w14:paraId="51A93D1E" w14:textId="77777777" w:rsidTr="001F5E1E">
        <w:tc>
          <w:tcPr>
            <w:tcW w:w="3827" w:type="dxa"/>
          </w:tcPr>
          <w:p w14:paraId="51A93D1C" w14:textId="77777777" w:rsidR="003F66C7" w:rsidRDefault="003F66C7" w:rsidP="00220E8C">
            <w:pPr>
              <w:pStyle w:val="text"/>
              <w:spacing w:before="60"/>
              <w:ind w:firstLine="0"/>
              <w:rPr>
                <w:b/>
              </w:rPr>
            </w:pPr>
            <w:r>
              <w:rPr>
                <w:b/>
              </w:rPr>
              <w:t>TÚ:</w:t>
            </w:r>
          </w:p>
        </w:tc>
        <w:tc>
          <w:tcPr>
            <w:tcW w:w="4677" w:type="dxa"/>
          </w:tcPr>
          <w:p w14:paraId="51A93D1D" w14:textId="77777777" w:rsidR="003F66C7" w:rsidRPr="005B3989" w:rsidRDefault="003F66C7" w:rsidP="005172A7">
            <w:pPr>
              <w:pStyle w:val="text"/>
              <w:spacing w:before="60"/>
              <w:ind w:firstLine="0"/>
            </w:pPr>
            <w:r w:rsidRPr="005B3989">
              <w:t>20</w:t>
            </w:r>
            <w:r w:rsidR="00186CA3">
              <w:t>31</w:t>
            </w:r>
          </w:p>
        </w:tc>
      </w:tr>
      <w:tr w:rsidR="003F66C7" w:rsidRPr="00F332BE" w14:paraId="51A93D21" w14:textId="77777777" w:rsidTr="001F5E1E">
        <w:tc>
          <w:tcPr>
            <w:tcW w:w="3827" w:type="dxa"/>
          </w:tcPr>
          <w:p w14:paraId="51A93D1F" w14:textId="77777777" w:rsidR="003F66C7" w:rsidRDefault="003F66C7" w:rsidP="00220E8C">
            <w:pPr>
              <w:pStyle w:val="text"/>
              <w:spacing w:before="60"/>
              <w:ind w:firstLine="0"/>
              <w:rPr>
                <w:b/>
              </w:rPr>
            </w:pPr>
            <w:r>
              <w:rPr>
                <w:b/>
              </w:rPr>
              <w:t>DÚ:</w:t>
            </w:r>
          </w:p>
        </w:tc>
        <w:tc>
          <w:tcPr>
            <w:tcW w:w="4677" w:type="dxa"/>
          </w:tcPr>
          <w:p w14:paraId="51A93D20" w14:textId="77777777" w:rsidR="003F66C7" w:rsidRPr="005B3989" w:rsidRDefault="00186CA3" w:rsidP="00186CA3">
            <w:pPr>
              <w:pStyle w:val="text"/>
              <w:spacing w:before="60"/>
              <w:ind w:firstLine="0"/>
            </w:pPr>
            <w:r>
              <w:t>12</w:t>
            </w:r>
            <w:r w:rsidR="00256AC5" w:rsidRPr="005B3989">
              <w:t xml:space="preserve">, </w:t>
            </w:r>
            <w:r>
              <w:t>G</w:t>
            </w:r>
            <w:r w:rsidR="004A5709">
              <w:t>1</w:t>
            </w:r>
            <w:r w:rsidR="005D7B7B">
              <w:t>, 14</w:t>
            </w:r>
          </w:p>
        </w:tc>
      </w:tr>
      <w:tr w:rsidR="00B13902" w:rsidRPr="00F332BE" w14:paraId="51A93D24" w14:textId="77777777" w:rsidTr="001F5E1E">
        <w:tc>
          <w:tcPr>
            <w:tcW w:w="3827" w:type="dxa"/>
          </w:tcPr>
          <w:p w14:paraId="51A93D22" w14:textId="77777777" w:rsidR="00B13902" w:rsidRDefault="00B13902" w:rsidP="00B13902">
            <w:pPr>
              <w:pStyle w:val="text"/>
              <w:spacing w:before="60"/>
              <w:ind w:firstLine="0"/>
              <w:rPr>
                <w:b/>
              </w:rPr>
            </w:pPr>
            <w:r>
              <w:rPr>
                <w:b/>
              </w:rPr>
              <w:t xml:space="preserve">Km </w:t>
            </w:r>
            <w:r w:rsidR="00256AC5">
              <w:rPr>
                <w:b/>
              </w:rPr>
              <w:t>DÚ (stávající stav</w:t>
            </w:r>
            <w:r>
              <w:rPr>
                <w:b/>
              </w:rPr>
              <w:t>):</w:t>
            </w:r>
          </w:p>
        </w:tc>
        <w:tc>
          <w:tcPr>
            <w:tcW w:w="4677" w:type="dxa"/>
          </w:tcPr>
          <w:p w14:paraId="51A93D23" w14:textId="77777777" w:rsidR="00B13902" w:rsidRPr="005B3989" w:rsidRDefault="00186CA3" w:rsidP="00186CA3">
            <w:pPr>
              <w:pStyle w:val="text"/>
              <w:spacing w:before="60"/>
              <w:ind w:firstLine="0"/>
            </w:pPr>
            <w:r>
              <w:t>47,500</w:t>
            </w:r>
            <w:r w:rsidR="00B13902" w:rsidRPr="005B3989">
              <w:t xml:space="preserve"> </w:t>
            </w:r>
            <w:r>
              <w:t>(2031 12</w:t>
            </w:r>
            <w:r w:rsidR="001C456B">
              <w:t xml:space="preserve">) </w:t>
            </w:r>
            <w:r w:rsidR="00B13902" w:rsidRPr="005B3989">
              <w:t xml:space="preserve">– </w:t>
            </w:r>
            <w:r>
              <w:t>50,540 (2031 14</w:t>
            </w:r>
            <w:r w:rsidR="005B3989">
              <w:t>)</w:t>
            </w:r>
          </w:p>
        </w:tc>
      </w:tr>
      <w:tr w:rsidR="0018093B" w:rsidRPr="00F332BE" w14:paraId="51A93D27" w14:textId="77777777" w:rsidTr="001F5E1E">
        <w:tc>
          <w:tcPr>
            <w:tcW w:w="3827" w:type="dxa"/>
          </w:tcPr>
          <w:p w14:paraId="51A93D25" w14:textId="77777777" w:rsidR="0018093B" w:rsidRDefault="0018093B" w:rsidP="0018093B">
            <w:pPr>
              <w:pStyle w:val="text"/>
              <w:spacing w:before="60"/>
              <w:ind w:firstLine="0"/>
              <w:rPr>
                <w:b/>
              </w:rPr>
            </w:pPr>
            <w:r>
              <w:rPr>
                <w:b/>
              </w:rPr>
              <w:t>Km DÚ (nový stav):</w:t>
            </w:r>
          </w:p>
        </w:tc>
        <w:tc>
          <w:tcPr>
            <w:tcW w:w="4677" w:type="dxa"/>
            <w:shd w:val="clear" w:color="auto" w:fill="auto"/>
          </w:tcPr>
          <w:p w14:paraId="51A93D26" w14:textId="77777777" w:rsidR="0018093B" w:rsidRPr="005B3989" w:rsidRDefault="005D7B7B" w:rsidP="005D7B7B">
            <w:pPr>
              <w:pStyle w:val="text"/>
              <w:spacing w:before="60"/>
              <w:ind w:firstLine="0"/>
            </w:pPr>
            <w:r>
              <w:t>4</w:t>
            </w:r>
            <w:r w:rsidR="00244777">
              <w:t>7</w:t>
            </w:r>
            <w:r w:rsidR="0018093B">
              <w:t>,</w:t>
            </w:r>
            <w:r>
              <w:t>5</w:t>
            </w:r>
            <w:r w:rsidR="00244777">
              <w:t>00</w:t>
            </w:r>
            <w:r w:rsidR="0018093B">
              <w:t xml:space="preserve"> </w:t>
            </w:r>
            <w:r>
              <w:t>(2031 12</w:t>
            </w:r>
            <w:r w:rsidR="001C456B">
              <w:t xml:space="preserve">) </w:t>
            </w:r>
            <w:r w:rsidR="0018093B">
              <w:t xml:space="preserve">– </w:t>
            </w:r>
            <w:r>
              <w:t>50,540</w:t>
            </w:r>
            <w:r w:rsidR="00244777">
              <w:t xml:space="preserve"> </w:t>
            </w:r>
            <w:r>
              <w:t>(2031 14</w:t>
            </w:r>
            <w:r w:rsidR="001C456B">
              <w:t>)</w:t>
            </w:r>
          </w:p>
        </w:tc>
      </w:tr>
      <w:tr w:rsidR="003F66C7" w:rsidRPr="00F332BE" w14:paraId="51A93D2A" w14:textId="77777777" w:rsidTr="001F5E1E">
        <w:tc>
          <w:tcPr>
            <w:tcW w:w="3827" w:type="dxa"/>
          </w:tcPr>
          <w:p w14:paraId="51A93D28" w14:textId="77777777" w:rsidR="003F66C7" w:rsidRDefault="003F66C7" w:rsidP="00256AC5">
            <w:pPr>
              <w:pStyle w:val="text"/>
              <w:spacing w:before="60"/>
              <w:ind w:firstLine="0"/>
              <w:rPr>
                <w:b/>
              </w:rPr>
            </w:pPr>
            <w:r>
              <w:rPr>
                <w:b/>
              </w:rPr>
              <w:t>Km</w:t>
            </w:r>
            <w:r w:rsidR="00B13902">
              <w:rPr>
                <w:b/>
              </w:rPr>
              <w:t xml:space="preserve"> </w:t>
            </w:r>
            <w:r w:rsidR="00256AC5">
              <w:rPr>
                <w:b/>
              </w:rPr>
              <w:t xml:space="preserve">SO </w:t>
            </w:r>
            <w:r w:rsidR="00B13902">
              <w:rPr>
                <w:b/>
              </w:rPr>
              <w:t>(</w:t>
            </w:r>
            <w:r w:rsidR="00256AC5">
              <w:rPr>
                <w:b/>
              </w:rPr>
              <w:t>stávající stav</w:t>
            </w:r>
            <w:r w:rsidR="00B13902">
              <w:rPr>
                <w:b/>
              </w:rPr>
              <w:t>)</w:t>
            </w:r>
            <w:r>
              <w:rPr>
                <w:b/>
              </w:rPr>
              <w:t>:</w:t>
            </w:r>
          </w:p>
        </w:tc>
        <w:tc>
          <w:tcPr>
            <w:tcW w:w="4677" w:type="dxa"/>
            <w:shd w:val="clear" w:color="auto" w:fill="auto"/>
          </w:tcPr>
          <w:p w14:paraId="51A93D29" w14:textId="77777777" w:rsidR="003F66C7" w:rsidRPr="005B3989" w:rsidRDefault="005D7B7B" w:rsidP="005D7B7B">
            <w:pPr>
              <w:pStyle w:val="text"/>
              <w:spacing w:before="60"/>
              <w:ind w:firstLine="0"/>
            </w:pPr>
            <w:r>
              <w:t>47,5</w:t>
            </w:r>
            <w:r w:rsidR="001C456B">
              <w:t xml:space="preserve">00 – </w:t>
            </w:r>
            <w:r>
              <w:t>50,541</w:t>
            </w:r>
          </w:p>
        </w:tc>
      </w:tr>
      <w:tr w:rsidR="00256AC5" w:rsidRPr="00F332BE" w14:paraId="51A93D2D" w14:textId="77777777" w:rsidTr="001F5E1E">
        <w:tc>
          <w:tcPr>
            <w:tcW w:w="3827" w:type="dxa"/>
          </w:tcPr>
          <w:p w14:paraId="51A93D2B" w14:textId="77777777" w:rsidR="00256AC5" w:rsidRDefault="00256AC5" w:rsidP="00B13902">
            <w:pPr>
              <w:pStyle w:val="text"/>
              <w:spacing w:before="60"/>
              <w:ind w:firstLine="0"/>
              <w:rPr>
                <w:b/>
              </w:rPr>
            </w:pPr>
            <w:r>
              <w:rPr>
                <w:b/>
              </w:rPr>
              <w:t>Km SO (nový stav)</w:t>
            </w:r>
          </w:p>
        </w:tc>
        <w:tc>
          <w:tcPr>
            <w:tcW w:w="4677" w:type="dxa"/>
            <w:shd w:val="clear" w:color="auto" w:fill="auto"/>
          </w:tcPr>
          <w:p w14:paraId="51A93D2C" w14:textId="77777777" w:rsidR="00256AC5" w:rsidRPr="005B3989" w:rsidRDefault="005D7B7B" w:rsidP="005D7B7B">
            <w:pPr>
              <w:pStyle w:val="text"/>
              <w:spacing w:before="60"/>
              <w:ind w:firstLine="0"/>
            </w:pPr>
            <w:r>
              <w:t>47,500</w:t>
            </w:r>
            <w:r w:rsidR="00256AC5" w:rsidRPr="005B3989">
              <w:t xml:space="preserve"> – </w:t>
            </w:r>
            <w:r>
              <w:t>50,540</w:t>
            </w:r>
          </w:p>
        </w:tc>
      </w:tr>
      <w:tr w:rsidR="005D7B7B" w:rsidRPr="00F332BE" w14:paraId="51A93D30" w14:textId="77777777" w:rsidTr="001F5E1E">
        <w:tc>
          <w:tcPr>
            <w:tcW w:w="3827" w:type="dxa"/>
          </w:tcPr>
          <w:p w14:paraId="51A93D2E" w14:textId="77777777" w:rsidR="005D7B7B" w:rsidRDefault="005D7B7B" w:rsidP="00B13902">
            <w:pPr>
              <w:pStyle w:val="text"/>
              <w:spacing w:before="60"/>
              <w:ind w:firstLine="0"/>
              <w:rPr>
                <w:b/>
              </w:rPr>
            </w:pPr>
            <w:r w:rsidRPr="006811F5">
              <w:rPr>
                <w:b/>
              </w:rPr>
              <w:t>Organizace a provoz dopravy:</w:t>
            </w:r>
          </w:p>
        </w:tc>
        <w:tc>
          <w:tcPr>
            <w:tcW w:w="4677" w:type="dxa"/>
            <w:shd w:val="clear" w:color="auto" w:fill="auto"/>
          </w:tcPr>
          <w:p w14:paraId="51A93D2F" w14:textId="77777777" w:rsidR="005D7B7B" w:rsidRDefault="005D7B7B" w:rsidP="005D7B7B">
            <w:pPr>
              <w:pStyle w:val="text"/>
              <w:spacing w:before="60"/>
              <w:ind w:firstLine="0"/>
            </w:pPr>
            <w:r w:rsidRPr="006811F5">
              <w:t>dle předpisu SŽDC D1</w:t>
            </w:r>
          </w:p>
        </w:tc>
      </w:tr>
      <w:tr w:rsidR="003F66C7" w:rsidRPr="00F332BE" w14:paraId="51A93D33" w14:textId="77777777" w:rsidTr="001F5E1E">
        <w:tc>
          <w:tcPr>
            <w:tcW w:w="3827" w:type="dxa"/>
          </w:tcPr>
          <w:p w14:paraId="51A93D31" w14:textId="77777777" w:rsidR="003F66C7" w:rsidRDefault="003F66C7" w:rsidP="00220E8C">
            <w:pPr>
              <w:pStyle w:val="text"/>
              <w:spacing w:before="60"/>
              <w:ind w:firstLine="0"/>
              <w:rPr>
                <w:b/>
              </w:rPr>
            </w:pPr>
            <w:r>
              <w:rPr>
                <w:b/>
              </w:rPr>
              <w:t>Trať dle KJŘ:</w:t>
            </w:r>
          </w:p>
        </w:tc>
        <w:tc>
          <w:tcPr>
            <w:tcW w:w="4677" w:type="dxa"/>
          </w:tcPr>
          <w:p w14:paraId="51A93D32" w14:textId="77777777" w:rsidR="003F66C7" w:rsidRPr="00F332BE" w:rsidRDefault="003F66C7" w:rsidP="00FA691B">
            <w:pPr>
              <w:pStyle w:val="text"/>
              <w:spacing w:before="60"/>
              <w:ind w:firstLine="0"/>
            </w:pPr>
            <w:r>
              <w:t>č. 2</w:t>
            </w:r>
            <w:r w:rsidR="00FA691B">
              <w:t>50</w:t>
            </w:r>
            <w:r>
              <w:t xml:space="preserve"> </w:t>
            </w:r>
            <w:r w:rsidR="005D7B7B">
              <w:t>(</w:t>
            </w:r>
            <w:r w:rsidR="005172A7" w:rsidRPr="005172A7">
              <w:t xml:space="preserve">Kúty </w:t>
            </w:r>
            <w:r w:rsidR="001B7F8A">
              <w:t>–</w:t>
            </w:r>
            <w:r w:rsidR="005172A7" w:rsidRPr="005172A7">
              <w:t xml:space="preserve"> Brno </w:t>
            </w:r>
            <w:r w:rsidR="001B7F8A">
              <w:t>–</w:t>
            </w:r>
            <w:r w:rsidR="005172A7" w:rsidRPr="005172A7">
              <w:t xml:space="preserve"> Havlíčkův Brod (</w:t>
            </w:r>
            <w:r w:rsidR="001B7F8A">
              <w:t>–</w:t>
            </w:r>
            <w:r w:rsidR="005172A7" w:rsidRPr="005172A7">
              <w:t xml:space="preserve"> Praha)</w:t>
            </w:r>
            <w:r w:rsidR="005D7B7B">
              <w:t>)</w:t>
            </w:r>
          </w:p>
        </w:tc>
      </w:tr>
      <w:tr w:rsidR="003F66C7" w:rsidRPr="00F332BE" w14:paraId="51A93D36" w14:textId="77777777" w:rsidTr="001F5E1E">
        <w:tc>
          <w:tcPr>
            <w:tcW w:w="3827" w:type="dxa"/>
          </w:tcPr>
          <w:p w14:paraId="51A93D34" w14:textId="77777777" w:rsidR="003F66C7" w:rsidRDefault="003F66C7" w:rsidP="00220E8C">
            <w:pPr>
              <w:pStyle w:val="text"/>
              <w:spacing w:before="60"/>
              <w:ind w:firstLine="0"/>
              <w:rPr>
                <w:b/>
              </w:rPr>
            </w:pPr>
            <w:r>
              <w:rPr>
                <w:b/>
              </w:rPr>
              <w:t>Trať dle TTP:</w:t>
            </w:r>
          </w:p>
        </w:tc>
        <w:tc>
          <w:tcPr>
            <w:tcW w:w="4677" w:type="dxa"/>
          </w:tcPr>
          <w:p w14:paraId="51A93D35" w14:textId="77777777" w:rsidR="003F66C7" w:rsidRPr="00F332BE" w:rsidRDefault="003F66C7" w:rsidP="005D7B7B">
            <w:pPr>
              <w:pStyle w:val="text"/>
              <w:spacing w:before="60"/>
              <w:ind w:firstLine="0"/>
            </w:pPr>
            <w:r>
              <w:t>č. 3</w:t>
            </w:r>
            <w:r w:rsidR="005D7B7B">
              <w:t>24</w:t>
            </w:r>
            <w:r>
              <w:t xml:space="preserve"> </w:t>
            </w:r>
            <w:r w:rsidR="004A5709">
              <w:t>(</w:t>
            </w:r>
            <w:r w:rsidR="005D7B7B">
              <w:t>Odb Brno-Židenice z – Havlíčkův Brod)</w:t>
            </w:r>
          </w:p>
        </w:tc>
      </w:tr>
      <w:tr w:rsidR="005D7B7B" w:rsidRPr="00F332BE" w14:paraId="51A93D39" w14:textId="77777777" w:rsidTr="001F5E1E">
        <w:tc>
          <w:tcPr>
            <w:tcW w:w="3827" w:type="dxa"/>
          </w:tcPr>
          <w:p w14:paraId="51A93D37" w14:textId="77777777" w:rsidR="005D7B7B" w:rsidRDefault="005D7B7B" w:rsidP="00220E8C">
            <w:pPr>
              <w:pStyle w:val="text"/>
              <w:spacing w:before="60"/>
              <w:ind w:firstLine="0"/>
              <w:rPr>
                <w:b/>
              </w:rPr>
            </w:pPr>
            <w:r w:rsidRPr="006811F5">
              <w:rPr>
                <w:b/>
              </w:rPr>
              <w:t>Trať dle Prohl. o dráze:</w:t>
            </w:r>
          </w:p>
        </w:tc>
        <w:tc>
          <w:tcPr>
            <w:tcW w:w="4677" w:type="dxa"/>
          </w:tcPr>
          <w:p w14:paraId="51A93D38" w14:textId="77777777" w:rsidR="005D7B7B" w:rsidRDefault="005D7B7B" w:rsidP="005D7B7B">
            <w:pPr>
              <w:pStyle w:val="text"/>
              <w:spacing w:before="60"/>
              <w:ind w:firstLine="0"/>
            </w:pPr>
            <w:r w:rsidRPr="006811F5">
              <w:t>700 00 Brno-Židenice Havlíčkův Brod</w:t>
            </w:r>
          </w:p>
        </w:tc>
      </w:tr>
      <w:tr w:rsidR="003F66C7" w:rsidRPr="00F332BE" w14:paraId="51A93D3C" w14:textId="77777777" w:rsidTr="001F5E1E">
        <w:tc>
          <w:tcPr>
            <w:tcW w:w="3827" w:type="dxa"/>
          </w:tcPr>
          <w:p w14:paraId="51A93D3A" w14:textId="77777777" w:rsidR="003F66C7" w:rsidRDefault="003F66C7" w:rsidP="00220E8C">
            <w:pPr>
              <w:pStyle w:val="text"/>
              <w:spacing w:before="60"/>
              <w:ind w:firstLine="0"/>
              <w:rPr>
                <w:b/>
              </w:rPr>
            </w:pPr>
            <w:r>
              <w:rPr>
                <w:b/>
              </w:rPr>
              <w:t>Zařazení tratě:</w:t>
            </w:r>
          </w:p>
        </w:tc>
        <w:tc>
          <w:tcPr>
            <w:tcW w:w="4677" w:type="dxa"/>
          </w:tcPr>
          <w:p w14:paraId="51A93D3B" w14:textId="77777777" w:rsidR="003F66C7" w:rsidRPr="00F332BE" w:rsidRDefault="004A5709" w:rsidP="005D7B7B">
            <w:pPr>
              <w:pStyle w:val="text"/>
              <w:spacing w:before="60"/>
              <w:ind w:firstLine="0"/>
            </w:pPr>
            <w:r>
              <w:t>c</w:t>
            </w:r>
            <w:r w:rsidR="00D602C4">
              <w:t>elostátní</w:t>
            </w:r>
          </w:p>
        </w:tc>
      </w:tr>
      <w:tr w:rsidR="005D7B7B" w:rsidRPr="00F332BE" w14:paraId="51A93D3F" w14:textId="77777777" w:rsidTr="001F5E1E">
        <w:tc>
          <w:tcPr>
            <w:tcW w:w="3827" w:type="dxa"/>
          </w:tcPr>
          <w:p w14:paraId="51A93D3D" w14:textId="77777777" w:rsidR="005D7B7B" w:rsidRDefault="005D7B7B" w:rsidP="00220E8C">
            <w:pPr>
              <w:pStyle w:val="text"/>
              <w:spacing w:before="60"/>
              <w:ind w:firstLine="0"/>
              <w:rPr>
                <w:b/>
              </w:rPr>
            </w:pPr>
            <w:r w:rsidRPr="006811F5">
              <w:rPr>
                <w:b/>
              </w:rPr>
              <w:t>Zařazení tratě EU:</w:t>
            </w:r>
          </w:p>
        </w:tc>
        <w:tc>
          <w:tcPr>
            <w:tcW w:w="4677" w:type="dxa"/>
          </w:tcPr>
          <w:p w14:paraId="51A93D3E" w14:textId="77777777" w:rsidR="005D7B7B" w:rsidRDefault="005D7B7B" w:rsidP="005D7B7B">
            <w:pPr>
              <w:pStyle w:val="text"/>
              <w:spacing w:before="60"/>
              <w:ind w:firstLine="0"/>
            </w:pPr>
            <w:r w:rsidRPr="006811F5">
              <w:t>zařazena do evropského železničního</w:t>
            </w:r>
            <w:r w:rsidRPr="00D469A7">
              <w:t xml:space="preserve"> systému TEN-T</w:t>
            </w:r>
          </w:p>
        </w:tc>
      </w:tr>
      <w:tr w:rsidR="005D7B7B" w14:paraId="51A93D42" w14:textId="77777777" w:rsidTr="001F5E1E">
        <w:tc>
          <w:tcPr>
            <w:tcW w:w="3827" w:type="dxa"/>
          </w:tcPr>
          <w:p w14:paraId="51A93D40" w14:textId="77777777" w:rsidR="005D7B7B" w:rsidRDefault="003B2F95" w:rsidP="00220E8C">
            <w:pPr>
              <w:pStyle w:val="text"/>
              <w:spacing w:before="60"/>
              <w:ind w:firstLine="0"/>
              <w:rPr>
                <w:b/>
              </w:rPr>
            </w:pPr>
            <w:r w:rsidRPr="00D16DA0">
              <w:rPr>
                <w:b/>
              </w:rPr>
              <w:t>Průjezdný průřez:</w:t>
            </w:r>
          </w:p>
        </w:tc>
        <w:tc>
          <w:tcPr>
            <w:tcW w:w="4677" w:type="dxa"/>
          </w:tcPr>
          <w:p w14:paraId="51A93D41" w14:textId="77777777" w:rsidR="005D7B7B" w:rsidRDefault="003B2F95" w:rsidP="00DC42F6">
            <w:pPr>
              <w:pStyle w:val="text"/>
              <w:spacing w:before="60"/>
              <w:ind w:firstLine="0"/>
            </w:pPr>
            <w:r w:rsidRPr="00D16DA0">
              <w:t>Z-GC</w:t>
            </w:r>
          </w:p>
        </w:tc>
      </w:tr>
      <w:tr w:rsidR="005D7B7B" w14:paraId="51A93D45" w14:textId="77777777" w:rsidTr="001F5E1E">
        <w:tc>
          <w:tcPr>
            <w:tcW w:w="3827" w:type="dxa"/>
          </w:tcPr>
          <w:p w14:paraId="51A93D43" w14:textId="77777777" w:rsidR="005D7B7B" w:rsidRDefault="003B2F95" w:rsidP="00220E8C">
            <w:pPr>
              <w:pStyle w:val="text"/>
              <w:spacing w:before="60"/>
              <w:ind w:firstLine="0"/>
              <w:rPr>
                <w:b/>
              </w:rPr>
            </w:pPr>
            <w:r w:rsidRPr="002B44F9">
              <w:rPr>
                <w:b/>
              </w:rPr>
              <w:t>Traťová třída zatížení:</w:t>
            </w:r>
          </w:p>
        </w:tc>
        <w:tc>
          <w:tcPr>
            <w:tcW w:w="4677" w:type="dxa"/>
          </w:tcPr>
          <w:p w14:paraId="51A93D44" w14:textId="77777777" w:rsidR="005D7B7B" w:rsidRDefault="003B2F95" w:rsidP="00DC42F6">
            <w:pPr>
              <w:pStyle w:val="text"/>
              <w:spacing w:before="60"/>
              <w:ind w:firstLine="0"/>
            </w:pPr>
            <w:r>
              <w:t>D4, provozní zatížení řád 4</w:t>
            </w:r>
          </w:p>
        </w:tc>
      </w:tr>
      <w:tr w:rsidR="005D7B7B" w14:paraId="51A93D49" w14:textId="77777777" w:rsidTr="001F5E1E">
        <w:tc>
          <w:tcPr>
            <w:tcW w:w="3827" w:type="dxa"/>
          </w:tcPr>
          <w:p w14:paraId="51A93D46" w14:textId="77777777" w:rsidR="005D7B7B" w:rsidRDefault="003B2F95" w:rsidP="00220E8C">
            <w:pPr>
              <w:pStyle w:val="text"/>
              <w:spacing w:before="60"/>
              <w:ind w:firstLine="0"/>
              <w:rPr>
                <w:b/>
              </w:rPr>
            </w:pPr>
            <w:r w:rsidRPr="00E218E6">
              <w:rPr>
                <w:b/>
              </w:rPr>
              <w:t>Trakční soustava:</w:t>
            </w:r>
          </w:p>
        </w:tc>
        <w:tc>
          <w:tcPr>
            <w:tcW w:w="4677" w:type="dxa"/>
          </w:tcPr>
          <w:p w14:paraId="51A93D47" w14:textId="77777777" w:rsidR="003B2F95" w:rsidRDefault="003B2F95" w:rsidP="003B2F95">
            <w:pPr>
              <w:tabs>
                <w:tab w:val="left" w:pos="2977"/>
              </w:tabs>
              <w:spacing w:before="80"/>
            </w:pPr>
            <w:r>
              <w:t>s</w:t>
            </w:r>
            <w:r w:rsidRPr="006477E8">
              <w:t>t</w:t>
            </w:r>
            <w:r>
              <w:t>.</w:t>
            </w:r>
            <w:r w:rsidRPr="006477E8">
              <w:t xml:space="preserve"> 25 kV 50 Hz</w:t>
            </w:r>
          </w:p>
          <w:p w14:paraId="51A93D48" w14:textId="77777777" w:rsidR="005D7B7B" w:rsidRDefault="005D7B7B" w:rsidP="00DC42F6">
            <w:pPr>
              <w:pStyle w:val="text"/>
              <w:spacing w:before="60"/>
              <w:ind w:firstLine="0"/>
            </w:pPr>
          </w:p>
        </w:tc>
      </w:tr>
    </w:tbl>
    <w:p w14:paraId="51A93D4A" w14:textId="77777777" w:rsidR="00BD04FD" w:rsidRPr="00BD04FD" w:rsidRDefault="00BD04FD" w:rsidP="00BD04FD">
      <w:pPr>
        <w:pStyle w:val="Bezmezer"/>
        <w:ind w:firstLine="709"/>
        <w:jc w:val="both"/>
        <w:rPr>
          <w:vanish/>
          <w:specVanish/>
        </w:rPr>
      </w:pPr>
      <w:bookmarkStart w:id="5" w:name="_Toc440737258"/>
      <w:bookmarkStart w:id="6" w:name="_Toc440737266"/>
      <w:bookmarkStart w:id="7" w:name="_Toc440737253"/>
      <w:r w:rsidRPr="00D95467">
        <w:lastRenderedPageBreak/>
        <w:t xml:space="preserve">Budoucím </w:t>
      </w:r>
      <w:r w:rsidRPr="00D95467">
        <w:rPr>
          <w:u w:val="single"/>
        </w:rPr>
        <w:t>vlastníkem</w:t>
      </w:r>
      <w:r>
        <w:t xml:space="preserve"> SO 01-1</w:t>
      </w:r>
      <w:r w:rsidR="003B2F95">
        <w:t>0</w:t>
      </w:r>
      <w:r>
        <w:t>-01 a SO 01-1</w:t>
      </w:r>
      <w:r w:rsidR="003B2F95">
        <w:t>1</w:t>
      </w:r>
      <w:r>
        <w:t>-01</w:t>
      </w:r>
      <w:r w:rsidRPr="00D95467">
        <w:t xml:space="preserve"> je Česká republika. Budoucím </w:t>
      </w:r>
      <w:r w:rsidRPr="00BD04FD">
        <w:rPr>
          <w:u w:val="single"/>
        </w:rPr>
        <w:t>správcem</w:t>
      </w:r>
      <w:r>
        <w:t xml:space="preserve"> </w:t>
      </w:r>
      <w:r w:rsidRPr="00BD04FD">
        <w:t>SO</w:t>
      </w:r>
      <w:r>
        <w:t> </w:t>
      </w:r>
      <w:r w:rsidRPr="00D95467">
        <w:t>01-1</w:t>
      </w:r>
      <w:r w:rsidR="003B2F95">
        <w:t>0</w:t>
      </w:r>
      <w:r w:rsidRPr="00D95467">
        <w:t>-0</w:t>
      </w:r>
      <w:r>
        <w:t>1 a SO 01-1</w:t>
      </w:r>
      <w:r w:rsidR="003B2F95">
        <w:t>1</w:t>
      </w:r>
      <w:r>
        <w:t>-01</w:t>
      </w:r>
      <w:r w:rsidRPr="00D95467">
        <w:t xml:space="preserve"> je</w:t>
      </w:r>
    </w:p>
    <w:p w14:paraId="51A93D4B" w14:textId="77777777" w:rsidR="00BD04FD" w:rsidRDefault="00BD04FD" w:rsidP="00BD04FD">
      <w:pPr>
        <w:pStyle w:val="Bezmezer"/>
        <w:jc w:val="both"/>
      </w:pPr>
      <w:r>
        <w:t xml:space="preserve"> </w:t>
      </w:r>
      <w:r w:rsidRPr="00D95467">
        <w:t xml:space="preserve">Správa železniční dopravní cesty, státní organizace, Dlážděná 1003/7, Nové Město, 11000 Praha 1 </w:t>
      </w:r>
      <w:r>
        <w:t xml:space="preserve">a </w:t>
      </w:r>
      <w:r w:rsidRPr="00D95467">
        <w:t>místně příslušná organizační jednotka SŽDC, kterou je v daném případě Oblastní ředitelství Brno.</w:t>
      </w:r>
    </w:p>
    <w:p w14:paraId="51A93D4C" w14:textId="77777777" w:rsidR="00252F4D" w:rsidRPr="005B3989" w:rsidRDefault="00252F4D" w:rsidP="00252F4D">
      <w:pPr>
        <w:pStyle w:val="Nadpis1"/>
      </w:pPr>
      <w:bookmarkStart w:id="8" w:name="_Toc135215228"/>
      <w:r w:rsidRPr="005B3989">
        <w:t>Podklady</w:t>
      </w:r>
      <w:bookmarkEnd w:id="5"/>
      <w:bookmarkEnd w:id="8"/>
    </w:p>
    <w:p w14:paraId="51A93D4D" w14:textId="77777777" w:rsidR="00252F4D" w:rsidRPr="005B3989" w:rsidRDefault="00252F4D" w:rsidP="00252F4D">
      <w:pPr>
        <w:pStyle w:val="Nadpis3"/>
      </w:pPr>
      <w:bookmarkStart w:id="9" w:name="_Toc454630145"/>
      <w:bookmarkStart w:id="10" w:name="_Toc466621388"/>
      <w:bookmarkStart w:id="11" w:name="_Toc135215229"/>
      <w:bookmarkStart w:id="12" w:name="_Toc440737259"/>
      <w:bookmarkStart w:id="13" w:name="_Toc365571181"/>
      <w:r w:rsidRPr="005B3989">
        <w:t>Základní</w:t>
      </w:r>
      <w:bookmarkEnd w:id="9"/>
      <w:bookmarkEnd w:id="10"/>
      <w:bookmarkEnd w:id="11"/>
    </w:p>
    <w:p w14:paraId="51A93D4E" w14:textId="77777777" w:rsidR="00252F4D" w:rsidRPr="005B3989" w:rsidRDefault="00892AA2" w:rsidP="005B3989">
      <w:pPr>
        <w:pStyle w:val="text"/>
        <w:numPr>
          <w:ilvl w:val="0"/>
          <w:numId w:val="2"/>
        </w:numPr>
        <w:spacing w:before="60"/>
        <w:ind w:left="714" w:hanging="357"/>
      </w:pPr>
      <w:r w:rsidRPr="00832828">
        <w:t xml:space="preserve">Smlouva o dílo na zhotovení </w:t>
      </w:r>
      <w:r>
        <w:t>P</w:t>
      </w:r>
      <w:r w:rsidRPr="00461DC6">
        <w:t>rojektov</w:t>
      </w:r>
      <w:r>
        <w:t>é</w:t>
      </w:r>
      <w:r w:rsidRPr="00461DC6">
        <w:t xml:space="preserve"> dokumentace pro stavební povolení a Projektov</w:t>
      </w:r>
      <w:r>
        <w:t>é</w:t>
      </w:r>
      <w:r w:rsidRPr="00461DC6">
        <w:t xml:space="preserve"> dokumentace pro provádění stavby a výkon autorského dozoru</w:t>
      </w:r>
      <w:r w:rsidRPr="00832828">
        <w:t xml:space="preserve"> projektanta při realizaci </w:t>
      </w:r>
      <w:r w:rsidRPr="002B52DB">
        <w:t>stavby</w:t>
      </w:r>
      <w:r>
        <w:t>.</w:t>
      </w:r>
    </w:p>
    <w:p w14:paraId="51A93D4F" w14:textId="77777777" w:rsidR="00252F4D" w:rsidRPr="006D2BEF" w:rsidRDefault="00252F4D" w:rsidP="00252F4D">
      <w:pPr>
        <w:pStyle w:val="Nadpis3"/>
      </w:pPr>
      <w:bookmarkStart w:id="14" w:name="_Toc454630146"/>
      <w:bookmarkStart w:id="15" w:name="_Toc466621389"/>
      <w:bookmarkStart w:id="16" w:name="_Toc135215230"/>
      <w:r w:rsidRPr="006D2BEF">
        <w:t>Zpracované dokumentace</w:t>
      </w:r>
      <w:bookmarkEnd w:id="14"/>
      <w:bookmarkEnd w:id="15"/>
      <w:bookmarkEnd w:id="16"/>
    </w:p>
    <w:p w14:paraId="51A93D50" w14:textId="77777777" w:rsidR="005B3989" w:rsidRPr="006D2BEF" w:rsidRDefault="00892AA2" w:rsidP="005B3989">
      <w:pPr>
        <w:pStyle w:val="text"/>
        <w:numPr>
          <w:ilvl w:val="0"/>
          <w:numId w:val="2"/>
        </w:numPr>
        <w:spacing w:before="60"/>
        <w:ind w:left="714" w:hanging="357"/>
      </w:pPr>
      <w:r w:rsidRPr="00832828">
        <w:t>Původní dokumentac</w:t>
      </w:r>
      <w:r>
        <w:t>e</w:t>
      </w:r>
      <w:r w:rsidRPr="00832828">
        <w:t xml:space="preserve"> pro územní rozhodnutí „</w:t>
      </w:r>
      <w:r w:rsidRPr="00461DC6">
        <w:t xml:space="preserve">Rekonstrukce </w:t>
      </w:r>
      <w:r>
        <w:t xml:space="preserve">Žst. </w:t>
      </w:r>
      <w:r w:rsidRPr="00461DC6">
        <w:t>Vlkov u Tišnova</w:t>
      </w:r>
      <w:r w:rsidRPr="00832828">
        <w:t xml:space="preserve">“, </w:t>
      </w:r>
      <w:r>
        <w:t>zpracovatel</w:t>
      </w:r>
      <w:r w:rsidRPr="00832828">
        <w:t xml:space="preserve"> </w:t>
      </w:r>
      <w:r w:rsidRPr="00461DC6">
        <w:t>SUDOP BRNO, spol. s r.o.</w:t>
      </w:r>
      <w:r>
        <w:t>, 09/2017;</w:t>
      </w:r>
    </w:p>
    <w:p w14:paraId="51A93D51" w14:textId="77777777" w:rsidR="006D2BEF" w:rsidRPr="006D2BEF" w:rsidRDefault="00892AA2" w:rsidP="00252F4D">
      <w:pPr>
        <w:pStyle w:val="text"/>
        <w:numPr>
          <w:ilvl w:val="0"/>
          <w:numId w:val="2"/>
        </w:numPr>
        <w:spacing w:before="60"/>
        <w:ind w:left="714" w:hanging="357"/>
      </w:pPr>
      <w:r>
        <w:t xml:space="preserve">Schvalovací protokol dokumentace pro územní řízení (DUR) </w:t>
      </w:r>
      <w:r w:rsidRPr="00832828">
        <w:t xml:space="preserve">„Rekonstrukce </w:t>
      </w:r>
      <w:r>
        <w:t>traťového úseku Vlkov u Tišnova (mimo) – Křižanov (mimo)</w:t>
      </w:r>
      <w:r w:rsidRPr="00832828">
        <w:t xml:space="preserve">“, </w:t>
      </w:r>
      <w:r>
        <w:t>schválený 07/2018</w:t>
      </w:r>
    </w:p>
    <w:p w14:paraId="51A93D52" w14:textId="77777777" w:rsidR="00252F4D" w:rsidRPr="006D2BEF" w:rsidRDefault="00252F4D" w:rsidP="00252F4D">
      <w:pPr>
        <w:pStyle w:val="Nadpis3"/>
      </w:pPr>
      <w:bookmarkStart w:id="17" w:name="_Toc454630147"/>
      <w:bookmarkStart w:id="18" w:name="_Toc466621390"/>
      <w:bookmarkStart w:id="19" w:name="_Toc135215231"/>
      <w:r w:rsidRPr="006D2BEF">
        <w:t>Geodetické podklady</w:t>
      </w:r>
      <w:bookmarkEnd w:id="17"/>
      <w:bookmarkEnd w:id="18"/>
      <w:bookmarkEnd w:id="19"/>
    </w:p>
    <w:p w14:paraId="51A93D53" w14:textId="77777777" w:rsidR="00252F4D" w:rsidRPr="006D2BEF" w:rsidRDefault="00252F4D" w:rsidP="00252F4D">
      <w:pPr>
        <w:pStyle w:val="text"/>
        <w:numPr>
          <w:ilvl w:val="0"/>
          <w:numId w:val="2"/>
        </w:numPr>
        <w:spacing w:before="60"/>
        <w:ind w:left="714" w:hanging="357"/>
        <w:jc w:val="left"/>
      </w:pPr>
      <w:r w:rsidRPr="006D2BEF">
        <w:t>Geodetické měření zpracované fir</w:t>
      </w:r>
      <w:r w:rsidR="00892AA2">
        <w:t>mou SUDOP Brno, spol. s r. o., 2021</w:t>
      </w:r>
      <w:r w:rsidRPr="006D2BEF">
        <w:t xml:space="preserve">, </w:t>
      </w:r>
      <w:r w:rsidRPr="006D2BEF">
        <w:br/>
        <w:t xml:space="preserve">viz </w:t>
      </w:r>
      <w:r w:rsidR="002739A1">
        <w:t xml:space="preserve">Dokladová </w:t>
      </w:r>
      <w:r w:rsidRPr="006D2BEF">
        <w:t>část</w:t>
      </w:r>
      <w:r w:rsidR="002739A1">
        <w:t xml:space="preserve"> </w:t>
      </w:r>
      <w:r w:rsidRPr="006D2BEF">
        <w:t>této dokumentace;</w:t>
      </w:r>
    </w:p>
    <w:p w14:paraId="51A93D54" w14:textId="77777777" w:rsidR="00252F4D" w:rsidRPr="006D2BEF" w:rsidRDefault="00252F4D" w:rsidP="00252F4D">
      <w:pPr>
        <w:pStyle w:val="text"/>
        <w:numPr>
          <w:ilvl w:val="0"/>
          <w:numId w:val="2"/>
        </w:numPr>
        <w:spacing w:before="60"/>
        <w:ind w:left="714" w:hanging="357"/>
      </w:pPr>
      <w:r w:rsidRPr="006D2BEF">
        <w:t>Katastrální mapy;</w:t>
      </w:r>
    </w:p>
    <w:p w14:paraId="51A93D55" w14:textId="77777777" w:rsidR="00252F4D" w:rsidRPr="006D2BEF" w:rsidRDefault="00252F4D" w:rsidP="00252F4D">
      <w:pPr>
        <w:pStyle w:val="text"/>
        <w:numPr>
          <w:ilvl w:val="0"/>
          <w:numId w:val="2"/>
        </w:numPr>
        <w:spacing w:before="60"/>
        <w:ind w:left="714" w:hanging="357"/>
      </w:pPr>
      <w:r w:rsidRPr="006D2BEF">
        <w:t>Rastrová základní mapa ČR 1:10 000;</w:t>
      </w:r>
    </w:p>
    <w:p w14:paraId="51A93D56" w14:textId="77777777" w:rsidR="00252F4D" w:rsidRPr="006D2BEF" w:rsidRDefault="00252F4D" w:rsidP="00252F4D">
      <w:pPr>
        <w:pStyle w:val="text"/>
        <w:numPr>
          <w:ilvl w:val="0"/>
          <w:numId w:val="2"/>
        </w:numPr>
        <w:spacing w:before="60"/>
        <w:ind w:left="714" w:hanging="357"/>
      </w:pPr>
      <w:r w:rsidRPr="006D2BEF">
        <w:t>Ortofotomapa ČR.</w:t>
      </w:r>
    </w:p>
    <w:p w14:paraId="51A93D57" w14:textId="77777777" w:rsidR="00252F4D" w:rsidRPr="00461E61" w:rsidRDefault="00252F4D" w:rsidP="00252F4D">
      <w:pPr>
        <w:pStyle w:val="Nadpis3"/>
      </w:pPr>
      <w:bookmarkStart w:id="20" w:name="_Toc454630148"/>
      <w:bookmarkStart w:id="21" w:name="_Toc466621391"/>
      <w:bookmarkStart w:id="22" w:name="_Toc135215232"/>
      <w:r w:rsidRPr="00461E61">
        <w:t>Geologické podklady</w:t>
      </w:r>
      <w:bookmarkEnd w:id="20"/>
      <w:bookmarkEnd w:id="21"/>
      <w:bookmarkEnd w:id="22"/>
    </w:p>
    <w:p w14:paraId="51A93D58" w14:textId="77777777" w:rsidR="002739A1" w:rsidRDefault="002739A1" w:rsidP="00252F4D">
      <w:pPr>
        <w:pStyle w:val="text"/>
        <w:numPr>
          <w:ilvl w:val="0"/>
          <w:numId w:val="2"/>
        </w:numPr>
        <w:spacing w:before="60"/>
        <w:ind w:left="714" w:hanging="357"/>
        <w:jc w:val="left"/>
      </w:pPr>
      <w:r>
        <w:t>Geotechnický průzkum pražcového podloží</w:t>
      </w:r>
      <w:r w:rsidRPr="00461DC6">
        <w:t xml:space="preserve"> </w:t>
      </w:r>
      <w:r w:rsidRPr="00183B13">
        <w:t>zpracov</w:t>
      </w:r>
      <w:r>
        <w:t>aný firmou GeoTec-GS, a.s., 2021;</w:t>
      </w:r>
    </w:p>
    <w:p w14:paraId="51A93D59" w14:textId="77777777" w:rsidR="002739A1" w:rsidRDefault="002739A1" w:rsidP="00252F4D">
      <w:pPr>
        <w:pStyle w:val="text"/>
        <w:numPr>
          <w:ilvl w:val="0"/>
          <w:numId w:val="2"/>
        </w:numPr>
        <w:spacing w:before="60"/>
        <w:ind w:left="714" w:hanging="357"/>
        <w:jc w:val="left"/>
      </w:pPr>
      <w:r w:rsidRPr="00183B13">
        <w:t>Návrh konstrukce pražcového podloží zpracov</w:t>
      </w:r>
      <w:r>
        <w:t>aný firmou GeoTec-GS, a.s., 2021;</w:t>
      </w:r>
    </w:p>
    <w:p w14:paraId="51A93D5A" w14:textId="77777777" w:rsidR="002739A1" w:rsidRDefault="002739A1" w:rsidP="002739A1">
      <w:pPr>
        <w:pStyle w:val="text"/>
        <w:numPr>
          <w:ilvl w:val="0"/>
          <w:numId w:val="2"/>
        </w:numPr>
        <w:spacing w:before="60"/>
        <w:ind w:left="714" w:hanging="357"/>
        <w:jc w:val="left"/>
      </w:pPr>
      <w:r>
        <w:t xml:space="preserve">Znečištění štěrkového lože </w:t>
      </w:r>
      <w:r w:rsidRPr="00183B13">
        <w:t>zpracov</w:t>
      </w:r>
      <w:r>
        <w:t>ané firmou GeoTec-GS, a.s., 2021;</w:t>
      </w:r>
    </w:p>
    <w:p w14:paraId="51A93D5B" w14:textId="77777777" w:rsidR="00252F4D" w:rsidRPr="00461E61" w:rsidRDefault="00252F4D" w:rsidP="002739A1">
      <w:pPr>
        <w:pStyle w:val="text"/>
        <w:spacing w:before="60"/>
        <w:ind w:left="714" w:firstLine="0"/>
        <w:jc w:val="left"/>
      </w:pPr>
      <w:r w:rsidRPr="00461E61">
        <w:br/>
        <w:t xml:space="preserve">viz </w:t>
      </w:r>
      <w:r w:rsidR="00B11966">
        <w:t xml:space="preserve">dokladová </w:t>
      </w:r>
      <w:r w:rsidRPr="00461E61">
        <w:t>část</w:t>
      </w:r>
      <w:r w:rsidR="00B11966" w:rsidRPr="002739A1">
        <w:rPr>
          <w:i/>
          <w:spacing w:val="40"/>
        </w:rPr>
        <w:t xml:space="preserve"> </w:t>
      </w:r>
      <w:r w:rsidRPr="00461E61">
        <w:t>této dokumentace.</w:t>
      </w:r>
    </w:p>
    <w:p w14:paraId="51A93D5C" w14:textId="77777777" w:rsidR="00252F4D" w:rsidRPr="00C93900" w:rsidRDefault="00252F4D" w:rsidP="00252F4D">
      <w:pPr>
        <w:pStyle w:val="Nadpis3"/>
      </w:pPr>
      <w:bookmarkStart w:id="23" w:name="_Toc454630149"/>
      <w:bookmarkStart w:id="24" w:name="_Toc466621392"/>
      <w:bookmarkStart w:id="25" w:name="_Toc135215233"/>
      <w:r w:rsidRPr="00C93900">
        <w:t>Ostatní podklady</w:t>
      </w:r>
      <w:bookmarkEnd w:id="23"/>
      <w:bookmarkEnd w:id="24"/>
      <w:bookmarkEnd w:id="25"/>
    </w:p>
    <w:p w14:paraId="51A93D5D" w14:textId="77777777" w:rsidR="00C93900" w:rsidRDefault="002739A1" w:rsidP="00252F4D">
      <w:pPr>
        <w:pStyle w:val="text"/>
        <w:numPr>
          <w:ilvl w:val="0"/>
          <w:numId w:val="2"/>
        </w:numPr>
        <w:spacing w:before="60"/>
        <w:ind w:left="714" w:hanging="357"/>
      </w:pPr>
      <w:r w:rsidRPr="00832828">
        <w:t>Souhrnný výkaz kategorizovaného materiálu – výhybky, koleje</w:t>
      </w:r>
      <w:r>
        <w:t>, 102/2021</w:t>
      </w:r>
      <w:r w:rsidR="00C93900">
        <w:t>;</w:t>
      </w:r>
    </w:p>
    <w:p w14:paraId="51A93D5E" w14:textId="77777777" w:rsidR="002739A1" w:rsidRDefault="002739A1" w:rsidP="00252F4D">
      <w:pPr>
        <w:pStyle w:val="text"/>
        <w:numPr>
          <w:ilvl w:val="0"/>
          <w:numId w:val="2"/>
        </w:numPr>
        <w:spacing w:before="60"/>
        <w:ind w:left="714" w:hanging="357"/>
      </w:pPr>
      <w:r w:rsidRPr="00832828">
        <w:t>Nákresné přehledy železničního svršku</w:t>
      </w:r>
      <w:r>
        <w:t>;</w:t>
      </w:r>
    </w:p>
    <w:p w14:paraId="51A93D5F" w14:textId="77777777" w:rsidR="002739A1" w:rsidRDefault="002739A1" w:rsidP="00252F4D">
      <w:pPr>
        <w:pStyle w:val="text"/>
        <w:numPr>
          <w:ilvl w:val="0"/>
          <w:numId w:val="2"/>
        </w:numPr>
        <w:spacing w:before="60"/>
        <w:ind w:left="714" w:hanging="357"/>
      </w:pPr>
      <w:r w:rsidRPr="00832828">
        <w:t>Ostatní dokumentace a podklady SŽDC, státní organizace, OŘ Brno, ST, SMT, SSZT, SEE</w:t>
      </w:r>
      <w:r>
        <w:t>;</w:t>
      </w:r>
    </w:p>
    <w:p w14:paraId="51A93D60" w14:textId="77777777" w:rsidR="002739A1" w:rsidRDefault="002739A1" w:rsidP="00252F4D">
      <w:pPr>
        <w:pStyle w:val="text"/>
        <w:numPr>
          <w:ilvl w:val="0"/>
          <w:numId w:val="2"/>
        </w:numPr>
        <w:spacing w:before="60"/>
        <w:ind w:left="714" w:hanging="357"/>
      </w:pPr>
      <w:r w:rsidRPr="00A62ECF">
        <w:t>Pomůcky GVD a Tabulky traťových poměrů (TTP)</w:t>
      </w:r>
      <w:r>
        <w:t>;</w:t>
      </w:r>
    </w:p>
    <w:p w14:paraId="51A93D61" w14:textId="77777777" w:rsidR="00252F4D" w:rsidRDefault="002739A1" w:rsidP="002739A1">
      <w:pPr>
        <w:pStyle w:val="text"/>
        <w:numPr>
          <w:ilvl w:val="0"/>
          <w:numId w:val="2"/>
        </w:numPr>
        <w:spacing w:before="60"/>
        <w:ind w:left="714" w:hanging="357"/>
      </w:pPr>
      <w:r>
        <w:t>Dokumentace skutečného provedení stavby „Zvýšení traťové rychlosti v úseku Řikonín – Vlkov u Tišnova, SUDOP Brno, 10/2019.</w:t>
      </w:r>
    </w:p>
    <w:p w14:paraId="51A93D62" w14:textId="77777777" w:rsidR="0009629E" w:rsidRPr="0009629E" w:rsidRDefault="0009629E" w:rsidP="0009629E">
      <w:pPr>
        <w:pStyle w:val="Nadpis3"/>
      </w:pPr>
      <w:bookmarkStart w:id="26" w:name="_Toc135215234"/>
      <w:r>
        <w:t>Doklady</w:t>
      </w:r>
      <w:bookmarkEnd w:id="12"/>
      <w:bookmarkEnd w:id="13"/>
      <w:bookmarkEnd w:id="26"/>
    </w:p>
    <w:p w14:paraId="51A93D63" w14:textId="77777777" w:rsidR="0009629E" w:rsidRPr="0009629E" w:rsidRDefault="0009629E" w:rsidP="0009629E">
      <w:pPr>
        <w:pStyle w:val="text"/>
        <w:numPr>
          <w:ilvl w:val="0"/>
          <w:numId w:val="2"/>
        </w:numPr>
        <w:spacing w:before="60"/>
        <w:ind w:left="714" w:hanging="357"/>
      </w:pPr>
      <w:r w:rsidRPr="0009629E">
        <w:t xml:space="preserve">Schvalovací protokol ZP MD č.j.: 70/2018-910-IZD/2 ze dne 3. 5. 2018 </w:t>
      </w:r>
    </w:p>
    <w:p w14:paraId="51A93D64" w14:textId="77777777" w:rsidR="0009629E" w:rsidRPr="0009629E" w:rsidRDefault="0009629E" w:rsidP="0009629E">
      <w:pPr>
        <w:pStyle w:val="text"/>
        <w:numPr>
          <w:ilvl w:val="0"/>
          <w:numId w:val="2"/>
        </w:numPr>
        <w:spacing w:before="60"/>
        <w:ind w:left="714" w:hanging="357"/>
      </w:pPr>
      <w:r w:rsidRPr="0009629E">
        <w:t>Posuzovací protokol DUR SŽ čj: 18391/2017-SŽDC</w:t>
      </w:r>
      <w:r w:rsidR="00B75916">
        <w:t>-SSV-U1/Bař ze dne 19. 12. 2017</w:t>
      </w:r>
      <w:r w:rsidRPr="0009629E">
        <w:t xml:space="preserve"> </w:t>
      </w:r>
    </w:p>
    <w:p w14:paraId="51A93D65" w14:textId="77777777" w:rsidR="0009629E" w:rsidRPr="0009629E" w:rsidRDefault="0009629E" w:rsidP="0009629E">
      <w:pPr>
        <w:pStyle w:val="text"/>
        <w:numPr>
          <w:ilvl w:val="0"/>
          <w:numId w:val="2"/>
        </w:numPr>
        <w:spacing w:before="60"/>
        <w:ind w:left="714" w:hanging="357"/>
      </w:pPr>
      <w:r w:rsidRPr="0009629E">
        <w:t>Schvalovací protokol DUR SŽ čj: 33096/2018-SŽ</w:t>
      </w:r>
      <w:r w:rsidR="00B75916">
        <w:t>DC-GŘ-O6-Hor ze dne 9. 7. 2018</w:t>
      </w:r>
    </w:p>
    <w:p w14:paraId="51A93D66" w14:textId="77777777" w:rsidR="0009629E" w:rsidRPr="0009629E" w:rsidRDefault="0009629E" w:rsidP="0009629E">
      <w:pPr>
        <w:pStyle w:val="text"/>
        <w:numPr>
          <w:ilvl w:val="0"/>
          <w:numId w:val="2"/>
        </w:numPr>
        <w:spacing w:before="60"/>
        <w:ind w:left="714" w:hanging="357"/>
      </w:pPr>
      <w:r w:rsidRPr="0009629E">
        <w:t xml:space="preserve">Územní rozhodnutí č.j.: VÝST/13944/2017-mu/2619/2017 ze dne 31. 5. 2017 </w:t>
      </w:r>
    </w:p>
    <w:p w14:paraId="51A93D67" w14:textId="77777777" w:rsidR="0009629E" w:rsidRPr="0009629E" w:rsidRDefault="0009629E" w:rsidP="0009629E">
      <w:pPr>
        <w:pStyle w:val="text"/>
        <w:numPr>
          <w:ilvl w:val="0"/>
          <w:numId w:val="2"/>
        </w:numPr>
        <w:spacing w:before="60"/>
        <w:ind w:left="714" w:hanging="357"/>
      </w:pPr>
      <w:r w:rsidRPr="0009629E">
        <w:t>Záměr projektu „Rekonstrukce žst. Vlkov u Tišnova“, zpracovatel SUDOP BRNO, spol. s.r.o., datum 09/2017</w:t>
      </w:r>
    </w:p>
    <w:p w14:paraId="51A93D68" w14:textId="77777777" w:rsidR="00F15133" w:rsidRPr="00B20E4C" w:rsidRDefault="00F15133" w:rsidP="00F15133">
      <w:pPr>
        <w:pStyle w:val="Nadpis1"/>
      </w:pPr>
      <w:bookmarkStart w:id="27" w:name="_Toc135215235"/>
      <w:r w:rsidRPr="00B20E4C">
        <w:lastRenderedPageBreak/>
        <w:t>Základní údaje o stavbě a stavebních objektech</w:t>
      </w:r>
      <w:bookmarkEnd w:id="27"/>
    </w:p>
    <w:p w14:paraId="51A93D69" w14:textId="77777777" w:rsidR="00F15133" w:rsidRDefault="00F15133" w:rsidP="00F1178F">
      <w:pPr>
        <w:pStyle w:val="Nadpis2"/>
      </w:pPr>
      <w:bookmarkStart w:id="28" w:name="_Toc440737254"/>
      <w:bookmarkStart w:id="29" w:name="_Toc135215236"/>
      <w:r w:rsidRPr="00B20E4C">
        <w:t>Stručný popis stavby</w:t>
      </w:r>
      <w:bookmarkEnd w:id="28"/>
      <w:bookmarkEnd w:id="29"/>
    </w:p>
    <w:p w14:paraId="51A93D6A" w14:textId="77777777" w:rsidR="00680CC3" w:rsidRPr="00AB2CE3" w:rsidRDefault="00680CC3" w:rsidP="00680CC3">
      <w:pPr>
        <w:pStyle w:val="text"/>
      </w:pPr>
      <w:r>
        <w:t xml:space="preserve">Stavba se nachází v obvodu celostátní dráhy č. 250 (dle sešitového jízdního řádu) ve stanici Žst. Vlkov u Tišnova, která je součástí koridoru konvenční železniční dopravy dle politiky územního rozvoje ČR pod C-E61. </w:t>
      </w:r>
      <w:r w:rsidRPr="00AB2CE3">
        <w:t xml:space="preserve">Na této trati se nachází </w:t>
      </w:r>
      <w:r>
        <w:t>střídavá</w:t>
      </w:r>
      <w:r w:rsidRPr="00AB2CE3">
        <w:t xml:space="preserve"> trakce (</w:t>
      </w:r>
      <w:r w:rsidRPr="006477E8">
        <w:t>25 kV 50 Hz</w:t>
      </w:r>
      <w:r w:rsidRPr="00AB2CE3">
        <w:t xml:space="preserve">), trať je vedena jako </w:t>
      </w:r>
      <w:r>
        <w:t xml:space="preserve">celostátní, </w:t>
      </w:r>
      <w:r w:rsidRPr="00AB2CE3">
        <w:t xml:space="preserve">drážní doprava je organizována a řízena dle předpisu SŽDC </w:t>
      </w:r>
      <w:r>
        <w:t>D1.</w:t>
      </w:r>
    </w:p>
    <w:p w14:paraId="51A93D6B" w14:textId="77777777" w:rsidR="00680CC3" w:rsidRPr="00AB2CE3" w:rsidRDefault="00680CC3" w:rsidP="00680CC3">
      <w:pPr>
        <w:pStyle w:val="text"/>
      </w:pPr>
      <w:r w:rsidRPr="00AB2CE3">
        <w:t xml:space="preserve">Předmětem </w:t>
      </w:r>
      <w:r w:rsidRPr="00E93BE5">
        <w:t>stavby je odstranění nevyhovujícího stavu železničního svršku a spodku, zvýšení bezpečnosti</w:t>
      </w:r>
      <w:r>
        <w:t xml:space="preserve"> </w:t>
      </w:r>
      <w:r w:rsidRPr="00E93BE5">
        <w:t>provozu, zajištění spolehlivého provozu a celkové zvýšení kvality železniční dopravní cesty. Tato investice je</w:t>
      </w:r>
      <w:r>
        <w:t xml:space="preserve"> </w:t>
      </w:r>
      <w:r w:rsidRPr="00E93BE5">
        <w:t>vyvolána celkovým stářím železničního s</w:t>
      </w:r>
      <w:r>
        <w:t>vršku, nevyhovujícím stavem železničního</w:t>
      </w:r>
      <w:r w:rsidRPr="00E93BE5">
        <w:t xml:space="preserve"> spodku bez řádného odvodnění,</w:t>
      </w:r>
      <w:r>
        <w:t xml:space="preserve"> </w:t>
      </w:r>
      <w:r w:rsidRPr="00E93BE5">
        <w:t>vysokým provozním zatížením a nutností minimalizovat provozní výluky na údržbu a opravy celostátní dráhy.</w:t>
      </w:r>
      <w:r>
        <w:t xml:space="preserve"> </w:t>
      </w:r>
      <w:r w:rsidRPr="00E93BE5">
        <w:t>Současně rekonstrukcí dojde ke splnění požadavků interoperability, zajištění potřebných parametrů pro provoz</w:t>
      </w:r>
      <w:r>
        <w:t xml:space="preserve"> </w:t>
      </w:r>
      <w:r w:rsidRPr="00E93BE5">
        <w:t>dopravy, zvýšení traťové rychlosti, zajištění bezbariérového přístupu a splnění požadavků platné legislativy.</w:t>
      </w:r>
      <w:r>
        <w:t xml:space="preserve"> </w:t>
      </w:r>
      <w:r w:rsidRPr="00E93BE5">
        <w:t>Důvodem pro tuto rekonstrukci je špatný technický stav koleje. Jednotlivé součásti železničního svršku a spodku</w:t>
      </w:r>
      <w:r>
        <w:t xml:space="preserve"> </w:t>
      </w:r>
      <w:r w:rsidRPr="00E93BE5">
        <w:t>vykazují vysokou míru opotřebovanosti a zachování normového stavu představuje zvýšené nároky na údržbu.</w:t>
      </w:r>
      <w:r w:rsidRPr="00AB2CE3">
        <w:t> </w:t>
      </w:r>
    </w:p>
    <w:p w14:paraId="51A93D6C" w14:textId="77777777" w:rsidR="00680CC3" w:rsidRDefault="00680CC3" w:rsidP="00680CC3">
      <w:pPr>
        <w:pStyle w:val="text"/>
      </w:pPr>
      <w:r w:rsidRPr="00AB2CE3">
        <w:t xml:space="preserve">Jedná se o stavbu liniovou, z hlediska trvání o stavbu trvalou s účelem užívání k provozování železniční dopravy. Stavba Rekonstrukce </w:t>
      </w:r>
      <w:r>
        <w:t>Ž</w:t>
      </w:r>
      <w:r w:rsidRPr="00AB2CE3">
        <w:t xml:space="preserve">st. </w:t>
      </w:r>
      <w:r>
        <w:t>Vlkov u Tišnova</w:t>
      </w:r>
      <w:r w:rsidRPr="00AB2CE3">
        <w:t xml:space="preserve"> je stavbou </w:t>
      </w:r>
      <w:r>
        <w:t>celostátního</w:t>
      </w:r>
      <w:r w:rsidRPr="00AB2CE3">
        <w:t xml:space="preserve"> významu.</w:t>
      </w:r>
    </w:p>
    <w:p w14:paraId="51A93D6D" w14:textId="77777777" w:rsidR="00F15133" w:rsidRPr="00B20E4C" w:rsidRDefault="00F15133" w:rsidP="00F15133">
      <w:pPr>
        <w:pStyle w:val="Nadpis3"/>
      </w:pPr>
      <w:bookmarkStart w:id="30" w:name="_Toc135215237"/>
      <w:bookmarkStart w:id="31" w:name="_Toc342233880"/>
      <w:bookmarkStart w:id="32" w:name="_Toc327035269"/>
      <w:r w:rsidRPr="00B20E4C">
        <w:t>Vymezení rozsahu stavebních úprav</w:t>
      </w:r>
      <w:bookmarkEnd w:id="30"/>
      <w:r w:rsidRPr="00B20E4C">
        <w:t xml:space="preserve"> </w:t>
      </w:r>
    </w:p>
    <w:p w14:paraId="51A93D6E" w14:textId="77777777" w:rsidR="008171EC" w:rsidRDefault="00F15133" w:rsidP="00F15133">
      <w:pPr>
        <w:pStyle w:val="text"/>
      </w:pPr>
      <w:r w:rsidRPr="00B20E4C">
        <w:t xml:space="preserve">Je navržena rekonstrukce železniční stanice </w:t>
      </w:r>
      <w:r w:rsidR="00680CC3">
        <w:t xml:space="preserve">Vlkov u Tišnova. </w:t>
      </w:r>
      <w:r w:rsidRPr="00B20E4C">
        <w:t xml:space="preserve">Rozsah rekonstrukce koleje včetně směrové a výškové úpravy je pro trať </w:t>
      </w:r>
      <w:r w:rsidR="00680CC3">
        <w:t>Brno-Židenice</w:t>
      </w:r>
      <w:r w:rsidRPr="00B20E4C">
        <w:t xml:space="preserve"> – </w:t>
      </w:r>
      <w:r w:rsidR="00680CC3">
        <w:t>Havlíčkův Brod</w:t>
      </w:r>
      <w:r w:rsidRPr="00B20E4C">
        <w:t xml:space="preserve"> definován staničením</w:t>
      </w:r>
      <w:r w:rsidR="008171EC">
        <w:t>:</w:t>
      </w:r>
    </w:p>
    <w:p w14:paraId="51A93D6F" w14:textId="77777777" w:rsidR="008171EC" w:rsidRDefault="00694B96" w:rsidP="008171EC">
      <w:pPr>
        <w:pStyle w:val="text"/>
        <w:ind w:firstLine="0"/>
        <w:jc w:val="center"/>
      </w:pPr>
      <w:r>
        <w:rPr>
          <w:u w:val="single"/>
        </w:rPr>
        <w:t xml:space="preserve">km </w:t>
      </w:r>
      <w:r w:rsidR="00680CC3">
        <w:rPr>
          <w:u w:val="single"/>
        </w:rPr>
        <w:t>47,5</w:t>
      </w:r>
      <w:r>
        <w:rPr>
          <w:u w:val="single"/>
        </w:rPr>
        <w:t xml:space="preserve">00 </w:t>
      </w:r>
      <w:r w:rsidR="00C93900">
        <w:rPr>
          <w:u w:val="single"/>
        </w:rPr>
        <w:t xml:space="preserve">000 </w:t>
      </w:r>
      <w:r>
        <w:rPr>
          <w:u w:val="single"/>
        </w:rPr>
        <w:t>– km </w:t>
      </w:r>
      <w:r w:rsidR="00680CC3">
        <w:rPr>
          <w:u w:val="single"/>
        </w:rPr>
        <w:t>50,</w:t>
      </w:r>
      <w:r w:rsidR="00C866F1">
        <w:rPr>
          <w:u w:val="single"/>
        </w:rPr>
        <w:t>5</w:t>
      </w:r>
      <w:r w:rsidR="00680CC3">
        <w:rPr>
          <w:u w:val="single"/>
        </w:rPr>
        <w:t>4</w:t>
      </w:r>
      <w:r w:rsidR="00F15133" w:rsidRPr="00B20E4C">
        <w:rPr>
          <w:u w:val="single"/>
        </w:rPr>
        <w:t>0</w:t>
      </w:r>
      <w:r w:rsidR="00C93900">
        <w:rPr>
          <w:u w:val="single"/>
        </w:rPr>
        <w:t xml:space="preserve"> 000</w:t>
      </w:r>
    </w:p>
    <w:p w14:paraId="51A93D70" w14:textId="77777777" w:rsidR="00F15133" w:rsidRPr="00A85A66" w:rsidRDefault="001024FE" w:rsidP="00F15133">
      <w:pPr>
        <w:pStyle w:val="Nadpis3"/>
      </w:pPr>
      <w:bookmarkStart w:id="33" w:name="_Toc135215238"/>
      <w:bookmarkStart w:id="34" w:name="_Toc440737256"/>
      <w:r>
        <w:t>Obecný p</w:t>
      </w:r>
      <w:r w:rsidR="00F15133" w:rsidRPr="00A85A66">
        <w:t>opis navržených úprav</w:t>
      </w:r>
      <w:bookmarkEnd w:id="33"/>
    </w:p>
    <w:p w14:paraId="51A93D71" w14:textId="77777777" w:rsidR="00E5427E" w:rsidRDefault="00E5427E" w:rsidP="003C4777">
      <w:pPr>
        <w:pStyle w:val="text"/>
        <w:numPr>
          <w:ilvl w:val="0"/>
          <w:numId w:val="4"/>
        </w:numPr>
        <w:spacing w:before="60"/>
        <w:ind w:left="709" w:hanging="284"/>
      </w:pPr>
      <w:bookmarkStart w:id="35" w:name="_Toc466621396"/>
      <w:r>
        <w:t xml:space="preserve">kolejiště stanice bude upraveno (prodlouženo) pro možnost odstavení vlaků délky 740 m </w:t>
      </w:r>
      <w:r w:rsidR="00C31F83">
        <w:t xml:space="preserve">na předjízdných kolejích </w:t>
      </w:r>
      <w:r>
        <w:t xml:space="preserve">a </w:t>
      </w:r>
      <w:r w:rsidR="00C31F83">
        <w:t>pro</w:t>
      </w:r>
      <w:r>
        <w:t xml:space="preserve"> spl</w:t>
      </w:r>
      <w:r w:rsidR="00C31F83">
        <w:t>nění požadavků</w:t>
      </w:r>
      <w:r>
        <w:t xml:space="preserve"> pro </w:t>
      </w:r>
      <w:r w:rsidR="00C31F83">
        <w:t xml:space="preserve">provoz vlaků pod systémem </w:t>
      </w:r>
      <w:r>
        <w:t>ETCS</w:t>
      </w:r>
    </w:p>
    <w:p w14:paraId="51A93D72" w14:textId="77777777" w:rsidR="00C31F83" w:rsidRDefault="00C31F83" w:rsidP="003C4777">
      <w:pPr>
        <w:pStyle w:val="text"/>
        <w:numPr>
          <w:ilvl w:val="0"/>
          <w:numId w:val="4"/>
        </w:numPr>
        <w:spacing w:before="60"/>
        <w:ind w:left="709" w:hanging="284"/>
      </w:pPr>
      <w:r>
        <w:t>kolejové spojky na křižanovském zhlaví budou vysunuty až za levostranný oblouk do přímé v km 50,1 – 50,4</w:t>
      </w:r>
    </w:p>
    <w:p w14:paraId="51A93D73" w14:textId="77777777" w:rsidR="00C31F83" w:rsidRDefault="00C31F83" w:rsidP="003C4777">
      <w:pPr>
        <w:pStyle w:val="text"/>
        <w:numPr>
          <w:ilvl w:val="0"/>
          <w:numId w:val="4"/>
        </w:numPr>
        <w:spacing w:before="60"/>
        <w:ind w:left="709" w:hanging="284"/>
      </w:pPr>
      <w:r>
        <w:t>stanice bude rozdělena na obvod předjízdné nádraží (kolejiště stanice) a obvod Vlkov-Osová (nová nástupiště a kolejové spojky)</w:t>
      </w:r>
    </w:p>
    <w:p w14:paraId="51A93D74" w14:textId="77777777" w:rsidR="00E5427E" w:rsidRDefault="00E5427E" w:rsidP="003C4777">
      <w:pPr>
        <w:pStyle w:val="text"/>
        <w:numPr>
          <w:ilvl w:val="0"/>
          <w:numId w:val="4"/>
        </w:numPr>
        <w:spacing w:before="60"/>
        <w:ind w:left="709" w:hanging="284"/>
      </w:pPr>
      <w:r>
        <w:t>v hlavních staničních kolejích č. 1, č. 2, předjízdných</w:t>
      </w:r>
      <w:r w:rsidRPr="000070FC">
        <w:t xml:space="preserve"> kolejích č. 3 a č. 4 bude železniční svršek a spodek rekonstruován v celé jejich délce</w:t>
      </w:r>
      <w:r w:rsidR="00A85A66" w:rsidRPr="0080051B">
        <w:t>;</w:t>
      </w:r>
    </w:p>
    <w:p w14:paraId="51A93D75" w14:textId="77777777" w:rsidR="00A85A66" w:rsidRDefault="00E5427E" w:rsidP="003C4777">
      <w:pPr>
        <w:pStyle w:val="text"/>
        <w:numPr>
          <w:ilvl w:val="0"/>
          <w:numId w:val="4"/>
        </w:numPr>
        <w:spacing w:before="60"/>
        <w:ind w:left="709" w:hanging="284"/>
      </w:pPr>
      <w:r>
        <w:t>u</w:t>
      </w:r>
      <w:r w:rsidRPr="000070FC">
        <w:t xml:space="preserve"> dopravní koleje č. 6, vlečkové koleje č. 8 a manipulační koleje č. 5</w:t>
      </w:r>
      <w:r>
        <w:t xml:space="preserve"> (v novém stavu č. 7)</w:t>
      </w:r>
      <w:r w:rsidRPr="000070FC">
        <w:t xml:space="preserve"> bude rekonstruováno pouze jejich zaústění na </w:t>
      </w:r>
      <w:r>
        <w:t>obě</w:t>
      </w:r>
      <w:r w:rsidRPr="000070FC">
        <w:t xml:space="preserve"> zhlaví</w:t>
      </w:r>
      <w:r w:rsidR="00A85A66" w:rsidRPr="0080051B">
        <w:t xml:space="preserve"> </w:t>
      </w:r>
    </w:p>
    <w:p w14:paraId="51A93D76" w14:textId="77777777" w:rsidR="00E5427E" w:rsidRDefault="00E5427E" w:rsidP="003C4777">
      <w:pPr>
        <w:pStyle w:val="text"/>
        <w:numPr>
          <w:ilvl w:val="0"/>
          <w:numId w:val="4"/>
        </w:numPr>
        <w:spacing w:before="60"/>
        <w:ind w:left="709" w:hanging="284"/>
      </w:pPr>
      <w:r>
        <w:t xml:space="preserve">stávající oblouk na křižanovském zhlaví bude </w:t>
      </w:r>
      <w:r w:rsidR="00F93916">
        <w:t xml:space="preserve">kvůli odlišnému směrovému vedení kolejí a prodloužení předjízdných kolejí </w:t>
      </w:r>
      <w:r>
        <w:t>polohově upraven, s tím souvisí rozšíření násypového tělesa a realizace opěrných zdí</w:t>
      </w:r>
    </w:p>
    <w:p w14:paraId="51A93D77" w14:textId="77777777" w:rsidR="00E5427E" w:rsidRDefault="00E5427E" w:rsidP="003C4777">
      <w:pPr>
        <w:pStyle w:val="text"/>
        <w:numPr>
          <w:ilvl w:val="0"/>
          <w:numId w:val="4"/>
        </w:numPr>
        <w:spacing w:before="60"/>
        <w:ind w:left="709" w:hanging="284"/>
      </w:pPr>
      <w:r>
        <w:t>stávající nástupiště s podchodem ve stanici budou zrušena a nová nástupiště u hlavních kolejí budou realizována mezi zapojením předjízdných kolejí a vysunutými kolejovými spojkami do polohy blíže k obcím Vlkov a Osová.</w:t>
      </w:r>
    </w:p>
    <w:p w14:paraId="51A93D78" w14:textId="77777777" w:rsidR="00B167E6" w:rsidRDefault="00B167E6" w:rsidP="00B167E6">
      <w:pPr>
        <w:pStyle w:val="Nadpis3"/>
      </w:pPr>
      <w:bookmarkStart w:id="36" w:name="_Toc135215239"/>
      <w:r>
        <w:t>Rozdělení stavebních objektů</w:t>
      </w:r>
      <w:bookmarkEnd w:id="36"/>
    </w:p>
    <w:p w14:paraId="51A93D79" w14:textId="77777777" w:rsidR="00B167E6" w:rsidRDefault="00B167E6" w:rsidP="003C4777">
      <w:pPr>
        <w:pStyle w:val="text"/>
        <w:numPr>
          <w:ilvl w:val="0"/>
          <w:numId w:val="17"/>
        </w:numPr>
      </w:pPr>
      <w:r>
        <w:t xml:space="preserve">železniční svršek </w:t>
      </w:r>
      <w:r w:rsidRPr="00635289">
        <w:rPr>
          <w:u w:val="single"/>
        </w:rPr>
        <w:t>v celé délce</w:t>
      </w:r>
      <w:r>
        <w:t xml:space="preserve"> úprav je součástí </w:t>
      </w:r>
      <w:r w:rsidRPr="00635289">
        <w:rPr>
          <w:b/>
        </w:rPr>
        <w:t>SO 01-10-01</w:t>
      </w:r>
    </w:p>
    <w:p w14:paraId="51A93D7A" w14:textId="77777777" w:rsidR="00B167E6" w:rsidRDefault="00B167E6" w:rsidP="003C4777">
      <w:pPr>
        <w:pStyle w:val="text"/>
        <w:numPr>
          <w:ilvl w:val="0"/>
          <w:numId w:val="17"/>
        </w:numPr>
      </w:pPr>
      <w:r>
        <w:t xml:space="preserve">železniční spodek </w:t>
      </w:r>
      <w:r w:rsidR="00635289" w:rsidRPr="00635289">
        <w:rPr>
          <w:u w:val="single"/>
        </w:rPr>
        <w:t>pod úrovní zemní pláně v délce rozšíření násypového tělesa</w:t>
      </w:r>
      <w:r w:rsidR="00635289">
        <w:t xml:space="preserve"> na křižanovském zhlaví a v oblasti nástupišť je součástí </w:t>
      </w:r>
      <w:r w:rsidR="00635289" w:rsidRPr="00635289">
        <w:rPr>
          <w:b/>
        </w:rPr>
        <w:t>SO 01-11-03</w:t>
      </w:r>
    </w:p>
    <w:p w14:paraId="51A93D7B" w14:textId="77777777" w:rsidR="00635289" w:rsidRPr="00635289" w:rsidRDefault="00635289" w:rsidP="003C4777">
      <w:pPr>
        <w:pStyle w:val="text"/>
        <w:numPr>
          <w:ilvl w:val="0"/>
          <w:numId w:val="17"/>
        </w:numPr>
      </w:pPr>
      <w:r>
        <w:t xml:space="preserve">železniční spodek </w:t>
      </w:r>
      <w:r w:rsidRPr="00635289">
        <w:rPr>
          <w:u w:val="single"/>
        </w:rPr>
        <w:t>v celé délce úprav mimo rozšíření násypového tělesa</w:t>
      </w:r>
      <w:r>
        <w:t xml:space="preserve"> je součástí </w:t>
      </w:r>
      <w:r w:rsidRPr="00635289">
        <w:rPr>
          <w:b/>
        </w:rPr>
        <w:t>SO 01-11-01</w:t>
      </w:r>
    </w:p>
    <w:p w14:paraId="51A93D7C" w14:textId="77777777" w:rsidR="00635289" w:rsidRPr="00635289" w:rsidRDefault="00635289" w:rsidP="003C4777">
      <w:pPr>
        <w:pStyle w:val="text"/>
        <w:numPr>
          <w:ilvl w:val="0"/>
          <w:numId w:val="17"/>
        </w:numPr>
      </w:pPr>
      <w:r w:rsidRPr="00635289">
        <w:t xml:space="preserve">nová nástupiště v obvodu </w:t>
      </w:r>
      <w:r>
        <w:t>Vlkov-</w:t>
      </w:r>
      <w:r w:rsidRPr="00635289">
        <w:t xml:space="preserve">Osová jsou součástí </w:t>
      </w:r>
      <w:r w:rsidRPr="00635289">
        <w:rPr>
          <w:b/>
        </w:rPr>
        <w:t>SO 01-1</w:t>
      </w:r>
      <w:r>
        <w:rPr>
          <w:b/>
        </w:rPr>
        <w:t>2</w:t>
      </w:r>
      <w:r w:rsidRPr="00635289">
        <w:rPr>
          <w:b/>
        </w:rPr>
        <w:t>-02</w:t>
      </w:r>
    </w:p>
    <w:p w14:paraId="51A93D7D" w14:textId="77777777" w:rsidR="00F15133" w:rsidRPr="00A3016A" w:rsidRDefault="00F15133" w:rsidP="00F15133">
      <w:pPr>
        <w:pStyle w:val="Nadpis3"/>
      </w:pPr>
      <w:bookmarkStart w:id="37" w:name="_Toc135215240"/>
      <w:r w:rsidRPr="00A3016A">
        <w:lastRenderedPageBreak/>
        <w:t>Navrhované traťové rychlosti</w:t>
      </w:r>
      <w:bookmarkEnd w:id="35"/>
      <w:bookmarkEnd w:id="37"/>
    </w:p>
    <w:p w14:paraId="51A93D7E" w14:textId="77777777" w:rsidR="00F15133" w:rsidRPr="00A3016A" w:rsidRDefault="00F15133" w:rsidP="00F15133">
      <w:pPr>
        <w:pStyle w:val="text"/>
      </w:pPr>
      <w:r w:rsidRPr="00A3016A">
        <w:t>V</w:t>
      </w:r>
      <w:r w:rsidR="008B0D16">
        <w:t xml:space="preserve"> tabulce </w:t>
      </w:r>
      <w:r w:rsidRPr="00A3016A">
        <w:t xml:space="preserve">níže jsou uvedeny navržené traťové rychlosti přes železniční stanici </w:t>
      </w:r>
      <w:r w:rsidR="008B0D16">
        <w:t>Vlkov u Tišnova</w:t>
      </w:r>
      <w:r w:rsidR="006C0920">
        <w:t xml:space="preserve">. Traťová rychlost na začátku kolejových úprav je navázána na stávající stav úseku Řikonín – Vlkov u Tišnova. Traťová rychlost na konci kolejových úprav je navázána na stavbu „Rekonstrukce traťového úseku Vlkov u Tišnova – Křižanov.“ </w:t>
      </w:r>
      <w:r w:rsidR="008B0D16">
        <w:t xml:space="preserve">Jsou navrženy rychlosti V, </w:t>
      </w:r>
      <w:r w:rsidRPr="00A3016A">
        <w:t>V</w:t>
      </w:r>
      <w:r w:rsidRPr="00A3016A">
        <w:rPr>
          <w:vertAlign w:val="subscript"/>
        </w:rPr>
        <w:t>130</w:t>
      </w:r>
      <w:r w:rsidRPr="00A3016A">
        <w:t xml:space="preserve">, </w:t>
      </w:r>
      <w:r w:rsidR="008B0D16" w:rsidRPr="00A3016A">
        <w:t>V</w:t>
      </w:r>
      <w:r w:rsidR="008B0D16">
        <w:rPr>
          <w:vertAlign w:val="subscript"/>
        </w:rPr>
        <w:t>15</w:t>
      </w:r>
      <w:r w:rsidR="008B0D16" w:rsidRPr="00A3016A">
        <w:rPr>
          <w:vertAlign w:val="subscript"/>
        </w:rPr>
        <w:t>0</w:t>
      </w:r>
      <w:r w:rsidR="008B0D16">
        <w:rPr>
          <w:vertAlign w:val="subscript"/>
        </w:rPr>
        <w:t xml:space="preserve"> </w:t>
      </w:r>
      <w:r w:rsidR="008B0D16">
        <w:t>a V</w:t>
      </w:r>
      <w:r w:rsidR="008B0D16" w:rsidRPr="008B0D16">
        <w:rPr>
          <w:vertAlign w:val="subscript"/>
        </w:rPr>
        <w:t>k</w:t>
      </w:r>
      <w:r w:rsidR="008B0D16">
        <w:t>.</w:t>
      </w:r>
    </w:p>
    <w:p w14:paraId="51A93D7F" w14:textId="42C99FB4" w:rsidR="00F15133" w:rsidRPr="008577CD" w:rsidRDefault="00F15133" w:rsidP="00F15133">
      <w:pPr>
        <w:pStyle w:val="Titulek"/>
        <w:keepNext/>
        <w:spacing w:before="120" w:after="60"/>
        <w:jc w:val="both"/>
        <w:rPr>
          <w:rFonts w:asciiTheme="minorHAnsi" w:hAnsiTheme="minorHAnsi"/>
          <w:b w:val="0"/>
          <w:color w:val="auto"/>
        </w:rPr>
      </w:pPr>
      <w:r w:rsidRPr="00A3016A">
        <w:rPr>
          <w:rFonts w:asciiTheme="minorHAnsi" w:hAnsiTheme="minorHAnsi"/>
          <w:color w:val="auto"/>
        </w:rPr>
        <w:t xml:space="preserve">Tabulka </w:t>
      </w:r>
      <w:r w:rsidR="00921646" w:rsidRPr="00A3016A">
        <w:rPr>
          <w:rFonts w:asciiTheme="minorHAnsi" w:hAnsiTheme="minorHAnsi"/>
          <w:color w:val="auto"/>
        </w:rPr>
        <w:fldChar w:fldCharType="begin"/>
      </w:r>
      <w:r w:rsidRPr="00A3016A">
        <w:rPr>
          <w:rFonts w:asciiTheme="minorHAnsi" w:hAnsiTheme="minorHAnsi"/>
          <w:color w:val="auto"/>
        </w:rPr>
        <w:instrText xml:space="preserve"> SEQ Tabulka \* ARABIC </w:instrText>
      </w:r>
      <w:r w:rsidR="00921646" w:rsidRPr="00A3016A">
        <w:rPr>
          <w:rFonts w:asciiTheme="minorHAnsi" w:hAnsiTheme="minorHAnsi"/>
          <w:color w:val="auto"/>
        </w:rPr>
        <w:fldChar w:fldCharType="separate"/>
      </w:r>
      <w:r w:rsidR="0044624C">
        <w:rPr>
          <w:rFonts w:asciiTheme="minorHAnsi" w:hAnsiTheme="minorHAnsi"/>
          <w:noProof/>
          <w:color w:val="auto"/>
        </w:rPr>
        <w:t>1</w:t>
      </w:r>
      <w:r w:rsidR="00921646" w:rsidRPr="00A3016A">
        <w:rPr>
          <w:rFonts w:asciiTheme="minorHAnsi" w:hAnsiTheme="minorHAnsi"/>
          <w:color w:val="auto"/>
        </w:rPr>
        <w:fldChar w:fldCharType="end"/>
      </w:r>
      <w:r w:rsidRPr="00A3016A">
        <w:rPr>
          <w:rFonts w:asciiTheme="minorHAnsi" w:hAnsiTheme="minorHAnsi"/>
          <w:color w:val="auto"/>
        </w:rPr>
        <w:t xml:space="preserve"> </w:t>
      </w:r>
      <w:r w:rsidRPr="00A3016A">
        <w:rPr>
          <w:rFonts w:asciiTheme="minorHAnsi" w:hAnsiTheme="minorHAnsi"/>
          <w:b w:val="0"/>
          <w:color w:val="auto"/>
        </w:rPr>
        <w:t xml:space="preserve">Navrhované traťové rychlostí přes </w:t>
      </w:r>
      <w:r w:rsidR="006C0920">
        <w:rPr>
          <w:rFonts w:asciiTheme="minorHAnsi" w:hAnsiTheme="minorHAnsi"/>
          <w:b w:val="0"/>
          <w:color w:val="auto"/>
        </w:rPr>
        <w:t>Ž</w:t>
      </w:r>
      <w:r w:rsidRPr="00A3016A">
        <w:rPr>
          <w:rFonts w:asciiTheme="minorHAnsi" w:hAnsiTheme="minorHAnsi"/>
          <w:b w:val="0"/>
          <w:color w:val="auto"/>
        </w:rPr>
        <w:t xml:space="preserve">st. </w:t>
      </w:r>
      <w:r w:rsidR="006C0920">
        <w:rPr>
          <w:rFonts w:asciiTheme="minorHAnsi" w:hAnsiTheme="minorHAnsi"/>
          <w:b w:val="0"/>
          <w:color w:val="auto"/>
        </w:rPr>
        <w:t xml:space="preserve">Vlkov u Tišnova </w:t>
      </w:r>
    </w:p>
    <w:tbl>
      <w:tblPr>
        <w:tblW w:w="907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02"/>
        <w:gridCol w:w="1417"/>
        <w:gridCol w:w="1417"/>
        <w:gridCol w:w="1417"/>
        <w:gridCol w:w="1417"/>
      </w:tblGrid>
      <w:tr w:rsidR="00F15133" w:rsidRPr="008577CD" w14:paraId="51A93D85" w14:textId="77777777" w:rsidTr="00352011">
        <w:trPr>
          <w:trHeight w:val="454"/>
          <w:jc w:val="center"/>
        </w:trPr>
        <w:tc>
          <w:tcPr>
            <w:tcW w:w="3402" w:type="dxa"/>
            <w:shd w:val="clear" w:color="auto" w:fill="CCC0D9" w:themeFill="accent4" w:themeFillTint="66"/>
            <w:vAlign w:val="center"/>
          </w:tcPr>
          <w:p w14:paraId="51A93D80" w14:textId="77777777" w:rsidR="00F15133" w:rsidRPr="00F85BF3" w:rsidRDefault="00F15133" w:rsidP="006E42E2">
            <w:pPr>
              <w:pStyle w:val="text"/>
              <w:keepNext/>
              <w:spacing w:before="20" w:after="20"/>
              <w:ind w:firstLine="0"/>
              <w:jc w:val="center"/>
              <w:rPr>
                <w:rFonts w:cs="Arial"/>
                <w:b/>
              </w:rPr>
            </w:pPr>
            <w:r w:rsidRPr="00F85BF3">
              <w:rPr>
                <w:rFonts w:cs="Arial"/>
                <w:b/>
              </w:rPr>
              <w:t>Staničení</w:t>
            </w:r>
          </w:p>
        </w:tc>
        <w:tc>
          <w:tcPr>
            <w:tcW w:w="1417" w:type="dxa"/>
            <w:shd w:val="clear" w:color="auto" w:fill="CCC0D9" w:themeFill="accent4" w:themeFillTint="66"/>
            <w:vAlign w:val="center"/>
          </w:tcPr>
          <w:p w14:paraId="51A93D81" w14:textId="77777777" w:rsidR="00F15133" w:rsidRPr="00F85BF3" w:rsidRDefault="00F15133" w:rsidP="006E42E2">
            <w:pPr>
              <w:pStyle w:val="text"/>
              <w:keepNext/>
              <w:spacing w:before="20" w:after="20"/>
              <w:ind w:firstLine="0"/>
              <w:jc w:val="center"/>
              <w:rPr>
                <w:rFonts w:cs="Arial"/>
                <w:b/>
              </w:rPr>
            </w:pPr>
            <w:r w:rsidRPr="00F85BF3">
              <w:rPr>
                <w:rFonts w:cs="Arial"/>
                <w:b/>
              </w:rPr>
              <w:t>V</w:t>
            </w:r>
          </w:p>
        </w:tc>
        <w:tc>
          <w:tcPr>
            <w:tcW w:w="1417" w:type="dxa"/>
            <w:shd w:val="clear" w:color="auto" w:fill="CCC0D9" w:themeFill="accent4" w:themeFillTint="66"/>
            <w:vAlign w:val="center"/>
          </w:tcPr>
          <w:p w14:paraId="51A93D82" w14:textId="77777777" w:rsidR="00F15133" w:rsidRPr="00F85BF3" w:rsidRDefault="00F15133" w:rsidP="006E42E2">
            <w:pPr>
              <w:pStyle w:val="text"/>
              <w:keepNext/>
              <w:spacing w:before="20" w:after="20"/>
              <w:ind w:firstLine="0"/>
              <w:jc w:val="center"/>
              <w:rPr>
                <w:rFonts w:cs="Arial"/>
                <w:b/>
              </w:rPr>
            </w:pPr>
            <w:r w:rsidRPr="00F85BF3">
              <w:rPr>
                <w:rFonts w:cs="Arial"/>
                <w:b/>
              </w:rPr>
              <w:t>V</w:t>
            </w:r>
            <w:r w:rsidRPr="00F85BF3">
              <w:rPr>
                <w:rFonts w:cs="Arial"/>
                <w:b/>
                <w:vertAlign w:val="subscript"/>
              </w:rPr>
              <w:t>130</w:t>
            </w:r>
          </w:p>
        </w:tc>
        <w:tc>
          <w:tcPr>
            <w:tcW w:w="1417" w:type="dxa"/>
            <w:shd w:val="clear" w:color="auto" w:fill="CCC0D9" w:themeFill="accent4" w:themeFillTint="66"/>
            <w:vAlign w:val="center"/>
          </w:tcPr>
          <w:p w14:paraId="51A93D83" w14:textId="77777777" w:rsidR="00F15133" w:rsidRPr="006C0920" w:rsidRDefault="00F15133" w:rsidP="006E42E2">
            <w:pPr>
              <w:pStyle w:val="text"/>
              <w:keepNext/>
              <w:spacing w:before="20" w:after="20"/>
              <w:ind w:firstLine="0"/>
              <w:jc w:val="center"/>
              <w:rPr>
                <w:rFonts w:cs="Arial"/>
                <w:b/>
              </w:rPr>
            </w:pPr>
            <w:r w:rsidRPr="006C0920">
              <w:rPr>
                <w:rFonts w:cs="Arial"/>
                <w:b/>
              </w:rPr>
              <w:t>V</w:t>
            </w:r>
            <w:r w:rsidR="006C0920" w:rsidRPr="006C0920">
              <w:rPr>
                <w:rFonts w:cs="Arial"/>
                <w:b/>
                <w:vertAlign w:val="subscript"/>
              </w:rPr>
              <w:t>150</w:t>
            </w:r>
          </w:p>
        </w:tc>
        <w:tc>
          <w:tcPr>
            <w:tcW w:w="1417" w:type="dxa"/>
            <w:shd w:val="clear" w:color="auto" w:fill="CCC0D9" w:themeFill="accent4" w:themeFillTint="66"/>
            <w:vAlign w:val="center"/>
          </w:tcPr>
          <w:p w14:paraId="51A93D84" w14:textId="77777777" w:rsidR="00F15133" w:rsidRPr="00F85BF3" w:rsidRDefault="00F15133" w:rsidP="006E42E2">
            <w:pPr>
              <w:pStyle w:val="text"/>
              <w:keepNext/>
              <w:spacing w:before="20" w:after="20"/>
              <w:ind w:firstLine="0"/>
              <w:jc w:val="center"/>
              <w:rPr>
                <w:rFonts w:cs="Arial"/>
                <w:b/>
              </w:rPr>
            </w:pPr>
            <w:r w:rsidRPr="00F85BF3">
              <w:rPr>
                <w:rFonts w:cs="Arial"/>
                <w:b/>
              </w:rPr>
              <w:t>V</w:t>
            </w:r>
            <w:r w:rsidRPr="00F85BF3">
              <w:rPr>
                <w:rFonts w:cs="Arial"/>
                <w:b/>
                <w:vertAlign w:val="subscript"/>
              </w:rPr>
              <w:t>k</w:t>
            </w:r>
          </w:p>
        </w:tc>
      </w:tr>
      <w:tr w:rsidR="00F15133" w:rsidRPr="008577CD" w14:paraId="51A93D8B" w14:textId="77777777" w:rsidTr="00352011">
        <w:trPr>
          <w:trHeight w:val="283"/>
          <w:jc w:val="center"/>
        </w:trPr>
        <w:tc>
          <w:tcPr>
            <w:tcW w:w="3402" w:type="dxa"/>
            <w:vAlign w:val="center"/>
          </w:tcPr>
          <w:p w14:paraId="51A93D86" w14:textId="77777777" w:rsidR="00F15133" w:rsidRPr="00BB1E12" w:rsidRDefault="008577CD" w:rsidP="006C0920">
            <w:pPr>
              <w:pStyle w:val="text"/>
              <w:keepNext/>
              <w:spacing w:before="20" w:after="20"/>
              <w:ind w:firstLine="0"/>
              <w:jc w:val="center"/>
              <w:rPr>
                <w:rFonts w:cs="Arial"/>
                <w:sz w:val="18"/>
                <w:szCs w:val="18"/>
              </w:rPr>
            </w:pPr>
            <w:r w:rsidRPr="00BB1E12">
              <w:rPr>
                <w:rFonts w:cs="Arial"/>
                <w:sz w:val="18"/>
                <w:szCs w:val="18"/>
              </w:rPr>
              <w:t xml:space="preserve">km </w:t>
            </w:r>
            <w:r w:rsidR="006C0920" w:rsidRPr="00BB1E12">
              <w:rPr>
                <w:rFonts w:cs="Arial"/>
                <w:sz w:val="18"/>
                <w:szCs w:val="18"/>
              </w:rPr>
              <w:t xml:space="preserve">47,500 - </w:t>
            </w:r>
            <w:r w:rsidR="00F15133" w:rsidRPr="00BB1E12">
              <w:rPr>
                <w:rFonts w:cs="Arial"/>
                <w:sz w:val="18"/>
                <w:szCs w:val="18"/>
              </w:rPr>
              <w:t xml:space="preserve">km </w:t>
            </w:r>
            <w:r w:rsidR="006C0920" w:rsidRPr="00BB1E12">
              <w:rPr>
                <w:rFonts w:cs="Arial"/>
                <w:sz w:val="18"/>
                <w:szCs w:val="18"/>
              </w:rPr>
              <w:t>48</w:t>
            </w:r>
            <w:r w:rsidR="00F15133" w:rsidRPr="00BB1E12">
              <w:rPr>
                <w:rFonts w:cs="Arial"/>
                <w:sz w:val="18"/>
                <w:szCs w:val="18"/>
              </w:rPr>
              <w:t>,</w:t>
            </w:r>
            <w:r w:rsidR="006C0920" w:rsidRPr="00BB1E12">
              <w:rPr>
                <w:rFonts w:cs="Arial"/>
                <w:sz w:val="18"/>
                <w:szCs w:val="18"/>
              </w:rPr>
              <w:t>487</w:t>
            </w:r>
          </w:p>
        </w:tc>
        <w:tc>
          <w:tcPr>
            <w:tcW w:w="1417" w:type="dxa"/>
            <w:vAlign w:val="center"/>
          </w:tcPr>
          <w:p w14:paraId="51A93D87" w14:textId="77777777" w:rsidR="00F15133" w:rsidRPr="00BB1E12" w:rsidRDefault="006C0920" w:rsidP="006E42E2">
            <w:pPr>
              <w:pStyle w:val="text"/>
              <w:keepNext/>
              <w:spacing w:before="20" w:after="20"/>
              <w:ind w:firstLine="0"/>
              <w:jc w:val="center"/>
              <w:rPr>
                <w:rFonts w:cs="Arial"/>
                <w:sz w:val="18"/>
                <w:szCs w:val="18"/>
              </w:rPr>
            </w:pPr>
            <w:r w:rsidRPr="00BB1E12">
              <w:rPr>
                <w:rFonts w:cs="Arial"/>
                <w:sz w:val="18"/>
                <w:szCs w:val="18"/>
              </w:rPr>
              <w:t>100</w:t>
            </w:r>
            <w:r w:rsidR="00F15133" w:rsidRPr="00BB1E12">
              <w:rPr>
                <w:rFonts w:cs="Arial"/>
                <w:sz w:val="18"/>
                <w:szCs w:val="18"/>
              </w:rPr>
              <w:t xml:space="preserve"> km/h</w:t>
            </w:r>
          </w:p>
        </w:tc>
        <w:tc>
          <w:tcPr>
            <w:tcW w:w="1417" w:type="dxa"/>
            <w:vAlign w:val="center"/>
          </w:tcPr>
          <w:p w14:paraId="51A93D88" w14:textId="77777777" w:rsidR="00F15133" w:rsidRPr="00BB1E12" w:rsidRDefault="006C0920" w:rsidP="006E42E2">
            <w:pPr>
              <w:pStyle w:val="text"/>
              <w:keepNext/>
              <w:spacing w:before="20" w:after="20"/>
              <w:ind w:firstLine="0"/>
              <w:jc w:val="center"/>
              <w:rPr>
                <w:rFonts w:cs="Arial"/>
                <w:sz w:val="18"/>
                <w:szCs w:val="18"/>
              </w:rPr>
            </w:pPr>
            <w:r w:rsidRPr="00BB1E12">
              <w:rPr>
                <w:rFonts w:cs="Arial"/>
                <w:sz w:val="18"/>
                <w:szCs w:val="18"/>
              </w:rPr>
              <w:t>110</w:t>
            </w:r>
            <w:r w:rsidR="00F15133" w:rsidRPr="00BB1E12">
              <w:rPr>
                <w:rFonts w:cs="Arial"/>
                <w:sz w:val="18"/>
                <w:szCs w:val="18"/>
              </w:rPr>
              <w:t xml:space="preserve"> km/h</w:t>
            </w:r>
          </w:p>
        </w:tc>
        <w:tc>
          <w:tcPr>
            <w:tcW w:w="1417" w:type="dxa"/>
            <w:vAlign w:val="center"/>
          </w:tcPr>
          <w:p w14:paraId="51A93D89" w14:textId="77777777" w:rsidR="00F15133" w:rsidRPr="00BB1E12" w:rsidRDefault="006C0920" w:rsidP="006E42E2">
            <w:pPr>
              <w:pStyle w:val="text"/>
              <w:keepNext/>
              <w:spacing w:before="20" w:after="20"/>
              <w:ind w:firstLine="0"/>
              <w:jc w:val="center"/>
              <w:rPr>
                <w:rFonts w:cs="Arial"/>
                <w:sz w:val="18"/>
                <w:szCs w:val="18"/>
              </w:rPr>
            </w:pPr>
            <w:r w:rsidRPr="00BB1E12">
              <w:rPr>
                <w:rFonts w:cs="Arial"/>
                <w:sz w:val="18"/>
                <w:szCs w:val="18"/>
              </w:rPr>
              <w:t>110</w:t>
            </w:r>
            <w:r w:rsidR="00F15133" w:rsidRPr="00BB1E12">
              <w:rPr>
                <w:rFonts w:cs="Arial"/>
                <w:sz w:val="18"/>
                <w:szCs w:val="18"/>
              </w:rPr>
              <w:t xml:space="preserve"> km/h</w:t>
            </w:r>
          </w:p>
        </w:tc>
        <w:tc>
          <w:tcPr>
            <w:tcW w:w="1417" w:type="dxa"/>
            <w:vAlign w:val="center"/>
          </w:tcPr>
          <w:p w14:paraId="51A93D8A" w14:textId="77777777" w:rsidR="00F15133" w:rsidRPr="00BB1E12" w:rsidRDefault="006C0920" w:rsidP="006E42E2">
            <w:pPr>
              <w:pStyle w:val="text"/>
              <w:keepNext/>
              <w:spacing w:before="20" w:after="20"/>
              <w:ind w:firstLine="0"/>
              <w:jc w:val="center"/>
              <w:rPr>
                <w:rFonts w:cs="Arial"/>
                <w:sz w:val="18"/>
                <w:szCs w:val="18"/>
              </w:rPr>
            </w:pPr>
            <w:r w:rsidRPr="00BB1E12">
              <w:rPr>
                <w:rFonts w:cs="Arial"/>
                <w:sz w:val="18"/>
                <w:szCs w:val="18"/>
              </w:rPr>
              <w:t>130 km/h</w:t>
            </w:r>
          </w:p>
        </w:tc>
      </w:tr>
      <w:tr w:rsidR="00A3016A" w:rsidRPr="008577CD" w14:paraId="51A93D91" w14:textId="77777777" w:rsidTr="00352011">
        <w:trPr>
          <w:trHeight w:val="283"/>
          <w:jc w:val="center"/>
        </w:trPr>
        <w:tc>
          <w:tcPr>
            <w:tcW w:w="3402" w:type="dxa"/>
            <w:vAlign w:val="center"/>
          </w:tcPr>
          <w:p w14:paraId="51A93D8C" w14:textId="77777777" w:rsidR="00A3016A" w:rsidRPr="00BB1E12" w:rsidRDefault="006C0920" w:rsidP="008577CD">
            <w:pPr>
              <w:pStyle w:val="text"/>
              <w:keepNext/>
              <w:spacing w:before="20" w:after="20"/>
              <w:ind w:firstLine="0"/>
              <w:jc w:val="center"/>
              <w:rPr>
                <w:rFonts w:cs="Arial"/>
                <w:sz w:val="18"/>
                <w:szCs w:val="18"/>
              </w:rPr>
            </w:pPr>
            <w:r w:rsidRPr="00BB1E12">
              <w:rPr>
                <w:rFonts w:cs="Arial"/>
                <w:sz w:val="18"/>
                <w:szCs w:val="18"/>
              </w:rPr>
              <w:t>km 48,487 – km 49,976</w:t>
            </w:r>
          </w:p>
        </w:tc>
        <w:tc>
          <w:tcPr>
            <w:tcW w:w="1417" w:type="dxa"/>
            <w:vAlign w:val="center"/>
          </w:tcPr>
          <w:p w14:paraId="51A93D8D" w14:textId="77777777" w:rsidR="00A3016A" w:rsidRPr="00BB1E12" w:rsidRDefault="006C0920" w:rsidP="00A3016A">
            <w:pPr>
              <w:pStyle w:val="text"/>
              <w:keepNext/>
              <w:spacing w:before="20" w:after="20"/>
              <w:ind w:firstLine="0"/>
              <w:jc w:val="center"/>
              <w:rPr>
                <w:rFonts w:cs="Arial"/>
                <w:sz w:val="18"/>
                <w:szCs w:val="18"/>
              </w:rPr>
            </w:pPr>
            <w:r w:rsidRPr="00BB1E12">
              <w:rPr>
                <w:rFonts w:cs="Arial"/>
                <w:sz w:val="18"/>
                <w:szCs w:val="18"/>
              </w:rPr>
              <w:t>110</w:t>
            </w:r>
            <w:r w:rsidR="00A3016A" w:rsidRPr="00BB1E12">
              <w:rPr>
                <w:rFonts w:cs="Arial"/>
                <w:sz w:val="18"/>
                <w:szCs w:val="18"/>
              </w:rPr>
              <w:t xml:space="preserve"> km/h</w:t>
            </w:r>
          </w:p>
        </w:tc>
        <w:tc>
          <w:tcPr>
            <w:tcW w:w="1417" w:type="dxa"/>
            <w:vAlign w:val="center"/>
          </w:tcPr>
          <w:p w14:paraId="51A93D8E" w14:textId="77777777" w:rsidR="00A3016A" w:rsidRPr="00BB1E12" w:rsidRDefault="006C0920" w:rsidP="00A3016A">
            <w:pPr>
              <w:pStyle w:val="text"/>
              <w:keepNext/>
              <w:spacing w:before="20" w:after="20"/>
              <w:ind w:firstLine="0"/>
              <w:jc w:val="center"/>
              <w:rPr>
                <w:rFonts w:cs="Arial"/>
                <w:sz w:val="18"/>
                <w:szCs w:val="18"/>
              </w:rPr>
            </w:pPr>
            <w:r w:rsidRPr="00BB1E12">
              <w:rPr>
                <w:rFonts w:cs="Arial"/>
                <w:sz w:val="18"/>
                <w:szCs w:val="18"/>
              </w:rPr>
              <w:t>120</w:t>
            </w:r>
            <w:r w:rsidR="00A3016A" w:rsidRPr="00BB1E12">
              <w:rPr>
                <w:rFonts w:cs="Arial"/>
                <w:sz w:val="18"/>
                <w:szCs w:val="18"/>
              </w:rPr>
              <w:t xml:space="preserve"> km/h</w:t>
            </w:r>
          </w:p>
        </w:tc>
        <w:tc>
          <w:tcPr>
            <w:tcW w:w="1417" w:type="dxa"/>
            <w:vAlign w:val="center"/>
          </w:tcPr>
          <w:p w14:paraId="51A93D8F" w14:textId="77777777" w:rsidR="00A3016A" w:rsidRPr="00BB1E12" w:rsidRDefault="006C0920" w:rsidP="00A3016A">
            <w:pPr>
              <w:pStyle w:val="text"/>
              <w:keepNext/>
              <w:spacing w:before="20" w:after="20"/>
              <w:ind w:firstLine="0"/>
              <w:jc w:val="center"/>
              <w:rPr>
                <w:rFonts w:cs="Arial"/>
                <w:sz w:val="18"/>
                <w:szCs w:val="18"/>
              </w:rPr>
            </w:pPr>
            <w:r w:rsidRPr="00BB1E12">
              <w:rPr>
                <w:rFonts w:cs="Arial"/>
                <w:sz w:val="18"/>
                <w:szCs w:val="18"/>
              </w:rPr>
              <w:t>125</w:t>
            </w:r>
            <w:r w:rsidR="00A3016A" w:rsidRPr="00BB1E12">
              <w:rPr>
                <w:rFonts w:cs="Arial"/>
                <w:sz w:val="18"/>
                <w:szCs w:val="18"/>
              </w:rPr>
              <w:t xml:space="preserve"> km/h</w:t>
            </w:r>
          </w:p>
        </w:tc>
        <w:tc>
          <w:tcPr>
            <w:tcW w:w="1417" w:type="dxa"/>
            <w:vAlign w:val="center"/>
          </w:tcPr>
          <w:p w14:paraId="51A93D90" w14:textId="77777777" w:rsidR="00A3016A" w:rsidRPr="00BB1E12" w:rsidRDefault="006C0920" w:rsidP="00A3016A">
            <w:pPr>
              <w:pStyle w:val="text"/>
              <w:keepNext/>
              <w:spacing w:before="20" w:after="20"/>
              <w:ind w:firstLine="0"/>
              <w:jc w:val="center"/>
              <w:rPr>
                <w:rFonts w:cs="Arial"/>
                <w:sz w:val="18"/>
                <w:szCs w:val="18"/>
              </w:rPr>
            </w:pPr>
            <w:r w:rsidRPr="00BB1E12">
              <w:rPr>
                <w:rFonts w:cs="Arial"/>
                <w:sz w:val="18"/>
                <w:szCs w:val="18"/>
              </w:rPr>
              <w:t>140 km/h</w:t>
            </w:r>
          </w:p>
        </w:tc>
      </w:tr>
      <w:tr w:rsidR="00A3016A" w:rsidRPr="008577CD" w14:paraId="51A93D97" w14:textId="77777777" w:rsidTr="00352011">
        <w:trPr>
          <w:trHeight w:val="283"/>
          <w:jc w:val="center"/>
        </w:trPr>
        <w:tc>
          <w:tcPr>
            <w:tcW w:w="3402" w:type="dxa"/>
            <w:vAlign w:val="center"/>
          </w:tcPr>
          <w:p w14:paraId="51A93D92" w14:textId="77777777" w:rsidR="00A3016A" w:rsidRPr="00BB1E12" w:rsidRDefault="006C0920" w:rsidP="006C0920">
            <w:pPr>
              <w:pStyle w:val="text"/>
              <w:keepNext/>
              <w:spacing w:before="20" w:after="20"/>
              <w:ind w:firstLine="0"/>
              <w:jc w:val="center"/>
              <w:rPr>
                <w:rFonts w:cs="Arial"/>
                <w:sz w:val="18"/>
                <w:szCs w:val="18"/>
              </w:rPr>
            </w:pPr>
            <w:r w:rsidRPr="00BB1E12">
              <w:rPr>
                <w:rFonts w:cs="Arial"/>
                <w:sz w:val="18"/>
                <w:szCs w:val="18"/>
              </w:rPr>
              <w:t>km 49,976 – napojení na traťový úsek Vlkov u Tišnova - Křižanov</w:t>
            </w:r>
          </w:p>
        </w:tc>
        <w:tc>
          <w:tcPr>
            <w:tcW w:w="1417" w:type="dxa"/>
            <w:vAlign w:val="center"/>
          </w:tcPr>
          <w:p w14:paraId="51A93D93" w14:textId="77777777" w:rsidR="00A3016A" w:rsidRPr="00BB1E12" w:rsidRDefault="006C0920" w:rsidP="008577CD">
            <w:pPr>
              <w:pStyle w:val="text"/>
              <w:keepNext/>
              <w:spacing w:before="20" w:after="20"/>
              <w:ind w:firstLine="0"/>
              <w:jc w:val="center"/>
              <w:rPr>
                <w:rFonts w:cs="Arial"/>
                <w:sz w:val="18"/>
                <w:szCs w:val="18"/>
              </w:rPr>
            </w:pPr>
            <w:r w:rsidRPr="00BB1E12">
              <w:rPr>
                <w:rFonts w:cs="Arial"/>
                <w:sz w:val="18"/>
                <w:szCs w:val="18"/>
              </w:rPr>
              <w:t>160</w:t>
            </w:r>
            <w:r w:rsidR="00A3016A" w:rsidRPr="00BB1E12">
              <w:rPr>
                <w:rFonts w:cs="Arial"/>
                <w:sz w:val="18"/>
                <w:szCs w:val="18"/>
              </w:rPr>
              <w:t xml:space="preserve"> km/h</w:t>
            </w:r>
          </w:p>
        </w:tc>
        <w:tc>
          <w:tcPr>
            <w:tcW w:w="1417" w:type="dxa"/>
            <w:vAlign w:val="center"/>
          </w:tcPr>
          <w:p w14:paraId="51A93D94" w14:textId="77777777" w:rsidR="00A3016A" w:rsidRPr="00BB1E12" w:rsidRDefault="006C0920" w:rsidP="00A3016A">
            <w:pPr>
              <w:pStyle w:val="text"/>
              <w:keepNext/>
              <w:spacing w:before="20" w:after="20"/>
              <w:ind w:firstLine="0"/>
              <w:jc w:val="center"/>
              <w:rPr>
                <w:rFonts w:cs="Arial"/>
                <w:sz w:val="18"/>
                <w:szCs w:val="18"/>
              </w:rPr>
            </w:pPr>
            <w:r w:rsidRPr="00BB1E12">
              <w:rPr>
                <w:rFonts w:cs="Arial"/>
                <w:sz w:val="18"/>
                <w:szCs w:val="18"/>
              </w:rPr>
              <w:t>160</w:t>
            </w:r>
            <w:r w:rsidR="00A3016A" w:rsidRPr="00BB1E12">
              <w:rPr>
                <w:rFonts w:cs="Arial"/>
                <w:sz w:val="18"/>
                <w:szCs w:val="18"/>
              </w:rPr>
              <w:t xml:space="preserve"> km/h</w:t>
            </w:r>
          </w:p>
        </w:tc>
        <w:tc>
          <w:tcPr>
            <w:tcW w:w="1417" w:type="dxa"/>
            <w:vAlign w:val="center"/>
          </w:tcPr>
          <w:p w14:paraId="51A93D95" w14:textId="77777777" w:rsidR="00A3016A" w:rsidRPr="00BB1E12" w:rsidRDefault="006C0920" w:rsidP="008577CD">
            <w:pPr>
              <w:pStyle w:val="text"/>
              <w:keepNext/>
              <w:spacing w:before="20" w:after="20"/>
              <w:ind w:firstLine="0"/>
              <w:jc w:val="center"/>
              <w:rPr>
                <w:rFonts w:cs="Arial"/>
                <w:sz w:val="18"/>
                <w:szCs w:val="18"/>
              </w:rPr>
            </w:pPr>
            <w:r w:rsidRPr="00BB1E12">
              <w:rPr>
                <w:rFonts w:cs="Arial"/>
                <w:sz w:val="18"/>
                <w:szCs w:val="18"/>
              </w:rPr>
              <w:t>160</w:t>
            </w:r>
            <w:r w:rsidR="00A3016A" w:rsidRPr="00BB1E12">
              <w:rPr>
                <w:rFonts w:cs="Arial"/>
                <w:sz w:val="18"/>
                <w:szCs w:val="18"/>
              </w:rPr>
              <w:t xml:space="preserve"> km/h</w:t>
            </w:r>
          </w:p>
        </w:tc>
        <w:tc>
          <w:tcPr>
            <w:tcW w:w="1417" w:type="dxa"/>
            <w:vAlign w:val="center"/>
          </w:tcPr>
          <w:p w14:paraId="51A93D96" w14:textId="77777777" w:rsidR="00A3016A" w:rsidRPr="00BB1E12" w:rsidRDefault="006C0920" w:rsidP="00A3016A">
            <w:pPr>
              <w:pStyle w:val="text"/>
              <w:keepNext/>
              <w:spacing w:before="20" w:after="20"/>
              <w:ind w:firstLine="0"/>
              <w:jc w:val="center"/>
              <w:rPr>
                <w:rFonts w:cs="Arial"/>
                <w:sz w:val="18"/>
                <w:szCs w:val="18"/>
              </w:rPr>
            </w:pPr>
            <w:r w:rsidRPr="00BB1E12">
              <w:rPr>
                <w:rFonts w:cs="Arial"/>
                <w:sz w:val="18"/>
                <w:szCs w:val="18"/>
              </w:rPr>
              <w:t>160 km/h</w:t>
            </w:r>
          </w:p>
        </w:tc>
      </w:tr>
    </w:tbl>
    <w:p w14:paraId="51A93D98" w14:textId="77777777" w:rsidR="006C0920" w:rsidRPr="00A3016A" w:rsidRDefault="006C0920" w:rsidP="006C0920">
      <w:pPr>
        <w:pStyle w:val="Nadpis3"/>
      </w:pPr>
      <w:bookmarkStart w:id="38" w:name="_Toc135215241"/>
      <w:r w:rsidRPr="00A3016A">
        <w:t>Navrhované rychlosti</w:t>
      </w:r>
      <w:r>
        <w:t xml:space="preserve"> </w:t>
      </w:r>
      <w:r w:rsidR="0056633C">
        <w:t xml:space="preserve">a užitečné délky </w:t>
      </w:r>
      <w:r>
        <w:t>ve staničních kolejích</w:t>
      </w:r>
      <w:bookmarkEnd w:id="38"/>
    </w:p>
    <w:p w14:paraId="51A93D99" w14:textId="77777777" w:rsidR="006C0920" w:rsidRPr="00A3016A" w:rsidRDefault="006C0920" w:rsidP="006C0920">
      <w:pPr>
        <w:pStyle w:val="text"/>
      </w:pPr>
      <w:r w:rsidRPr="00A3016A">
        <w:t>V</w:t>
      </w:r>
      <w:r>
        <w:t xml:space="preserve"> tabulce </w:t>
      </w:r>
      <w:r w:rsidRPr="00A3016A">
        <w:t xml:space="preserve">níže jsou uvedeny navržené rychlosti </w:t>
      </w:r>
      <w:r w:rsidR="0056633C">
        <w:t xml:space="preserve">a užitečné délky </w:t>
      </w:r>
      <w:r>
        <w:t>p</w:t>
      </w:r>
      <w:r w:rsidR="00F93916">
        <w:t xml:space="preserve">ro jednotlivé </w:t>
      </w:r>
      <w:r>
        <w:t>koleje</w:t>
      </w:r>
      <w:r w:rsidRPr="00A3016A">
        <w:t xml:space="preserve"> železniční stanic</w:t>
      </w:r>
      <w:r>
        <w:t>e</w:t>
      </w:r>
      <w:r w:rsidRPr="00A3016A">
        <w:t xml:space="preserve"> </w:t>
      </w:r>
      <w:r>
        <w:t>Vlkov u Tišnova</w:t>
      </w:r>
      <w:r w:rsidR="0056633C">
        <w:t>.</w:t>
      </w:r>
    </w:p>
    <w:p w14:paraId="51A93D9A" w14:textId="77777777" w:rsidR="006C0920" w:rsidRPr="008577CD" w:rsidRDefault="006C0920" w:rsidP="006C0920">
      <w:pPr>
        <w:pStyle w:val="Titulek"/>
        <w:keepNext/>
        <w:spacing w:before="120" w:after="60"/>
        <w:jc w:val="both"/>
        <w:rPr>
          <w:rFonts w:asciiTheme="minorHAnsi" w:hAnsiTheme="minorHAnsi"/>
          <w:b w:val="0"/>
          <w:color w:val="auto"/>
        </w:rPr>
      </w:pPr>
      <w:r w:rsidRPr="00A3016A">
        <w:rPr>
          <w:rFonts w:asciiTheme="minorHAnsi" w:hAnsiTheme="minorHAnsi"/>
          <w:color w:val="auto"/>
        </w:rPr>
        <w:t xml:space="preserve">Tabulka </w:t>
      </w:r>
      <w:r w:rsidR="00F93916">
        <w:rPr>
          <w:rFonts w:asciiTheme="minorHAnsi" w:hAnsiTheme="minorHAnsi"/>
          <w:color w:val="auto"/>
        </w:rPr>
        <w:t>2</w:t>
      </w:r>
      <w:r w:rsidRPr="00A3016A">
        <w:rPr>
          <w:rFonts w:asciiTheme="minorHAnsi" w:hAnsiTheme="minorHAnsi"/>
          <w:color w:val="auto"/>
        </w:rPr>
        <w:t xml:space="preserve"> </w:t>
      </w:r>
      <w:r w:rsidR="00F93916">
        <w:rPr>
          <w:rFonts w:asciiTheme="minorHAnsi" w:hAnsiTheme="minorHAnsi"/>
          <w:b w:val="0"/>
          <w:color w:val="auto"/>
        </w:rPr>
        <w:t>Navrhované</w:t>
      </w:r>
      <w:r w:rsidR="0056633C">
        <w:rPr>
          <w:rFonts w:asciiTheme="minorHAnsi" w:hAnsiTheme="minorHAnsi"/>
          <w:b w:val="0"/>
          <w:color w:val="auto"/>
        </w:rPr>
        <w:t xml:space="preserve"> rychlosti a užitečné délky</w:t>
      </w:r>
      <w:r w:rsidRPr="00A3016A">
        <w:rPr>
          <w:rFonts w:asciiTheme="minorHAnsi" w:hAnsiTheme="minorHAnsi"/>
          <w:b w:val="0"/>
          <w:color w:val="auto"/>
        </w:rPr>
        <w:t xml:space="preserve"> </w:t>
      </w:r>
      <w:r w:rsidR="00F93916">
        <w:rPr>
          <w:rFonts w:asciiTheme="minorHAnsi" w:hAnsiTheme="minorHAnsi"/>
          <w:b w:val="0"/>
          <w:color w:val="auto"/>
        </w:rPr>
        <w:t>ve staničních kolejích</w:t>
      </w:r>
      <w:r w:rsidRPr="00A3016A">
        <w:rPr>
          <w:rFonts w:asciiTheme="minorHAnsi" w:hAnsiTheme="minorHAnsi"/>
          <w:b w:val="0"/>
          <w:color w:val="auto"/>
        </w:rPr>
        <w:t xml:space="preserve"> </w:t>
      </w:r>
      <w:r>
        <w:rPr>
          <w:rFonts w:asciiTheme="minorHAnsi" w:hAnsiTheme="minorHAnsi"/>
          <w:b w:val="0"/>
          <w:color w:val="auto"/>
        </w:rPr>
        <w:t>Ž</w:t>
      </w:r>
      <w:r w:rsidRPr="00A3016A">
        <w:rPr>
          <w:rFonts w:asciiTheme="minorHAnsi" w:hAnsiTheme="minorHAnsi"/>
          <w:b w:val="0"/>
          <w:color w:val="auto"/>
        </w:rPr>
        <w:t xml:space="preserve">st. </w:t>
      </w:r>
      <w:r>
        <w:rPr>
          <w:rFonts w:asciiTheme="minorHAnsi" w:hAnsiTheme="minorHAnsi"/>
          <w:b w:val="0"/>
          <w:color w:val="auto"/>
        </w:rPr>
        <w:t xml:space="preserve">Vlkov u Tišnova </w:t>
      </w:r>
    </w:p>
    <w:tbl>
      <w:tblPr>
        <w:tblW w:w="875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36"/>
        <w:gridCol w:w="1984"/>
        <w:gridCol w:w="3119"/>
        <w:gridCol w:w="2820"/>
      </w:tblGrid>
      <w:tr w:rsidR="0056633C" w:rsidRPr="008577CD" w14:paraId="51A93D9F" w14:textId="77777777" w:rsidTr="00F34738">
        <w:trPr>
          <w:trHeight w:val="454"/>
          <w:jc w:val="center"/>
        </w:trPr>
        <w:tc>
          <w:tcPr>
            <w:tcW w:w="836" w:type="dxa"/>
            <w:shd w:val="clear" w:color="auto" w:fill="CCC0D9" w:themeFill="accent4" w:themeFillTint="66"/>
            <w:vAlign w:val="center"/>
          </w:tcPr>
          <w:p w14:paraId="51A93D9B" w14:textId="77777777" w:rsidR="0056633C" w:rsidRPr="00F85BF3" w:rsidRDefault="00F34738" w:rsidP="0056633C">
            <w:pPr>
              <w:pStyle w:val="text"/>
              <w:keepNext/>
              <w:spacing w:before="20" w:after="20"/>
              <w:ind w:firstLine="0"/>
              <w:jc w:val="center"/>
              <w:rPr>
                <w:rFonts w:cs="Arial"/>
                <w:b/>
              </w:rPr>
            </w:pPr>
            <w:r>
              <w:rPr>
                <w:rFonts w:cs="Arial"/>
                <w:b/>
              </w:rPr>
              <w:t xml:space="preserve">Číslo </w:t>
            </w:r>
            <w:r w:rsidR="0056633C">
              <w:rPr>
                <w:rFonts w:cs="Arial"/>
                <w:b/>
              </w:rPr>
              <w:t>kolej</w:t>
            </w:r>
            <w:r>
              <w:rPr>
                <w:rFonts w:cs="Arial"/>
                <w:b/>
              </w:rPr>
              <w:t>e</w:t>
            </w:r>
          </w:p>
        </w:tc>
        <w:tc>
          <w:tcPr>
            <w:tcW w:w="1984" w:type="dxa"/>
            <w:shd w:val="clear" w:color="auto" w:fill="CCC0D9" w:themeFill="accent4" w:themeFillTint="66"/>
            <w:vAlign w:val="center"/>
          </w:tcPr>
          <w:p w14:paraId="51A93D9C" w14:textId="77777777" w:rsidR="0056633C" w:rsidRDefault="00F34738" w:rsidP="00F34738">
            <w:pPr>
              <w:pStyle w:val="text"/>
              <w:keepNext/>
              <w:spacing w:before="20" w:after="20"/>
              <w:ind w:firstLine="0"/>
              <w:jc w:val="center"/>
              <w:rPr>
                <w:rFonts w:cs="Arial"/>
                <w:b/>
              </w:rPr>
            </w:pPr>
            <w:r>
              <w:rPr>
                <w:rFonts w:cs="Arial"/>
                <w:b/>
              </w:rPr>
              <w:t>D</w:t>
            </w:r>
            <w:r w:rsidR="0056633C">
              <w:rPr>
                <w:rFonts w:cs="Arial"/>
                <w:b/>
              </w:rPr>
              <w:t>ruh koleje</w:t>
            </w:r>
          </w:p>
        </w:tc>
        <w:tc>
          <w:tcPr>
            <w:tcW w:w="3119" w:type="dxa"/>
            <w:shd w:val="clear" w:color="auto" w:fill="CCC0D9" w:themeFill="accent4" w:themeFillTint="66"/>
            <w:vAlign w:val="center"/>
          </w:tcPr>
          <w:p w14:paraId="51A93D9D" w14:textId="77777777" w:rsidR="0056633C" w:rsidRPr="00F85BF3" w:rsidRDefault="00F34738" w:rsidP="0056633C">
            <w:pPr>
              <w:pStyle w:val="text"/>
              <w:keepNext/>
              <w:spacing w:before="20" w:after="20"/>
              <w:ind w:firstLine="0"/>
              <w:jc w:val="center"/>
              <w:rPr>
                <w:rFonts w:cs="Arial"/>
                <w:b/>
              </w:rPr>
            </w:pPr>
            <w:r>
              <w:rPr>
                <w:rFonts w:cs="Arial"/>
                <w:b/>
              </w:rPr>
              <w:t>Rychlost</w:t>
            </w:r>
          </w:p>
        </w:tc>
        <w:tc>
          <w:tcPr>
            <w:tcW w:w="2820" w:type="dxa"/>
            <w:shd w:val="clear" w:color="auto" w:fill="CCC0D9" w:themeFill="accent4" w:themeFillTint="66"/>
            <w:vAlign w:val="center"/>
          </w:tcPr>
          <w:p w14:paraId="51A93D9E" w14:textId="77777777" w:rsidR="0056633C" w:rsidRPr="00F85BF3" w:rsidRDefault="00F34738" w:rsidP="00F93916">
            <w:pPr>
              <w:pStyle w:val="text"/>
              <w:keepNext/>
              <w:spacing w:before="20" w:after="20"/>
              <w:ind w:firstLine="0"/>
              <w:jc w:val="center"/>
              <w:rPr>
                <w:rFonts w:cs="Arial"/>
                <w:b/>
              </w:rPr>
            </w:pPr>
            <w:r>
              <w:rPr>
                <w:rFonts w:cs="Arial"/>
                <w:b/>
              </w:rPr>
              <w:t>Užitečná délka</w:t>
            </w:r>
          </w:p>
        </w:tc>
      </w:tr>
      <w:tr w:rsidR="0056633C" w:rsidRPr="008577CD" w14:paraId="51A93DA4" w14:textId="77777777" w:rsidTr="00F34738">
        <w:trPr>
          <w:trHeight w:val="283"/>
          <w:jc w:val="center"/>
        </w:trPr>
        <w:tc>
          <w:tcPr>
            <w:tcW w:w="836" w:type="dxa"/>
            <w:vAlign w:val="center"/>
          </w:tcPr>
          <w:p w14:paraId="51A93DA0" w14:textId="77777777" w:rsidR="0056633C" w:rsidRPr="00F34738" w:rsidRDefault="00F34738" w:rsidP="00F34738">
            <w:pPr>
              <w:pStyle w:val="text"/>
              <w:keepNext/>
              <w:spacing w:before="20" w:after="20"/>
              <w:ind w:firstLine="0"/>
              <w:jc w:val="center"/>
              <w:rPr>
                <w:rFonts w:cs="Arial"/>
                <w:sz w:val="16"/>
                <w:szCs w:val="16"/>
              </w:rPr>
            </w:pPr>
            <w:r w:rsidRPr="00F34738">
              <w:rPr>
                <w:rFonts w:cs="Arial"/>
                <w:sz w:val="16"/>
                <w:szCs w:val="16"/>
              </w:rPr>
              <w:t>1/101</w:t>
            </w:r>
          </w:p>
        </w:tc>
        <w:tc>
          <w:tcPr>
            <w:tcW w:w="1984" w:type="dxa"/>
            <w:vAlign w:val="center"/>
          </w:tcPr>
          <w:p w14:paraId="51A93DA1" w14:textId="77777777" w:rsidR="0056633C" w:rsidRPr="00F34738" w:rsidRDefault="00F34738" w:rsidP="00F34738">
            <w:pPr>
              <w:pStyle w:val="text"/>
              <w:keepNext/>
              <w:spacing w:before="20" w:after="20"/>
              <w:ind w:firstLine="0"/>
              <w:jc w:val="center"/>
              <w:rPr>
                <w:rFonts w:cs="Arial"/>
                <w:sz w:val="16"/>
                <w:szCs w:val="16"/>
              </w:rPr>
            </w:pPr>
            <w:r w:rsidRPr="00F34738">
              <w:rPr>
                <w:rFonts w:cs="Arial"/>
                <w:sz w:val="16"/>
                <w:szCs w:val="16"/>
              </w:rPr>
              <w:t>Dopravní, hlavní staniční</w:t>
            </w:r>
          </w:p>
        </w:tc>
        <w:tc>
          <w:tcPr>
            <w:tcW w:w="3119" w:type="dxa"/>
            <w:vAlign w:val="center"/>
          </w:tcPr>
          <w:p w14:paraId="51A93DA2" w14:textId="77777777" w:rsidR="0056633C" w:rsidRPr="00F34738" w:rsidRDefault="0056633C" w:rsidP="00F34738">
            <w:pPr>
              <w:pStyle w:val="text"/>
              <w:keepNext/>
              <w:spacing w:before="20" w:after="20"/>
              <w:ind w:firstLine="0"/>
              <w:jc w:val="center"/>
              <w:rPr>
                <w:rFonts w:cs="Arial"/>
                <w:sz w:val="16"/>
                <w:szCs w:val="16"/>
              </w:rPr>
            </w:pPr>
            <w:r w:rsidRPr="00F34738">
              <w:rPr>
                <w:rFonts w:cs="Arial"/>
                <w:sz w:val="16"/>
                <w:szCs w:val="16"/>
              </w:rPr>
              <w:t>viz tabulka výše</w:t>
            </w:r>
          </w:p>
        </w:tc>
        <w:tc>
          <w:tcPr>
            <w:tcW w:w="2820" w:type="dxa"/>
            <w:vAlign w:val="center"/>
          </w:tcPr>
          <w:p w14:paraId="51A93DA3" w14:textId="77777777" w:rsidR="0056633C" w:rsidRPr="00F34738" w:rsidRDefault="00F34738" w:rsidP="00952150">
            <w:pPr>
              <w:pStyle w:val="text"/>
              <w:keepNext/>
              <w:spacing w:before="20" w:after="20"/>
              <w:ind w:firstLine="0"/>
              <w:jc w:val="center"/>
              <w:rPr>
                <w:rFonts w:cs="Arial"/>
                <w:sz w:val="16"/>
                <w:szCs w:val="16"/>
              </w:rPr>
            </w:pPr>
            <w:r w:rsidRPr="00F34738">
              <w:rPr>
                <w:rFonts w:cs="Arial"/>
                <w:sz w:val="16"/>
                <w:szCs w:val="16"/>
              </w:rPr>
              <w:t>66</w:t>
            </w:r>
            <w:r w:rsidR="00952150">
              <w:rPr>
                <w:rFonts w:cs="Arial"/>
                <w:sz w:val="16"/>
                <w:szCs w:val="16"/>
              </w:rPr>
              <w:t>0</w:t>
            </w:r>
            <w:r w:rsidRPr="00F34738">
              <w:rPr>
                <w:rFonts w:cs="Arial"/>
                <w:sz w:val="16"/>
                <w:szCs w:val="16"/>
              </w:rPr>
              <w:t xml:space="preserve"> m</w:t>
            </w:r>
          </w:p>
        </w:tc>
      </w:tr>
      <w:tr w:rsidR="0056633C" w:rsidRPr="008577CD" w14:paraId="51A93DA9" w14:textId="77777777" w:rsidTr="00F34738">
        <w:trPr>
          <w:trHeight w:val="283"/>
          <w:jc w:val="center"/>
        </w:trPr>
        <w:tc>
          <w:tcPr>
            <w:tcW w:w="836" w:type="dxa"/>
            <w:vAlign w:val="center"/>
          </w:tcPr>
          <w:p w14:paraId="51A93DA5" w14:textId="77777777" w:rsidR="0056633C" w:rsidRPr="00F34738" w:rsidRDefault="00F34738" w:rsidP="00F34738">
            <w:pPr>
              <w:pStyle w:val="text"/>
              <w:keepNext/>
              <w:spacing w:before="20" w:after="20"/>
              <w:ind w:firstLine="0"/>
              <w:jc w:val="center"/>
              <w:rPr>
                <w:rFonts w:cs="Arial"/>
                <w:sz w:val="16"/>
                <w:szCs w:val="16"/>
              </w:rPr>
            </w:pPr>
            <w:r w:rsidRPr="00F34738">
              <w:rPr>
                <w:rFonts w:cs="Arial"/>
                <w:sz w:val="16"/>
                <w:szCs w:val="16"/>
              </w:rPr>
              <w:t>2/102</w:t>
            </w:r>
          </w:p>
        </w:tc>
        <w:tc>
          <w:tcPr>
            <w:tcW w:w="1984" w:type="dxa"/>
            <w:vAlign w:val="center"/>
          </w:tcPr>
          <w:p w14:paraId="51A93DA6" w14:textId="77777777" w:rsidR="0056633C" w:rsidRPr="00F34738" w:rsidRDefault="00F34738" w:rsidP="00F34738">
            <w:pPr>
              <w:pStyle w:val="text"/>
              <w:keepNext/>
              <w:spacing w:before="20" w:after="20"/>
              <w:ind w:firstLine="0"/>
              <w:jc w:val="center"/>
              <w:rPr>
                <w:rFonts w:cs="Arial"/>
                <w:sz w:val="16"/>
                <w:szCs w:val="16"/>
              </w:rPr>
            </w:pPr>
            <w:r w:rsidRPr="00F34738">
              <w:rPr>
                <w:rFonts w:cs="Arial"/>
                <w:sz w:val="16"/>
                <w:szCs w:val="16"/>
              </w:rPr>
              <w:t>Dopravní, hlavní staniční</w:t>
            </w:r>
          </w:p>
        </w:tc>
        <w:tc>
          <w:tcPr>
            <w:tcW w:w="3119" w:type="dxa"/>
            <w:vAlign w:val="center"/>
          </w:tcPr>
          <w:p w14:paraId="51A93DA7" w14:textId="77777777" w:rsidR="0056633C" w:rsidRPr="00F34738" w:rsidRDefault="00F34738" w:rsidP="00F34738">
            <w:pPr>
              <w:pStyle w:val="text"/>
              <w:keepNext/>
              <w:spacing w:before="20" w:after="20"/>
              <w:ind w:firstLine="0"/>
              <w:jc w:val="center"/>
              <w:rPr>
                <w:rFonts w:cs="Arial"/>
                <w:sz w:val="16"/>
                <w:szCs w:val="16"/>
              </w:rPr>
            </w:pPr>
            <w:r w:rsidRPr="00F34738">
              <w:rPr>
                <w:rFonts w:cs="Arial"/>
                <w:sz w:val="16"/>
                <w:szCs w:val="16"/>
              </w:rPr>
              <w:t>viz tabulka výše</w:t>
            </w:r>
          </w:p>
        </w:tc>
        <w:tc>
          <w:tcPr>
            <w:tcW w:w="2820" w:type="dxa"/>
            <w:vAlign w:val="center"/>
          </w:tcPr>
          <w:p w14:paraId="51A93DA8" w14:textId="77777777" w:rsidR="0056633C" w:rsidRPr="00F34738" w:rsidRDefault="00F34738" w:rsidP="00952150">
            <w:pPr>
              <w:pStyle w:val="text"/>
              <w:keepNext/>
              <w:spacing w:before="20" w:after="20"/>
              <w:ind w:firstLine="0"/>
              <w:jc w:val="center"/>
              <w:rPr>
                <w:rFonts w:cs="Arial"/>
                <w:sz w:val="16"/>
                <w:szCs w:val="16"/>
              </w:rPr>
            </w:pPr>
            <w:r w:rsidRPr="00F34738">
              <w:rPr>
                <w:rFonts w:cs="Arial"/>
                <w:sz w:val="16"/>
                <w:szCs w:val="16"/>
              </w:rPr>
              <w:t>76</w:t>
            </w:r>
            <w:r w:rsidR="00952150">
              <w:rPr>
                <w:rFonts w:cs="Arial"/>
                <w:sz w:val="16"/>
                <w:szCs w:val="16"/>
              </w:rPr>
              <w:t>7</w:t>
            </w:r>
            <w:r w:rsidRPr="00F34738">
              <w:rPr>
                <w:rFonts w:cs="Arial"/>
                <w:sz w:val="16"/>
                <w:szCs w:val="16"/>
              </w:rPr>
              <w:t xml:space="preserve"> m</w:t>
            </w:r>
          </w:p>
        </w:tc>
      </w:tr>
      <w:tr w:rsidR="0056633C" w:rsidRPr="008577CD" w14:paraId="51A93DAE" w14:textId="77777777" w:rsidTr="00F34738">
        <w:trPr>
          <w:trHeight w:val="283"/>
          <w:jc w:val="center"/>
        </w:trPr>
        <w:tc>
          <w:tcPr>
            <w:tcW w:w="836" w:type="dxa"/>
            <w:vAlign w:val="center"/>
          </w:tcPr>
          <w:p w14:paraId="51A93DAA" w14:textId="77777777" w:rsidR="0056633C" w:rsidRPr="00F34738" w:rsidRDefault="00F34738" w:rsidP="00F34738">
            <w:pPr>
              <w:pStyle w:val="text"/>
              <w:keepNext/>
              <w:spacing w:before="20" w:after="20"/>
              <w:ind w:firstLine="0"/>
              <w:jc w:val="center"/>
              <w:rPr>
                <w:rFonts w:cs="Arial"/>
                <w:sz w:val="16"/>
                <w:szCs w:val="16"/>
              </w:rPr>
            </w:pPr>
            <w:r w:rsidRPr="00F34738">
              <w:rPr>
                <w:rFonts w:cs="Arial"/>
                <w:sz w:val="16"/>
                <w:szCs w:val="16"/>
              </w:rPr>
              <w:t>3b/</w:t>
            </w:r>
            <w:r w:rsidR="0056633C" w:rsidRPr="00F34738">
              <w:rPr>
                <w:rFonts w:cs="Arial"/>
                <w:sz w:val="16"/>
                <w:szCs w:val="16"/>
              </w:rPr>
              <w:t>3/3c</w:t>
            </w:r>
          </w:p>
        </w:tc>
        <w:tc>
          <w:tcPr>
            <w:tcW w:w="1984" w:type="dxa"/>
            <w:vAlign w:val="center"/>
          </w:tcPr>
          <w:p w14:paraId="51A93DAB" w14:textId="77777777" w:rsidR="0056633C" w:rsidRPr="00F34738" w:rsidRDefault="00F34738" w:rsidP="00F34738">
            <w:pPr>
              <w:pStyle w:val="text"/>
              <w:keepNext/>
              <w:spacing w:before="20" w:after="20"/>
              <w:ind w:firstLine="0"/>
              <w:jc w:val="center"/>
              <w:rPr>
                <w:rFonts w:cs="Arial"/>
                <w:sz w:val="16"/>
                <w:szCs w:val="16"/>
              </w:rPr>
            </w:pPr>
            <w:r w:rsidRPr="00F34738">
              <w:rPr>
                <w:rFonts w:cs="Arial"/>
                <w:sz w:val="16"/>
                <w:szCs w:val="16"/>
              </w:rPr>
              <w:t>Dopravní, předjízdná</w:t>
            </w:r>
          </w:p>
        </w:tc>
        <w:tc>
          <w:tcPr>
            <w:tcW w:w="3119" w:type="dxa"/>
            <w:vAlign w:val="center"/>
          </w:tcPr>
          <w:p w14:paraId="51A93DAC" w14:textId="77777777" w:rsidR="0056633C" w:rsidRPr="00F34738" w:rsidRDefault="00F34738" w:rsidP="00F34738">
            <w:pPr>
              <w:pStyle w:val="text"/>
              <w:keepNext/>
              <w:spacing w:before="20" w:after="20"/>
              <w:ind w:firstLine="0"/>
              <w:jc w:val="center"/>
              <w:rPr>
                <w:rFonts w:cs="Arial"/>
                <w:sz w:val="16"/>
                <w:szCs w:val="16"/>
              </w:rPr>
            </w:pPr>
            <w:r w:rsidRPr="00F34738">
              <w:rPr>
                <w:rFonts w:cs="Arial"/>
                <w:sz w:val="16"/>
                <w:szCs w:val="16"/>
              </w:rPr>
              <w:t>V = 60 km/h (V = 50 km/h při jízdě přes spojku výh. č. 11 – č. 13)</w:t>
            </w:r>
          </w:p>
        </w:tc>
        <w:tc>
          <w:tcPr>
            <w:tcW w:w="2820" w:type="dxa"/>
            <w:vAlign w:val="center"/>
          </w:tcPr>
          <w:p w14:paraId="51A93DAD" w14:textId="77777777" w:rsidR="0056633C" w:rsidRPr="00F34738" w:rsidRDefault="00F34738" w:rsidP="00952150">
            <w:pPr>
              <w:pStyle w:val="text"/>
              <w:keepNext/>
              <w:spacing w:before="20" w:after="20"/>
              <w:ind w:firstLine="0"/>
              <w:jc w:val="center"/>
              <w:rPr>
                <w:rFonts w:cs="Arial"/>
                <w:sz w:val="16"/>
                <w:szCs w:val="16"/>
              </w:rPr>
            </w:pPr>
            <w:r w:rsidRPr="00F34738">
              <w:rPr>
                <w:rFonts w:cs="Arial"/>
                <w:sz w:val="16"/>
                <w:szCs w:val="16"/>
              </w:rPr>
              <w:t>Ve směru Řikonín 82</w:t>
            </w:r>
            <w:r w:rsidR="00952150">
              <w:rPr>
                <w:rFonts w:cs="Arial"/>
                <w:sz w:val="16"/>
                <w:szCs w:val="16"/>
              </w:rPr>
              <w:t>6</w:t>
            </w:r>
            <w:r w:rsidRPr="00F34738">
              <w:rPr>
                <w:rFonts w:cs="Arial"/>
                <w:sz w:val="16"/>
                <w:szCs w:val="16"/>
              </w:rPr>
              <w:t xml:space="preserve"> m (67</w:t>
            </w:r>
            <w:r w:rsidR="00952150">
              <w:rPr>
                <w:rFonts w:cs="Arial"/>
                <w:sz w:val="16"/>
                <w:szCs w:val="16"/>
              </w:rPr>
              <w:t>1</w:t>
            </w:r>
            <w:r w:rsidRPr="00F34738">
              <w:rPr>
                <w:rFonts w:cs="Arial"/>
                <w:sz w:val="16"/>
                <w:szCs w:val="16"/>
              </w:rPr>
              <w:t xml:space="preserve"> m při jízdě přes spojku výh. č. 11 – č. 13), ve směru Křižanov 79</w:t>
            </w:r>
            <w:r w:rsidR="00952150">
              <w:rPr>
                <w:rFonts w:cs="Arial"/>
                <w:sz w:val="16"/>
                <w:szCs w:val="16"/>
              </w:rPr>
              <w:t>2</w:t>
            </w:r>
            <w:r w:rsidRPr="00F34738">
              <w:rPr>
                <w:rFonts w:cs="Arial"/>
                <w:sz w:val="16"/>
                <w:szCs w:val="16"/>
              </w:rPr>
              <w:t xml:space="preserve"> m (6</w:t>
            </w:r>
            <w:r w:rsidR="00952150">
              <w:rPr>
                <w:rFonts w:cs="Arial"/>
                <w:sz w:val="16"/>
                <w:szCs w:val="16"/>
              </w:rPr>
              <w:t>37</w:t>
            </w:r>
            <w:r w:rsidRPr="00F34738">
              <w:rPr>
                <w:rFonts w:cs="Arial"/>
                <w:sz w:val="16"/>
                <w:szCs w:val="16"/>
              </w:rPr>
              <w:t xml:space="preserve"> m při jízdě přes spojku výh. č. 11 – č. 13)</w:t>
            </w:r>
          </w:p>
        </w:tc>
      </w:tr>
      <w:tr w:rsidR="005D7272" w:rsidRPr="008577CD" w14:paraId="51A93DB3" w14:textId="77777777" w:rsidTr="00F34738">
        <w:trPr>
          <w:trHeight w:val="283"/>
          <w:jc w:val="center"/>
        </w:trPr>
        <w:tc>
          <w:tcPr>
            <w:tcW w:w="836" w:type="dxa"/>
            <w:vAlign w:val="center"/>
          </w:tcPr>
          <w:p w14:paraId="51A93DAF" w14:textId="77777777" w:rsidR="005D7272" w:rsidRPr="00F34738" w:rsidRDefault="005D7272" w:rsidP="00F34738">
            <w:pPr>
              <w:pStyle w:val="text"/>
              <w:keepNext/>
              <w:spacing w:before="20" w:after="20"/>
              <w:ind w:firstLine="0"/>
              <w:jc w:val="center"/>
              <w:rPr>
                <w:rFonts w:cs="Arial"/>
                <w:sz w:val="16"/>
                <w:szCs w:val="16"/>
              </w:rPr>
            </w:pPr>
            <w:r>
              <w:rPr>
                <w:rFonts w:cs="Arial"/>
                <w:sz w:val="16"/>
                <w:szCs w:val="16"/>
              </w:rPr>
              <w:t>3a</w:t>
            </w:r>
          </w:p>
        </w:tc>
        <w:tc>
          <w:tcPr>
            <w:tcW w:w="1984" w:type="dxa"/>
            <w:vAlign w:val="center"/>
          </w:tcPr>
          <w:p w14:paraId="51A93DB0" w14:textId="77777777" w:rsidR="005D7272" w:rsidRPr="00F34738" w:rsidRDefault="005D7272" w:rsidP="00F34738">
            <w:pPr>
              <w:pStyle w:val="text"/>
              <w:keepNext/>
              <w:spacing w:before="20" w:after="20"/>
              <w:ind w:firstLine="0"/>
              <w:jc w:val="center"/>
              <w:rPr>
                <w:rFonts w:cs="Arial"/>
                <w:sz w:val="16"/>
                <w:szCs w:val="16"/>
              </w:rPr>
            </w:pPr>
            <w:r>
              <w:rPr>
                <w:rFonts w:cs="Arial"/>
                <w:sz w:val="16"/>
                <w:szCs w:val="16"/>
              </w:rPr>
              <w:t>Odvratná</w:t>
            </w:r>
          </w:p>
        </w:tc>
        <w:tc>
          <w:tcPr>
            <w:tcW w:w="3119" w:type="dxa"/>
            <w:vAlign w:val="center"/>
          </w:tcPr>
          <w:p w14:paraId="51A93DB1" w14:textId="77777777" w:rsidR="005D7272" w:rsidRPr="00F34738" w:rsidRDefault="005D7272" w:rsidP="00F34738">
            <w:pPr>
              <w:pStyle w:val="text"/>
              <w:keepNext/>
              <w:spacing w:before="20" w:after="20"/>
              <w:ind w:firstLine="0"/>
              <w:jc w:val="center"/>
              <w:rPr>
                <w:rFonts w:cs="Arial"/>
                <w:sz w:val="16"/>
                <w:szCs w:val="16"/>
              </w:rPr>
            </w:pPr>
            <w:r>
              <w:rPr>
                <w:rFonts w:cs="Arial"/>
                <w:sz w:val="16"/>
                <w:szCs w:val="16"/>
              </w:rPr>
              <w:t>V = 40 km/h</w:t>
            </w:r>
          </w:p>
        </w:tc>
        <w:tc>
          <w:tcPr>
            <w:tcW w:w="2820" w:type="dxa"/>
            <w:vAlign w:val="center"/>
          </w:tcPr>
          <w:p w14:paraId="51A93DB2" w14:textId="77777777" w:rsidR="005D7272" w:rsidRPr="00F34738" w:rsidRDefault="005D7272" w:rsidP="00F34738">
            <w:pPr>
              <w:pStyle w:val="text"/>
              <w:keepNext/>
              <w:spacing w:before="20" w:after="20"/>
              <w:ind w:firstLine="0"/>
              <w:jc w:val="center"/>
              <w:rPr>
                <w:rFonts w:cs="Arial"/>
                <w:sz w:val="16"/>
                <w:szCs w:val="16"/>
              </w:rPr>
            </w:pPr>
            <w:r>
              <w:rPr>
                <w:rFonts w:cs="Arial"/>
                <w:sz w:val="16"/>
                <w:szCs w:val="16"/>
              </w:rPr>
              <w:t>-</w:t>
            </w:r>
          </w:p>
        </w:tc>
      </w:tr>
      <w:tr w:rsidR="0056633C" w:rsidRPr="008577CD" w14:paraId="51A93DB8" w14:textId="77777777" w:rsidTr="00F34738">
        <w:trPr>
          <w:trHeight w:val="283"/>
          <w:jc w:val="center"/>
        </w:trPr>
        <w:tc>
          <w:tcPr>
            <w:tcW w:w="836" w:type="dxa"/>
            <w:vAlign w:val="center"/>
          </w:tcPr>
          <w:p w14:paraId="51A93DB4" w14:textId="77777777" w:rsidR="0056633C" w:rsidRPr="005D7272" w:rsidRDefault="00F34738" w:rsidP="00F93916">
            <w:pPr>
              <w:pStyle w:val="text"/>
              <w:keepNext/>
              <w:spacing w:before="20" w:after="20"/>
              <w:ind w:firstLine="0"/>
              <w:jc w:val="center"/>
              <w:rPr>
                <w:rFonts w:cs="Arial"/>
                <w:sz w:val="16"/>
                <w:szCs w:val="16"/>
              </w:rPr>
            </w:pPr>
            <w:r w:rsidRPr="005D7272">
              <w:rPr>
                <w:rFonts w:cs="Arial"/>
                <w:sz w:val="16"/>
                <w:szCs w:val="16"/>
              </w:rPr>
              <w:t>4/4a</w:t>
            </w:r>
          </w:p>
        </w:tc>
        <w:tc>
          <w:tcPr>
            <w:tcW w:w="1984" w:type="dxa"/>
          </w:tcPr>
          <w:p w14:paraId="51A93DB5" w14:textId="77777777" w:rsidR="0056633C" w:rsidRPr="005D7272" w:rsidRDefault="00F34738" w:rsidP="0056633C">
            <w:pPr>
              <w:pStyle w:val="text"/>
              <w:keepNext/>
              <w:spacing w:before="20" w:after="20"/>
              <w:ind w:firstLine="0"/>
              <w:jc w:val="center"/>
              <w:rPr>
                <w:rFonts w:cs="Arial"/>
                <w:sz w:val="16"/>
                <w:szCs w:val="16"/>
              </w:rPr>
            </w:pPr>
            <w:r w:rsidRPr="00F34738">
              <w:rPr>
                <w:rFonts w:cs="Arial"/>
                <w:sz w:val="16"/>
                <w:szCs w:val="16"/>
              </w:rPr>
              <w:t>Dopravní, předjízdná</w:t>
            </w:r>
          </w:p>
        </w:tc>
        <w:tc>
          <w:tcPr>
            <w:tcW w:w="3119" w:type="dxa"/>
            <w:vAlign w:val="center"/>
          </w:tcPr>
          <w:p w14:paraId="51A93DB6" w14:textId="77777777" w:rsidR="0056633C" w:rsidRPr="005D7272" w:rsidRDefault="00F34738" w:rsidP="0056633C">
            <w:pPr>
              <w:pStyle w:val="text"/>
              <w:keepNext/>
              <w:spacing w:before="20" w:after="20"/>
              <w:ind w:firstLine="0"/>
              <w:jc w:val="center"/>
              <w:rPr>
                <w:rFonts w:cs="Arial"/>
                <w:sz w:val="16"/>
                <w:szCs w:val="16"/>
              </w:rPr>
            </w:pPr>
            <w:r w:rsidRPr="005D7272">
              <w:rPr>
                <w:rFonts w:cs="Arial"/>
                <w:sz w:val="16"/>
                <w:szCs w:val="16"/>
              </w:rPr>
              <w:t>V = 60 km/h (vjezd od Řikonína), 50 km/h (odjezd na Křižanov)</w:t>
            </w:r>
          </w:p>
        </w:tc>
        <w:tc>
          <w:tcPr>
            <w:tcW w:w="2820" w:type="dxa"/>
            <w:vAlign w:val="center"/>
          </w:tcPr>
          <w:p w14:paraId="51A93DB7" w14:textId="77777777" w:rsidR="0056633C" w:rsidRPr="005D7272" w:rsidRDefault="00F34738" w:rsidP="00952150">
            <w:pPr>
              <w:pStyle w:val="text"/>
              <w:keepNext/>
              <w:spacing w:before="20" w:after="20"/>
              <w:ind w:firstLine="0"/>
              <w:jc w:val="center"/>
              <w:rPr>
                <w:rFonts w:cs="Arial"/>
                <w:sz w:val="16"/>
                <w:szCs w:val="16"/>
              </w:rPr>
            </w:pPr>
            <w:r w:rsidRPr="00F34738">
              <w:rPr>
                <w:rFonts w:cs="Arial"/>
                <w:sz w:val="16"/>
                <w:szCs w:val="16"/>
              </w:rPr>
              <w:t xml:space="preserve">Ve směru Křižanov </w:t>
            </w:r>
            <w:r w:rsidR="005D7272">
              <w:rPr>
                <w:rFonts w:cs="Arial"/>
                <w:sz w:val="16"/>
                <w:szCs w:val="16"/>
              </w:rPr>
              <w:t>7</w:t>
            </w:r>
            <w:r w:rsidR="00952150">
              <w:rPr>
                <w:rFonts w:cs="Arial"/>
                <w:sz w:val="16"/>
                <w:szCs w:val="16"/>
              </w:rPr>
              <w:t>79</w:t>
            </w:r>
            <w:r w:rsidRPr="00F34738">
              <w:rPr>
                <w:rFonts w:cs="Arial"/>
                <w:sz w:val="16"/>
                <w:szCs w:val="16"/>
              </w:rPr>
              <w:t xml:space="preserve"> m, ve směru </w:t>
            </w:r>
            <w:r w:rsidR="005D7272">
              <w:rPr>
                <w:rFonts w:cs="Arial"/>
                <w:sz w:val="16"/>
                <w:szCs w:val="16"/>
              </w:rPr>
              <w:t>Řikonín</w:t>
            </w:r>
            <w:r w:rsidRPr="00F34738">
              <w:rPr>
                <w:rFonts w:cs="Arial"/>
                <w:sz w:val="16"/>
                <w:szCs w:val="16"/>
              </w:rPr>
              <w:t xml:space="preserve"> </w:t>
            </w:r>
            <w:r w:rsidR="005D7272">
              <w:rPr>
                <w:rFonts w:cs="Arial"/>
                <w:sz w:val="16"/>
                <w:szCs w:val="16"/>
              </w:rPr>
              <w:t>7</w:t>
            </w:r>
            <w:r w:rsidR="00952150">
              <w:rPr>
                <w:rFonts w:cs="Arial"/>
                <w:sz w:val="16"/>
                <w:szCs w:val="16"/>
              </w:rPr>
              <w:t>79</w:t>
            </w:r>
            <w:r w:rsidR="005D7272">
              <w:rPr>
                <w:rFonts w:cs="Arial"/>
                <w:sz w:val="16"/>
                <w:szCs w:val="16"/>
              </w:rPr>
              <w:t xml:space="preserve"> m</w:t>
            </w:r>
          </w:p>
        </w:tc>
      </w:tr>
      <w:tr w:rsidR="005D7272" w:rsidRPr="008577CD" w14:paraId="51A93DBD" w14:textId="77777777" w:rsidTr="00F34738">
        <w:trPr>
          <w:trHeight w:val="283"/>
          <w:jc w:val="center"/>
        </w:trPr>
        <w:tc>
          <w:tcPr>
            <w:tcW w:w="836" w:type="dxa"/>
            <w:vAlign w:val="center"/>
          </w:tcPr>
          <w:p w14:paraId="51A93DB9" w14:textId="77777777" w:rsidR="005D7272" w:rsidRPr="005D7272" w:rsidRDefault="005D7272" w:rsidP="00F93916">
            <w:pPr>
              <w:pStyle w:val="text"/>
              <w:keepNext/>
              <w:spacing w:before="20" w:after="20"/>
              <w:ind w:firstLine="0"/>
              <w:jc w:val="center"/>
              <w:rPr>
                <w:rFonts w:cs="Arial"/>
                <w:sz w:val="16"/>
                <w:szCs w:val="16"/>
              </w:rPr>
            </w:pPr>
            <w:r>
              <w:rPr>
                <w:rFonts w:cs="Arial"/>
                <w:sz w:val="16"/>
                <w:szCs w:val="16"/>
              </w:rPr>
              <w:t>4b</w:t>
            </w:r>
          </w:p>
        </w:tc>
        <w:tc>
          <w:tcPr>
            <w:tcW w:w="1984" w:type="dxa"/>
          </w:tcPr>
          <w:p w14:paraId="51A93DBA" w14:textId="77777777" w:rsidR="005D7272" w:rsidRPr="00F34738" w:rsidRDefault="005D7272" w:rsidP="0056633C">
            <w:pPr>
              <w:pStyle w:val="text"/>
              <w:keepNext/>
              <w:spacing w:before="20" w:after="20"/>
              <w:ind w:firstLine="0"/>
              <w:jc w:val="center"/>
              <w:rPr>
                <w:rFonts w:cs="Arial"/>
                <w:sz w:val="16"/>
                <w:szCs w:val="16"/>
              </w:rPr>
            </w:pPr>
            <w:r>
              <w:rPr>
                <w:rFonts w:cs="Arial"/>
                <w:sz w:val="16"/>
                <w:szCs w:val="16"/>
              </w:rPr>
              <w:t>Manipulační / odvratná</w:t>
            </w:r>
          </w:p>
        </w:tc>
        <w:tc>
          <w:tcPr>
            <w:tcW w:w="3119" w:type="dxa"/>
            <w:vAlign w:val="center"/>
          </w:tcPr>
          <w:p w14:paraId="51A93DBB" w14:textId="77777777" w:rsidR="005D7272" w:rsidRPr="005D7272" w:rsidRDefault="005D7272" w:rsidP="0056633C">
            <w:pPr>
              <w:pStyle w:val="text"/>
              <w:keepNext/>
              <w:spacing w:before="20" w:after="20"/>
              <w:ind w:firstLine="0"/>
              <w:jc w:val="center"/>
              <w:rPr>
                <w:rFonts w:cs="Arial"/>
                <w:sz w:val="16"/>
                <w:szCs w:val="16"/>
              </w:rPr>
            </w:pPr>
            <w:r>
              <w:rPr>
                <w:rFonts w:cs="Arial"/>
                <w:sz w:val="16"/>
                <w:szCs w:val="16"/>
              </w:rPr>
              <w:t>V = 40 km/h</w:t>
            </w:r>
          </w:p>
        </w:tc>
        <w:tc>
          <w:tcPr>
            <w:tcW w:w="2820" w:type="dxa"/>
            <w:vAlign w:val="center"/>
          </w:tcPr>
          <w:p w14:paraId="51A93DBC" w14:textId="77777777" w:rsidR="005D7272" w:rsidRPr="00F34738" w:rsidRDefault="005D7272" w:rsidP="005D7272">
            <w:pPr>
              <w:pStyle w:val="text"/>
              <w:keepNext/>
              <w:spacing w:before="20" w:after="20"/>
              <w:ind w:firstLine="0"/>
              <w:jc w:val="center"/>
              <w:rPr>
                <w:rFonts w:cs="Arial"/>
                <w:sz w:val="16"/>
                <w:szCs w:val="16"/>
              </w:rPr>
            </w:pPr>
            <w:r>
              <w:rPr>
                <w:rFonts w:cs="Arial"/>
                <w:sz w:val="16"/>
                <w:szCs w:val="16"/>
              </w:rPr>
              <w:t>60 m</w:t>
            </w:r>
          </w:p>
        </w:tc>
      </w:tr>
      <w:tr w:rsidR="0056633C" w:rsidRPr="008577CD" w14:paraId="51A93DC2" w14:textId="77777777" w:rsidTr="00F34738">
        <w:trPr>
          <w:trHeight w:val="283"/>
          <w:jc w:val="center"/>
        </w:trPr>
        <w:tc>
          <w:tcPr>
            <w:tcW w:w="836" w:type="dxa"/>
            <w:vAlign w:val="center"/>
          </w:tcPr>
          <w:p w14:paraId="51A93DBE" w14:textId="77777777" w:rsidR="0056633C" w:rsidRPr="005D7272" w:rsidRDefault="005D7272" w:rsidP="00F93916">
            <w:pPr>
              <w:pStyle w:val="text"/>
              <w:keepNext/>
              <w:spacing w:before="20" w:after="20"/>
              <w:ind w:firstLine="0"/>
              <w:jc w:val="center"/>
              <w:rPr>
                <w:rFonts w:cs="Arial"/>
                <w:sz w:val="16"/>
                <w:szCs w:val="16"/>
              </w:rPr>
            </w:pPr>
            <w:r w:rsidRPr="005D7272">
              <w:rPr>
                <w:rFonts w:cs="Arial"/>
                <w:sz w:val="16"/>
                <w:szCs w:val="16"/>
              </w:rPr>
              <w:t>6</w:t>
            </w:r>
          </w:p>
        </w:tc>
        <w:tc>
          <w:tcPr>
            <w:tcW w:w="1984" w:type="dxa"/>
          </w:tcPr>
          <w:p w14:paraId="51A93DBF" w14:textId="77777777" w:rsidR="0056633C" w:rsidRPr="005D7272" w:rsidRDefault="005D7272" w:rsidP="0056633C">
            <w:pPr>
              <w:pStyle w:val="text"/>
              <w:keepNext/>
              <w:spacing w:before="20" w:after="20"/>
              <w:ind w:firstLine="0"/>
              <w:jc w:val="center"/>
              <w:rPr>
                <w:rFonts w:cs="Arial"/>
                <w:sz w:val="16"/>
                <w:szCs w:val="16"/>
              </w:rPr>
            </w:pPr>
            <w:r w:rsidRPr="005D7272">
              <w:rPr>
                <w:rFonts w:cs="Arial"/>
                <w:sz w:val="16"/>
                <w:szCs w:val="16"/>
              </w:rPr>
              <w:t>Dopravní</w:t>
            </w:r>
          </w:p>
        </w:tc>
        <w:tc>
          <w:tcPr>
            <w:tcW w:w="3119" w:type="dxa"/>
            <w:vAlign w:val="center"/>
          </w:tcPr>
          <w:p w14:paraId="51A93DC0" w14:textId="77777777" w:rsidR="0056633C" w:rsidRPr="005D7272" w:rsidRDefault="005D7272" w:rsidP="0056633C">
            <w:pPr>
              <w:pStyle w:val="text"/>
              <w:keepNext/>
              <w:spacing w:before="20" w:after="20"/>
              <w:ind w:firstLine="0"/>
              <w:jc w:val="center"/>
              <w:rPr>
                <w:rFonts w:cs="Arial"/>
                <w:sz w:val="16"/>
                <w:szCs w:val="16"/>
              </w:rPr>
            </w:pPr>
            <w:r w:rsidRPr="005D7272">
              <w:rPr>
                <w:rFonts w:cs="Arial"/>
                <w:sz w:val="16"/>
                <w:szCs w:val="16"/>
              </w:rPr>
              <w:t xml:space="preserve">V = </w:t>
            </w:r>
            <w:r w:rsidR="0056633C" w:rsidRPr="005D7272">
              <w:rPr>
                <w:rFonts w:cs="Arial"/>
                <w:sz w:val="16"/>
                <w:szCs w:val="16"/>
              </w:rPr>
              <w:t>50 km/h</w:t>
            </w:r>
          </w:p>
        </w:tc>
        <w:tc>
          <w:tcPr>
            <w:tcW w:w="2820" w:type="dxa"/>
            <w:vAlign w:val="center"/>
          </w:tcPr>
          <w:p w14:paraId="51A93DC1" w14:textId="77777777" w:rsidR="0056633C" w:rsidRPr="005D7272" w:rsidRDefault="005D7272" w:rsidP="0056633C">
            <w:pPr>
              <w:pStyle w:val="text"/>
              <w:keepNext/>
              <w:spacing w:before="20" w:after="20"/>
              <w:ind w:firstLine="0"/>
              <w:jc w:val="center"/>
              <w:rPr>
                <w:rFonts w:cs="Arial"/>
                <w:sz w:val="16"/>
                <w:szCs w:val="16"/>
              </w:rPr>
            </w:pPr>
            <w:r w:rsidRPr="005D7272">
              <w:rPr>
                <w:rFonts w:cs="Arial"/>
                <w:sz w:val="16"/>
                <w:szCs w:val="16"/>
              </w:rPr>
              <w:t>473 m</w:t>
            </w:r>
          </w:p>
        </w:tc>
      </w:tr>
      <w:tr w:rsidR="0056633C" w:rsidRPr="008577CD" w14:paraId="51A93DC7" w14:textId="77777777" w:rsidTr="00F34738">
        <w:trPr>
          <w:trHeight w:val="283"/>
          <w:jc w:val="center"/>
        </w:trPr>
        <w:tc>
          <w:tcPr>
            <w:tcW w:w="836" w:type="dxa"/>
            <w:vAlign w:val="center"/>
          </w:tcPr>
          <w:p w14:paraId="51A93DC3" w14:textId="77777777" w:rsidR="0056633C" w:rsidRPr="005D7272" w:rsidRDefault="0056633C" w:rsidP="00F93916">
            <w:pPr>
              <w:pStyle w:val="text"/>
              <w:keepNext/>
              <w:spacing w:before="20" w:after="20"/>
              <w:ind w:firstLine="0"/>
              <w:jc w:val="center"/>
              <w:rPr>
                <w:rFonts w:cs="Arial"/>
                <w:sz w:val="16"/>
                <w:szCs w:val="16"/>
              </w:rPr>
            </w:pPr>
            <w:r w:rsidRPr="005D7272">
              <w:rPr>
                <w:rFonts w:cs="Arial"/>
                <w:sz w:val="16"/>
                <w:szCs w:val="16"/>
              </w:rPr>
              <w:t>7</w:t>
            </w:r>
          </w:p>
        </w:tc>
        <w:tc>
          <w:tcPr>
            <w:tcW w:w="1984" w:type="dxa"/>
          </w:tcPr>
          <w:p w14:paraId="51A93DC4" w14:textId="77777777" w:rsidR="0056633C" w:rsidRPr="005D7272" w:rsidRDefault="005D7272" w:rsidP="0056633C">
            <w:pPr>
              <w:pStyle w:val="text"/>
              <w:keepNext/>
              <w:spacing w:before="20" w:after="20"/>
              <w:ind w:firstLine="0"/>
              <w:jc w:val="center"/>
              <w:rPr>
                <w:rFonts w:cs="Arial"/>
                <w:sz w:val="16"/>
                <w:szCs w:val="16"/>
              </w:rPr>
            </w:pPr>
            <w:r w:rsidRPr="005D7272">
              <w:rPr>
                <w:rFonts w:cs="Arial"/>
                <w:sz w:val="16"/>
                <w:szCs w:val="16"/>
              </w:rPr>
              <w:t>Manipulační</w:t>
            </w:r>
          </w:p>
        </w:tc>
        <w:tc>
          <w:tcPr>
            <w:tcW w:w="3119" w:type="dxa"/>
            <w:vAlign w:val="center"/>
          </w:tcPr>
          <w:p w14:paraId="51A93DC5" w14:textId="77777777" w:rsidR="0056633C" w:rsidRPr="005D7272" w:rsidRDefault="0056633C" w:rsidP="0056633C">
            <w:pPr>
              <w:pStyle w:val="text"/>
              <w:keepNext/>
              <w:spacing w:before="20" w:after="20"/>
              <w:ind w:firstLine="0"/>
              <w:jc w:val="center"/>
              <w:rPr>
                <w:rFonts w:cs="Arial"/>
                <w:sz w:val="16"/>
                <w:szCs w:val="16"/>
              </w:rPr>
            </w:pPr>
            <w:r w:rsidRPr="005D7272">
              <w:rPr>
                <w:rFonts w:cs="Arial"/>
                <w:sz w:val="16"/>
                <w:szCs w:val="16"/>
              </w:rPr>
              <w:t>40 km/h</w:t>
            </w:r>
          </w:p>
        </w:tc>
        <w:tc>
          <w:tcPr>
            <w:tcW w:w="2820" w:type="dxa"/>
            <w:vAlign w:val="center"/>
          </w:tcPr>
          <w:p w14:paraId="51A93DC6" w14:textId="77777777" w:rsidR="0056633C" w:rsidRPr="005D7272" w:rsidRDefault="005D7272" w:rsidP="00952150">
            <w:pPr>
              <w:pStyle w:val="text"/>
              <w:keepNext/>
              <w:spacing w:before="20" w:after="20"/>
              <w:ind w:firstLine="0"/>
              <w:jc w:val="center"/>
              <w:rPr>
                <w:rFonts w:cs="Arial"/>
                <w:sz w:val="16"/>
                <w:szCs w:val="16"/>
              </w:rPr>
            </w:pPr>
            <w:r w:rsidRPr="005D7272">
              <w:rPr>
                <w:rFonts w:cs="Arial"/>
                <w:sz w:val="16"/>
                <w:szCs w:val="16"/>
              </w:rPr>
              <w:t>4</w:t>
            </w:r>
            <w:r w:rsidR="00952150">
              <w:rPr>
                <w:rFonts w:cs="Arial"/>
                <w:sz w:val="16"/>
                <w:szCs w:val="16"/>
              </w:rPr>
              <w:t>79</w:t>
            </w:r>
            <w:r w:rsidRPr="005D7272">
              <w:rPr>
                <w:rFonts w:cs="Arial"/>
                <w:sz w:val="16"/>
                <w:szCs w:val="16"/>
              </w:rPr>
              <w:t xml:space="preserve"> m</w:t>
            </w:r>
          </w:p>
        </w:tc>
      </w:tr>
      <w:tr w:rsidR="005D7272" w:rsidRPr="008577CD" w14:paraId="51A93DCC" w14:textId="77777777" w:rsidTr="00F34738">
        <w:trPr>
          <w:trHeight w:val="283"/>
          <w:jc w:val="center"/>
        </w:trPr>
        <w:tc>
          <w:tcPr>
            <w:tcW w:w="836" w:type="dxa"/>
            <w:vAlign w:val="center"/>
          </w:tcPr>
          <w:p w14:paraId="51A93DC8" w14:textId="77777777" w:rsidR="005D7272" w:rsidRPr="005D7272" w:rsidRDefault="005D7272" w:rsidP="00F93916">
            <w:pPr>
              <w:pStyle w:val="text"/>
              <w:keepNext/>
              <w:spacing w:before="20" w:after="20"/>
              <w:ind w:firstLine="0"/>
              <w:jc w:val="center"/>
              <w:rPr>
                <w:rFonts w:cs="Arial"/>
                <w:sz w:val="16"/>
                <w:szCs w:val="16"/>
              </w:rPr>
            </w:pPr>
            <w:r w:rsidRPr="005D7272">
              <w:rPr>
                <w:rFonts w:cs="Arial"/>
                <w:sz w:val="16"/>
                <w:szCs w:val="16"/>
              </w:rPr>
              <w:t>5</w:t>
            </w:r>
          </w:p>
        </w:tc>
        <w:tc>
          <w:tcPr>
            <w:tcW w:w="1984" w:type="dxa"/>
          </w:tcPr>
          <w:p w14:paraId="51A93DC9" w14:textId="77777777" w:rsidR="005D7272" w:rsidRPr="005D7272" w:rsidRDefault="005D7272" w:rsidP="0056633C">
            <w:pPr>
              <w:pStyle w:val="text"/>
              <w:keepNext/>
              <w:spacing w:before="20" w:after="20"/>
              <w:ind w:firstLine="0"/>
              <w:jc w:val="center"/>
              <w:rPr>
                <w:rFonts w:cs="Arial"/>
                <w:sz w:val="16"/>
                <w:szCs w:val="16"/>
              </w:rPr>
            </w:pPr>
            <w:r w:rsidRPr="005D7272">
              <w:rPr>
                <w:rFonts w:cs="Arial"/>
                <w:sz w:val="16"/>
                <w:szCs w:val="16"/>
              </w:rPr>
              <w:t>Manipulační, účelová kolej SŽ</w:t>
            </w:r>
          </w:p>
        </w:tc>
        <w:tc>
          <w:tcPr>
            <w:tcW w:w="3119" w:type="dxa"/>
            <w:vAlign w:val="center"/>
          </w:tcPr>
          <w:p w14:paraId="51A93DCA" w14:textId="77777777" w:rsidR="005D7272" w:rsidRPr="005D7272" w:rsidRDefault="005D7272" w:rsidP="0056633C">
            <w:pPr>
              <w:pStyle w:val="text"/>
              <w:keepNext/>
              <w:spacing w:before="20" w:after="20"/>
              <w:ind w:firstLine="0"/>
              <w:jc w:val="center"/>
              <w:rPr>
                <w:rFonts w:cs="Arial"/>
                <w:sz w:val="16"/>
                <w:szCs w:val="16"/>
              </w:rPr>
            </w:pPr>
            <w:r w:rsidRPr="005D7272">
              <w:rPr>
                <w:rFonts w:cs="Arial"/>
                <w:sz w:val="16"/>
                <w:szCs w:val="16"/>
              </w:rPr>
              <w:t>40 km/h</w:t>
            </w:r>
          </w:p>
        </w:tc>
        <w:tc>
          <w:tcPr>
            <w:tcW w:w="2820" w:type="dxa"/>
            <w:vAlign w:val="center"/>
          </w:tcPr>
          <w:p w14:paraId="51A93DCB" w14:textId="77777777" w:rsidR="005D7272" w:rsidRPr="005D7272" w:rsidRDefault="005D7272" w:rsidP="0056633C">
            <w:pPr>
              <w:pStyle w:val="text"/>
              <w:keepNext/>
              <w:spacing w:before="20" w:after="20"/>
              <w:ind w:firstLine="0"/>
              <w:jc w:val="center"/>
              <w:rPr>
                <w:rFonts w:cs="Arial"/>
                <w:sz w:val="16"/>
                <w:szCs w:val="16"/>
              </w:rPr>
            </w:pPr>
            <w:r w:rsidRPr="005D7272">
              <w:rPr>
                <w:rFonts w:cs="Arial"/>
                <w:sz w:val="16"/>
                <w:szCs w:val="16"/>
              </w:rPr>
              <w:t>54 m</w:t>
            </w:r>
          </w:p>
        </w:tc>
      </w:tr>
      <w:tr w:rsidR="005D7272" w:rsidRPr="008577CD" w14:paraId="51A93DD1" w14:textId="77777777" w:rsidTr="00F34738">
        <w:trPr>
          <w:trHeight w:val="283"/>
          <w:jc w:val="center"/>
        </w:trPr>
        <w:tc>
          <w:tcPr>
            <w:tcW w:w="836" w:type="dxa"/>
            <w:vAlign w:val="center"/>
          </w:tcPr>
          <w:p w14:paraId="51A93DCD" w14:textId="77777777" w:rsidR="005D7272" w:rsidRPr="005D7272" w:rsidRDefault="005D7272" w:rsidP="00F93916">
            <w:pPr>
              <w:pStyle w:val="text"/>
              <w:keepNext/>
              <w:spacing w:before="20" w:after="20"/>
              <w:ind w:firstLine="0"/>
              <w:jc w:val="center"/>
              <w:rPr>
                <w:rFonts w:cs="Arial"/>
                <w:sz w:val="16"/>
                <w:szCs w:val="16"/>
              </w:rPr>
            </w:pPr>
            <w:r w:rsidRPr="005D7272">
              <w:rPr>
                <w:rFonts w:cs="Arial"/>
                <w:sz w:val="16"/>
                <w:szCs w:val="16"/>
              </w:rPr>
              <w:t>7a</w:t>
            </w:r>
          </w:p>
        </w:tc>
        <w:tc>
          <w:tcPr>
            <w:tcW w:w="1984" w:type="dxa"/>
          </w:tcPr>
          <w:p w14:paraId="51A93DCE" w14:textId="77777777" w:rsidR="005D7272" w:rsidRPr="005D7272" w:rsidRDefault="005D7272" w:rsidP="0056633C">
            <w:pPr>
              <w:pStyle w:val="text"/>
              <w:keepNext/>
              <w:spacing w:before="20" w:after="20"/>
              <w:ind w:firstLine="0"/>
              <w:jc w:val="center"/>
              <w:rPr>
                <w:rFonts w:cs="Arial"/>
                <w:sz w:val="16"/>
                <w:szCs w:val="16"/>
              </w:rPr>
            </w:pPr>
            <w:r w:rsidRPr="005D7272">
              <w:rPr>
                <w:rFonts w:cs="Arial"/>
                <w:sz w:val="16"/>
                <w:szCs w:val="16"/>
              </w:rPr>
              <w:t>Manipulační, účelová kolej SŽ</w:t>
            </w:r>
          </w:p>
        </w:tc>
        <w:tc>
          <w:tcPr>
            <w:tcW w:w="3119" w:type="dxa"/>
            <w:vAlign w:val="center"/>
          </w:tcPr>
          <w:p w14:paraId="51A93DCF" w14:textId="77777777" w:rsidR="005D7272" w:rsidRPr="005D7272" w:rsidRDefault="005D7272" w:rsidP="0056633C">
            <w:pPr>
              <w:pStyle w:val="text"/>
              <w:keepNext/>
              <w:spacing w:before="20" w:after="20"/>
              <w:ind w:firstLine="0"/>
              <w:jc w:val="center"/>
              <w:rPr>
                <w:rFonts w:cs="Arial"/>
                <w:sz w:val="16"/>
                <w:szCs w:val="16"/>
              </w:rPr>
            </w:pPr>
            <w:r w:rsidRPr="005D7272">
              <w:rPr>
                <w:rFonts w:cs="Arial"/>
                <w:sz w:val="16"/>
                <w:szCs w:val="16"/>
              </w:rPr>
              <w:t>40 km/h</w:t>
            </w:r>
          </w:p>
        </w:tc>
        <w:tc>
          <w:tcPr>
            <w:tcW w:w="2820" w:type="dxa"/>
            <w:vAlign w:val="center"/>
          </w:tcPr>
          <w:p w14:paraId="51A93DD0" w14:textId="77777777" w:rsidR="005D7272" w:rsidRPr="005D7272" w:rsidRDefault="005D7272" w:rsidP="0056633C">
            <w:pPr>
              <w:pStyle w:val="text"/>
              <w:keepNext/>
              <w:spacing w:before="20" w:after="20"/>
              <w:ind w:firstLine="0"/>
              <w:jc w:val="center"/>
              <w:rPr>
                <w:rFonts w:cs="Arial"/>
                <w:sz w:val="16"/>
                <w:szCs w:val="16"/>
              </w:rPr>
            </w:pPr>
            <w:r w:rsidRPr="005D7272">
              <w:rPr>
                <w:rFonts w:cs="Arial"/>
                <w:sz w:val="16"/>
                <w:szCs w:val="16"/>
              </w:rPr>
              <w:t>70 m</w:t>
            </w:r>
          </w:p>
        </w:tc>
      </w:tr>
    </w:tbl>
    <w:p w14:paraId="51A93DD2" w14:textId="77777777" w:rsidR="00F15133" w:rsidRPr="00694B96" w:rsidRDefault="00F15133" w:rsidP="00F15133">
      <w:pPr>
        <w:pStyle w:val="Nadpis2"/>
      </w:pPr>
      <w:bookmarkStart w:id="39" w:name="_Toc440737257"/>
      <w:bookmarkStart w:id="40" w:name="_Toc135215242"/>
      <w:bookmarkEnd w:id="34"/>
      <w:r w:rsidRPr="00694B96">
        <w:t>Druhy a parcelní čísla dotčených pozemků</w:t>
      </w:r>
      <w:bookmarkEnd w:id="39"/>
      <w:bookmarkEnd w:id="40"/>
    </w:p>
    <w:p w14:paraId="51A93DD3" w14:textId="77777777" w:rsidR="00F15133" w:rsidRPr="00694B96" w:rsidRDefault="00F15133" w:rsidP="00F15133">
      <w:pPr>
        <w:pStyle w:val="text"/>
        <w:rPr>
          <w:rFonts w:cs="Arial"/>
        </w:rPr>
      </w:pPr>
      <w:r w:rsidRPr="00694B96">
        <w:rPr>
          <w:rFonts w:cs="Arial"/>
        </w:rPr>
        <w:t xml:space="preserve">Stavební objekty SO </w:t>
      </w:r>
      <w:r w:rsidR="00694B96" w:rsidRPr="00694B96">
        <w:rPr>
          <w:rFonts w:cs="Arial"/>
        </w:rPr>
        <w:t>0</w:t>
      </w:r>
      <w:r w:rsidR="001B7F8A">
        <w:rPr>
          <w:rFonts w:cs="Arial"/>
        </w:rPr>
        <w:t>1</w:t>
      </w:r>
      <w:r w:rsidRPr="00694B96">
        <w:rPr>
          <w:rFonts w:cs="Arial"/>
        </w:rPr>
        <w:t>-1</w:t>
      </w:r>
      <w:r w:rsidR="00BB1E12">
        <w:rPr>
          <w:rFonts w:cs="Arial"/>
        </w:rPr>
        <w:t>0</w:t>
      </w:r>
      <w:r w:rsidRPr="00694B96">
        <w:rPr>
          <w:rFonts w:cs="Arial"/>
        </w:rPr>
        <w:t xml:space="preserve">-01 a SO </w:t>
      </w:r>
      <w:r w:rsidR="00694B96" w:rsidRPr="00694B96">
        <w:rPr>
          <w:rFonts w:cs="Arial"/>
        </w:rPr>
        <w:t>0</w:t>
      </w:r>
      <w:r w:rsidR="001B7F8A">
        <w:rPr>
          <w:rFonts w:cs="Arial"/>
        </w:rPr>
        <w:t>1</w:t>
      </w:r>
      <w:r w:rsidRPr="00694B96">
        <w:rPr>
          <w:rFonts w:cs="Arial"/>
        </w:rPr>
        <w:t>-1</w:t>
      </w:r>
      <w:r w:rsidR="00BB1E12">
        <w:rPr>
          <w:rFonts w:cs="Arial"/>
        </w:rPr>
        <w:t>1</w:t>
      </w:r>
      <w:r w:rsidRPr="00694B96">
        <w:rPr>
          <w:rFonts w:cs="Arial"/>
        </w:rPr>
        <w:t xml:space="preserve">-01 se nachází v k. ú. </w:t>
      </w:r>
      <w:r w:rsidR="00BB1E12">
        <w:rPr>
          <w:rFonts w:cs="Arial"/>
        </w:rPr>
        <w:t>Březské, Vlkov u Osové Bitýšky a Osová</w:t>
      </w:r>
      <w:r w:rsidRPr="00694B96">
        <w:rPr>
          <w:rFonts w:cs="Arial"/>
        </w:rPr>
        <w:t xml:space="preserve">. </w:t>
      </w:r>
    </w:p>
    <w:p w14:paraId="51A93DD4" w14:textId="5DBA4382" w:rsidR="001F6B3D" w:rsidRPr="001F6B3D" w:rsidRDefault="001F6B3D" w:rsidP="001F6B3D">
      <w:pPr>
        <w:pStyle w:val="Titulek"/>
        <w:keepNext/>
        <w:spacing w:before="120" w:after="60"/>
        <w:rPr>
          <w:b w:val="0"/>
          <w:color w:val="auto"/>
        </w:rPr>
      </w:pPr>
      <w:r w:rsidRPr="001F6B3D">
        <w:rPr>
          <w:color w:val="auto"/>
        </w:rPr>
        <w:lastRenderedPageBreak/>
        <w:t xml:space="preserve">Tabulka </w:t>
      </w:r>
      <w:r w:rsidR="00921646" w:rsidRPr="001F6B3D">
        <w:rPr>
          <w:color w:val="auto"/>
        </w:rPr>
        <w:fldChar w:fldCharType="begin"/>
      </w:r>
      <w:r w:rsidRPr="001F6B3D">
        <w:rPr>
          <w:color w:val="auto"/>
        </w:rPr>
        <w:instrText xml:space="preserve"> SEQ Tabulka \* ARABIC </w:instrText>
      </w:r>
      <w:r w:rsidR="00921646" w:rsidRPr="001F6B3D">
        <w:rPr>
          <w:color w:val="auto"/>
        </w:rPr>
        <w:fldChar w:fldCharType="separate"/>
      </w:r>
      <w:r w:rsidR="0044624C">
        <w:rPr>
          <w:noProof/>
          <w:color w:val="auto"/>
        </w:rPr>
        <w:t>2</w:t>
      </w:r>
      <w:r w:rsidR="00921646" w:rsidRPr="001F6B3D">
        <w:rPr>
          <w:color w:val="auto"/>
        </w:rPr>
        <w:fldChar w:fldCharType="end"/>
      </w:r>
      <w:r w:rsidRPr="001F6B3D">
        <w:rPr>
          <w:color w:val="auto"/>
        </w:rPr>
        <w:t xml:space="preserve"> </w:t>
      </w:r>
      <w:r w:rsidRPr="001F6B3D">
        <w:rPr>
          <w:b w:val="0"/>
          <w:color w:val="auto"/>
        </w:rPr>
        <w:t>Dotčené pozemky cizí</w:t>
      </w:r>
      <w:r w:rsidR="0092642A">
        <w:rPr>
          <w:b w:val="0"/>
          <w:color w:val="auto"/>
        </w:rPr>
        <w:t>, na nichž se nachází SO 0</w:t>
      </w:r>
      <w:r w:rsidR="001B7F8A">
        <w:rPr>
          <w:b w:val="0"/>
          <w:color w:val="auto"/>
        </w:rPr>
        <w:t>1</w:t>
      </w:r>
      <w:r w:rsidR="0092642A">
        <w:rPr>
          <w:b w:val="0"/>
          <w:color w:val="auto"/>
        </w:rPr>
        <w:t>-1</w:t>
      </w:r>
      <w:r w:rsidR="00CF062E">
        <w:rPr>
          <w:b w:val="0"/>
          <w:color w:val="auto"/>
        </w:rPr>
        <w:t>0</w:t>
      </w:r>
      <w:r w:rsidR="0092642A">
        <w:rPr>
          <w:b w:val="0"/>
          <w:color w:val="auto"/>
        </w:rPr>
        <w:t>-01 a SO 0</w:t>
      </w:r>
      <w:r w:rsidR="001B7F8A">
        <w:rPr>
          <w:b w:val="0"/>
          <w:color w:val="auto"/>
        </w:rPr>
        <w:t>1</w:t>
      </w:r>
      <w:r w:rsidR="0092642A">
        <w:rPr>
          <w:b w:val="0"/>
          <w:color w:val="auto"/>
        </w:rPr>
        <w:t>-1</w:t>
      </w:r>
      <w:r w:rsidR="00CF062E">
        <w:rPr>
          <w:b w:val="0"/>
          <w:color w:val="auto"/>
        </w:rPr>
        <w:t>1</w:t>
      </w:r>
      <w:r w:rsidR="0092642A">
        <w:rPr>
          <w:b w:val="0"/>
          <w:color w:val="auto"/>
        </w:rPr>
        <w:t>-01</w:t>
      </w:r>
    </w:p>
    <w:tbl>
      <w:tblPr>
        <w:tblW w:w="8987" w:type="dxa"/>
        <w:tblInd w:w="55" w:type="dxa"/>
        <w:tblCellMar>
          <w:left w:w="70" w:type="dxa"/>
          <w:right w:w="70" w:type="dxa"/>
        </w:tblCellMar>
        <w:tblLook w:val="04A0" w:firstRow="1" w:lastRow="0" w:firstColumn="1" w:lastColumn="0" w:noHBand="0" w:noVBand="1"/>
      </w:tblPr>
      <w:tblGrid>
        <w:gridCol w:w="1245"/>
        <w:gridCol w:w="623"/>
        <w:gridCol w:w="208"/>
        <w:gridCol w:w="418"/>
        <w:gridCol w:w="719"/>
        <w:gridCol w:w="1253"/>
        <w:gridCol w:w="1134"/>
        <w:gridCol w:w="923"/>
        <w:gridCol w:w="2464"/>
      </w:tblGrid>
      <w:tr w:rsidR="00DF0E6D" w:rsidRPr="00FB0EF0" w14:paraId="51A93DDC" w14:textId="77777777" w:rsidTr="00DF0E6D">
        <w:trPr>
          <w:trHeight w:val="373"/>
          <w:tblHeader/>
        </w:trPr>
        <w:tc>
          <w:tcPr>
            <w:tcW w:w="1245" w:type="dxa"/>
            <w:tcBorders>
              <w:top w:val="single" w:sz="12" w:space="0" w:color="auto"/>
              <w:left w:val="single" w:sz="12" w:space="0" w:color="auto"/>
              <w:bottom w:val="single" w:sz="4" w:space="0" w:color="auto"/>
              <w:right w:val="single" w:sz="4" w:space="0" w:color="auto"/>
            </w:tcBorders>
            <w:shd w:val="clear" w:color="auto" w:fill="CCC0D9" w:themeFill="accent4" w:themeFillTint="66"/>
            <w:noWrap/>
            <w:vAlign w:val="center"/>
            <w:hideMark/>
          </w:tcPr>
          <w:p w14:paraId="51A93DD5" w14:textId="77777777" w:rsidR="00BB1E12" w:rsidRPr="00DF0E6D" w:rsidRDefault="00BB1E12" w:rsidP="001F6B3D">
            <w:pPr>
              <w:pStyle w:val="text"/>
              <w:keepNext/>
              <w:spacing w:before="20" w:after="20"/>
              <w:ind w:firstLine="0"/>
              <w:jc w:val="center"/>
              <w:rPr>
                <w:rFonts w:cs="Arial"/>
                <w:b/>
                <w:sz w:val="16"/>
                <w:szCs w:val="16"/>
              </w:rPr>
            </w:pPr>
            <w:r w:rsidRPr="00DF0E6D">
              <w:rPr>
                <w:rFonts w:cs="Arial"/>
                <w:b/>
                <w:sz w:val="16"/>
                <w:szCs w:val="16"/>
              </w:rPr>
              <w:t>Katastrální území</w:t>
            </w:r>
          </w:p>
        </w:tc>
        <w:tc>
          <w:tcPr>
            <w:tcW w:w="1249" w:type="dxa"/>
            <w:gridSpan w:val="3"/>
            <w:tcBorders>
              <w:top w:val="single" w:sz="12" w:space="0" w:color="auto"/>
              <w:left w:val="single" w:sz="4" w:space="0" w:color="auto"/>
              <w:bottom w:val="single" w:sz="4" w:space="0" w:color="auto"/>
              <w:right w:val="nil"/>
            </w:tcBorders>
            <w:shd w:val="clear" w:color="auto" w:fill="CCC0D9" w:themeFill="accent4" w:themeFillTint="66"/>
            <w:noWrap/>
            <w:vAlign w:val="center"/>
            <w:hideMark/>
          </w:tcPr>
          <w:p w14:paraId="51A93DD6" w14:textId="77777777" w:rsidR="00BB1E12" w:rsidRPr="00DF0E6D" w:rsidRDefault="00BB1E12" w:rsidP="001F6B3D">
            <w:pPr>
              <w:pStyle w:val="text"/>
              <w:keepNext/>
              <w:spacing w:before="20" w:after="20"/>
              <w:ind w:firstLine="0"/>
              <w:jc w:val="center"/>
              <w:rPr>
                <w:rFonts w:cs="Arial"/>
                <w:b/>
                <w:sz w:val="16"/>
                <w:szCs w:val="16"/>
              </w:rPr>
            </w:pPr>
            <w:r w:rsidRPr="00DF0E6D">
              <w:rPr>
                <w:rFonts w:cs="Arial"/>
                <w:b/>
                <w:sz w:val="16"/>
                <w:szCs w:val="16"/>
              </w:rPr>
              <w:t>Parcelní číslo</w:t>
            </w:r>
          </w:p>
        </w:tc>
        <w:tc>
          <w:tcPr>
            <w:tcW w:w="719" w:type="dxa"/>
            <w:tcBorders>
              <w:top w:val="single" w:sz="12" w:space="0" w:color="auto"/>
              <w:left w:val="single" w:sz="4" w:space="0" w:color="auto"/>
              <w:bottom w:val="single" w:sz="4" w:space="0" w:color="auto"/>
              <w:right w:val="single" w:sz="4" w:space="0" w:color="auto"/>
            </w:tcBorders>
            <w:shd w:val="clear" w:color="auto" w:fill="CCC0D9" w:themeFill="accent4" w:themeFillTint="66"/>
            <w:vAlign w:val="center"/>
            <w:hideMark/>
          </w:tcPr>
          <w:p w14:paraId="51A93DD7" w14:textId="77777777" w:rsidR="00BB1E12" w:rsidRPr="00DF0E6D" w:rsidRDefault="00BB1E12" w:rsidP="001F6B3D">
            <w:pPr>
              <w:pStyle w:val="text"/>
              <w:keepNext/>
              <w:spacing w:before="20" w:after="20"/>
              <w:ind w:firstLine="0"/>
              <w:jc w:val="center"/>
              <w:rPr>
                <w:rFonts w:cs="Arial"/>
                <w:b/>
                <w:sz w:val="16"/>
                <w:szCs w:val="16"/>
              </w:rPr>
            </w:pPr>
            <w:r w:rsidRPr="00DF0E6D">
              <w:rPr>
                <w:rFonts w:cs="Arial"/>
                <w:b/>
                <w:sz w:val="16"/>
                <w:szCs w:val="16"/>
              </w:rPr>
              <w:t>Výměra</w:t>
            </w:r>
            <w:r w:rsidRPr="00DF0E6D">
              <w:rPr>
                <w:rFonts w:cs="Arial"/>
                <w:b/>
                <w:sz w:val="16"/>
                <w:szCs w:val="16"/>
              </w:rPr>
              <w:br/>
              <w:t>[m</w:t>
            </w:r>
            <w:r w:rsidRPr="00DF0E6D">
              <w:rPr>
                <w:rFonts w:cs="Arial"/>
                <w:b/>
                <w:sz w:val="16"/>
                <w:szCs w:val="16"/>
                <w:vertAlign w:val="superscript"/>
              </w:rPr>
              <w:t>2</w:t>
            </w:r>
            <w:r w:rsidRPr="00DF0E6D">
              <w:rPr>
                <w:rFonts w:cs="Arial"/>
                <w:b/>
                <w:sz w:val="16"/>
                <w:szCs w:val="16"/>
              </w:rPr>
              <w:t>]</w:t>
            </w:r>
          </w:p>
        </w:tc>
        <w:tc>
          <w:tcPr>
            <w:tcW w:w="1253" w:type="dxa"/>
            <w:tcBorders>
              <w:top w:val="single" w:sz="12" w:space="0" w:color="auto"/>
              <w:left w:val="nil"/>
              <w:bottom w:val="single" w:sz="4" w:space="0" w:color="auto"/>
              <w:right w:val="single" w:sz="4" w:space="0" w:color="auto"/>
            </w:tcBorders>
            <w:shd w:val="clear" w:color="auto" w:fill="CCC0D9" w:themeFill="accent4" w:themeFillTint="66"/>
            <w:vAlign w:val="center"/>
            <w:hideMark/>
          </w:tcPr>
          <w:p w14:paraId="51A93DD8" w14:textId="77777777" w:rsidR="00BB1E12" w:rsidRPr="00DF0E6D" w:rsidRDefault="00BB1E12" w:rsidP="001F6B3D">
            <w:pPr>
              <w:pStyle w:val="text"/>
              <w:keepNext/>
              <w:spacing w:before="20" w:after="20"/>
              <w:ind w:firstLine="0"/>
              <w:jc w:val="center"/>
              <w:rPr>
                <w:rFonts w:cs="Arial"/>
                <w:b/>
                <w:sz w:val="16"/>
                <w:szCs w:val="16"/>
              </w:rPr>
            </w:pPr>
            <w:r w:rsidRPr="00DF0E6D">
              <w:rPr>
                <w:rFonts w:cs="Arial"/>
                <w:b/>
                <w:sz w:val="16"/>
                <w:szCs w:val="16"/>
              </w:rPr>
              <w:t>Druh</w:t>
            </w:r>
            <w:r w:rsidRPr="00DF0E6D">
              <w:rPr>
                <w:rFonts w:cs="Arial"/>
                <w:b/>
                <w:sz w:val="16"/>
                <w:szCs w:val="16"/>
              </w:rPr>
              <w:br/>
              <w:t>pozemku</w:t>
            </w:r>
          </w:p>
        </w:tc>
        <w:tc>
          <w:tcPr>
            <w:tcW w:w="1134" w:type="dxa"/>
            <w:tcBorders>
              <w:top w:val="single" w:sz="12" w:space="0" w:color="auto"/>
              <w:left w:val="nil"/>
              <w:bottom w:val="single" w:sz="4" w:space="0" w:color="auto"/>
              <w:right w:val="single" w:sz="4" w:space="0" w:color="auto"/>
            </w:tcBorders>
            <w:shd w:val="clear" w:color="auto" w:fill="CCC0D9" w:themeFill="accent4" w:themeFillTint="66"/>
          </w:tcPr>
          <w:p w14:paraId="51A93DD9" w14:textId="77777777" w:rsidR="00BB1E12" w:rsidRPr="00DF0E6D" w:rsidRDefault="00BB1E12" w:rsidP="001F6B3D">
            <w:pPr>
              <w:pStyle w:val="text"/>
              <w:keepNext/>
              <w:spacing w:before="20" w:after="20"/>
              <w:ind w:firstLine="0"/>
              <w:jc w:val="center"/>
              <w:rPr>
                <w:rFonts w:cs="Arial"/>
                <w:b/>
                <w:sz w:val="16"/>
                <w:szCs w:val="16"/>
              </w:rPr>
            </w:pPr>
            <w:r w:rsidRPr="00DF0E6D">
              <w:rPr>
                <w:rFonts w:cs="Arial"/>
                <w:b/>
                <w:sz w:val="16"/>
                <w:szCs w:val="16"/>
              </w:rPr>
              <w:t>Způsob využití</w:t>
            </w:r>
          </w:p>
        </w:tc>
        <w:tc>
          <w:tcPr>
            <w:tcW w:w="923" w:type="dxa"/>
            <w:tcBorders>
              <w:top w:val="single" w:sz="12" w:space="0" w:color="auto"/>
              <w:left w:val="single" w:sz="4" w:space="0" w:color="auto"/>
              <w:bottom w:val="single" w:sz="4" w:space="0" w:color="auto"/>
              <w:right w:val="single" w:sz="4" w:space="0" w:color="auto"/>
            </w:tcBorders>
            <w:shd w:val="clear" w:color="auto" w:fill="CCC0D9" w:themeFill="accent4" w:themeFillTint="66"/>
          </w:tcPr>
          <w:p w14:paraId="51A93DDA" w14:textId="77777777" w:rsidR="00BB1E12" w:rsidRPr="00DF0E6D" w:rsidRDefault="00BB1E12" w:rsidP="001F6B3D">
            <w:pPr>
              <w:pStyle w:val="text"/>
              <w:keepNext/>
              <w:spacing w:before="20" w:after="20"/>
              <w:ind w:firstLine="0"/>
              <w:jc w:val="center"/>
              <w:rPr>
                <w:rFonts w:cs="Arial"/>
                <w:b/>
                <w:sz w:val="16"/>
                <w:szCs w:val="16"/>
              </w:rPr>
            </w:pPr>
            <w:r w:rsidRPr="00DF0E6D">
              <w:rPr>
                <w:rFonts w:cs="Arial"/>
                <w:b/>
                <w:sz w:val="16"/>
                <w:szCs w:val="16"/>
              </w:rPr>
              <w:t>List vlastnictví</w:t>
            </w:r>
          </w:p>
        </w:tc>
        <w:tc>
          <w:tcPr>
            <w:tcW w:w="2464" w:type="dxa"/>
            <w:tcBorders>
              <w:top w:val="single" w:sz="12" w:space="0" w:color="auto"/>
              <w:left w:val="single" w:sz="4" w:space="0" w:color="auto"/>
              <w:bottom w:val="single" w:sz="4" w:space="0" w:color="auto"/>
              <w:right w:val="single" w:sz="12" w:space="0" w:color="auto"/>
            </w:tcBorders>
            <w:shd w:val="clear" w:color="auto" w:fill="CCC0D9" w:themeFill="accent4" w:themeFillTint="66"/>
            <w:vAlign w:val="center"/>
            <w:hideMark/>
          </w:tcPr>
          <w:p w14:paraId="51A93DDB" w14:textId="77777777" w:rsidR="00BB1E12" w:rsidRPr="00DF0E6D" w:rsidRDefault="00BB1E12" w:rsidP="001F6B3D">
            <w:pPr>
              <w:pStyle w:val="text"/>
              <w:keepNext/>
              <w:spacing w:before="20" w:after="20"/>
              <w:ind w:firstLine="0"/>
              <w:jc w:val="center"/>
              <w:rPr>
                <w:rFonts w:cs="Arial"/>
                <w:b/>
                <w:sz w:val="16"/>
                <w:szCs w:val="16"/>
              </w:rPr>
            </w:pPr>
            <w:r w:rsidRPr="00DF0E6D">
              <w:rPr>
                <w:rFonts w:cs="Arial"/>
                <w:b/>
                <w:sz w:val="16"/>
                <w:szCs w:val="16"/>
              </w:rPr>
              <w:t>Vlastník</w:t>
            </w:r>
          </w:p>
        </w:tc>
      </w:tr>
      <w:tr w:rsidR="00DF0E6D" w:rsidRPr="00FB0EF0" w14:paraId="51A93DE6" w14:textId="77777777" w:rsidTr="00DF0E6D">
        <w:trPr>
          <w:trHeight w:val="232"/>
        </w:trPr>
        <w:tc>
          <w:tcPr>
            <w:tcW w:w="1245" w:type="dxa"/>
            <w:tcBorders>
              <w:top w:val="single" w:sz="4" w:space="0" w:color="auto"/>
              <w:left w:val="single" w:sz="12" w:space="0" w:color="auto"/>
              <w:bottom w:val="single" w:sz="4" w:space="0" w:color="auto"/>
              <w:right w:val="single" w:sz="4" w:space="0" w:color="auto"/>
            </w:tcBorders>
            <w:shd w:val="clear" w:color="000000" w:fill="FFFFFF"/>
            <w:noWrap/>
            <w:vAlign w:val="center"/>
            <w:hideMark/>
          </w:tcPr>
          <w:p w14:paraId="51A93DDD" w14:textId="77777777" w:rsidR="00BB1E12" w:rsidRPr="00DF0E6D" w:rsidRDefault="00BB1E12" w:rsidP="00DF0E6D">
            <w:pPr>
              <w:pStyle w:val="text"/>
              <w:keepNext/>
              <w:spacing w:before="20" w:after="20"/>
              <w:ind w:firstLine="0"/>
              <w:jc w:val="center"/>
              <w:rPr>
                <w:rFonts w:cs="Arial"/>
                <w:sz w:val="16"/>
                <w:szCs w:val="16"/>
              </w:rPr>
            </w:pPr>
            <w:r w:rsidRPr="00DF0E6D">
              <w:rPr>
                <w:rFonts w:cs="Arial"/>
                <w:sz w:val="16"/>
                <w:szCs w:val="16"/>
              </w:rPr>
              <w:t>Vlkov u Osové Bitýšky</w:t>
            </w:r>
          </w:p>
        </w:tc>
        <w:tc>
          <w:tcPr>
            <w:tcW w:w="623" w:type="dxa"/>
            <w:tcBorders>
              <w:top w:val="single" w:sz="4" w:space="0" w:color="auto"/>
              <w:left w:val="single" w:sz="4" w:space="0" w:color="auto"/>
              <w:bottom w:val="single" w:sz="4" w:space="0" w:color="auto"/>
              <w:right w:val="nil"/>
            </w:tcBorders>
            <w:shd w:val="clear" w:color="000000" w:fill="FFFFFF"/>
            <w:noWrap/>
            <w:vAlign w:val="center"/>
            <w:hideMark/>
          </w:tcPr>
          <w:p w14:paraId="51A93DDE" w14:textId="77777777" w:rsidR="00BB1E12" w:rsidRPr="00DF0E6D" w:rsidRDefault="00BB1E12" w:rsidP="00DF0E6D">
            <w:pPr>
              <w:pStyle w:val="text"/>
              <w:keepNext/>
              <w:spacing w:before="20" w:after="20"/>
              <w:ind w:firstLine="0"/>
              <w:jc w:val="center"/>
              <w:rPr>
                <w:rFonts w:cs="Arial"/>
                <w:sz w:val="16"/>
                <w:szCs w:val="16"/>
              </w:rPr>
            </w:pPr>
            <w:r w:rsidRPr="00DF0E6D">
              <w:rPr>
                <w:rFonts w:cs="Arial"/>
                <w:sz w:val="16"/>
                <w:szCs w:val="16"/>
              </w:rPr>
              <w:t>1581</w:t>
            </w:r>
          </w:p>
        </w:tc>
        <w:tc>
          <w:tcPr>
            <w:tcW w:w="208" w:type="dxa"/>
            <w:tcBorders>
              <w:top w:val="single" w:sz="4" w:space="0" w:color="auto"/>
              <w:left w:val="nil"/>
              <w:bottom w:val="single" w:sz="4" w:space="0" w:color="auto"/>
              <w:right w:val="nil"/>
            </w:tcBorders>
            <w:shd w:val="clear" w:color="000000" w:fill="FFFFFF"/>
            <w:noWrap/>
            <w:vAlign w:val="center"/>
            <w:hideMark/>
          </w:tcPr>
          <w:p w14:paraId="51A93DDF" w14:textId="77777777" w:rsidR="00BB1E12" w:rsidRPr="00DF0E6D" w:rsidRDefault="00BB1E12" w:rsidP="00DF0E6D">
            <w:pPr>
              <w:pStyle w:val="text"/>
              <w:keepNext/>
              <w:spacing w:before="20" w:after="20"/>
              <w:ind w:firstLine="0"/>
              <w:jc w:val="center"/>
              <w:rPr>
                <w:rFonts w:cs="Arial"/>
                <w:sz w:val="16"/>
                <w:szCs w:val="16"/>
              </w:rPr>
            </w:pPr>
            <w:r w:rsidRPr="00DF0E6D">
              <w:rPr>
                <w:rFonts w:cs="Arial"/>
                <w:sz w:val="16"/>
                <w:szCs w:val="16"/>
              </w:rPr>
              <w:t>/</w:t>
            </w:r>
          </w:p>
        </w:tc>
        <w:tc>
          <w:tcPr>
            <w:tcW w:w="418" w:type="dxa"/>
            <w:tcBorders>
              <w:top w:val="single" w:sz="4" w:space="0" w:color="auto"/>
              <w:left w:val="nil"/>
              <w:bottom w:val="single" w:sz="4" w:space="0" w:color="auto"/>
              <w:right w:val="single" w:sz="4" w:space="0" w:color="auto"/>
            </w:tcBorders>
            <w:shd w:val="clear" w:color="000000" w:fill="FFFFFF"/>
            <w:noWrap/>
            <w:vAlign w:val="center"/>
            <w:hideMark/>
          </w:tcPr>
          <w:p w14:paraId="51A93DE0" w14:textId="77777777" w:rsidR="00BB1E12" w:rsidRPr="00DF0E6D" w:rsidRDefault="00BB1E12" w:rsidP="00DF0E6D">
            <w:pPr>
              <w:pStyle w:val="text"/>
              <w:keepNext/>
              <w:spacing w:before="20" w:after="20"/>
              <w:ind w:firstLine="0"/>
              <w:jc w:val="center"/>
              <w:rPr>
                <w:rFonts w:cs="Arial"/>
                <w:sz w:val="16"/>
                <w:szCs w:val="16"/>
              </w:rPr>
            </w:pPr>
            <w:r w:rsidRPr="00DF0E6D">
              <w:rPr>
                <w:rFonts w:cs="Arial"/>
                <w:sz w:val="16"/>
                <w:szCs w:val="16"/>
              </w:rPr>
              <w:t>1</w:t>
            </w:r>
          </w:p>
        </w:tc>
        <w:tc>
          <w:tcPr>
            <w:tcW w:w="719" w:type="dxa"/>
            <w:tcBorders>
              <w:top w:val="single" w:sz="4" w:space="0" w:color="auto"/>
              <w:left w:val="nil"/>
              <w:bottom w:val="single" w:sz="4" w:space="0" w:color="auto"/>
              <w:right w:val="single" w:sz="4" w:space="0" w:color="auto"/>
            </w:tcBorders>
            <w:shd w:val="clear" w:color="000000" w:fill="FFFFFF"/>
            <w:noWrap/>
            <w:vAlign w:val="center"/>
            <w:hideMark/>
          </w:tcPr>
          <w:p w14:paraId="51A93DE1" w14:textId="77777777" w:rsidR="00BB1E12" w:rsidRPr="00DF0E6D" w:rsidRDefault="00BB1E12" w:rsidP="00DF0E6D">
            <w:pPr>
              <w:pStyle w:val="text"/>
              <w:keepNext/>
              <w:spacing w:before="20" w:after="20"/>
              <w:ind w:firstLine="0"/>
              <w:jc w:val="center"/>
              <w:rPr>
                <w:rFonts w:cs="Arial"/>
                <w:sz w:val="16"/>
                <w:szCs w:val="16"/>
              </w:rPr>
            </w:pPr>
            <w:r w:rsidRPr="00DF0E6D">
              <w:rPr>
                <w:rFonts w:cs="Arial"/>
                <w:sz w:val="16"/>
                <w:szCs w:val="16"/>
              </w:rPr>
              <w:t>51559</w:t>
            </w:r>
          </w:p>
        </w:tc>
        <w:tc>
          <w:tcPr>
            <w:tcW w:w="1253" w:type="dxa"/>
            <w:tcBorders>
              <w:top w:val="single" w:sz="4" w:space="0" w:color="auto"/>
              <w:left w:val="nil"/>
              <w:bottom w:val="single" w:sz="4" w:space="0" w:color="auto"/>
              <w:right w:val="single" w:sz="4" w:space="0" w:color="auto"/>
            </w:tcBorders>
            <w:shd w:val="clear" w:color="000000" w:fill="FFFFFF"/>
            <w:noWrap/>
            <w:vAlign w:val="center"/>
            <w:hideMark/>
          </w:tcPr>
          <w:p w14:paraId="51A93DE2" w14:textId="77777777" w:rsidR="00BB1E12" w:rsidRPr="00DF0E6D" w:rsidRDefault="00BB1E12" w:rsidP="00DF0E6D">
            <w:pPr>
              <w:pStyle w:val="text"/>
              <w:keepNext/>
              <w:spacing w:before="20" w:after="20"/>
              <w:ind w:firstLine="0"/>
              <w:jc w:val="center"/>
              <w:rPr>
                <w:rFonts w:cs="Arial"/>
                <w:sz w:val="16"/>
                <w:szCs w:val="16"/>
              </w:rPr>
            </w:pPr>
            <w:r w:rsidRPr="00DF0E6D">
              <w:rPr>
                <w:rFonts w:cs="Arial"/>
                <w:sz w:val="16"/>
                <w:szCs w:val="16"/>
              </w:rPr>
              <w:t>Ostatní plocha</w:t>
            </w:r>
          </w:p>
        </w:tc>
        <w:tc>
          <w:tcPr>
            <w:tcW w:w="1134" w:type="dxa"/>
            <w:tcBorders>
              <w:top w:val="single" w:sz="4" w:space="0" w:color="auto"/>
              <w:left w:val="nil"/>
              <w:bottom w:val="single" w:sz="4" w:space="0" w:color="auto"/>
              <w:right w:val="single" w:sz="4" w:space="0" w:color="auto"/>
            </w:tcBorders>
            <w:shd w:val="clear" w:color="000000" w:fill="FFFFFF"/>
            <w:vAlign w:val="center"/>
          </w:tcPr>
          <w:p w14:paraId="51A93DE3" w14:textId="77777777" w:rsidR="00BB1E12" w:rsidRPr="00DF0E6D" w:rsidRDefault="00BB1E12" w:rsidP="00DF0E6D">
            <w:pPr>
              <w:pStyle w:val="text"/>
              <w:keepNext/>
              <w:spacing w:before="20" w:after="20"/>
              <w:ind w:firstLine="0"/>
              <w:jc w:val="center"/>
              <w:rPr>
                <w:rFonts w:cs="Arial"/>
                <w:sz w:val="16"/>
                <w:szCs w:val="16"/>
              </w:rPr>
            </w:pPr>
            <w:r w:rsidRPr="00DF0E6D">
              <w:rPr>
                <w:rFonts w:cs="Arial"/>
                <w:sz w:val="16"/>
                <w:szCs w:val="16"/>
              </w:rPr>
              <w:t>Dráha</w:t>
            </w:r>
          </w:p>
        </w:tc>
        <w:tc>
          <w:tcPr>
            <w:tcW w:w="923" w:type="dxa"/>
            <w:tcBorders>
              <w:top w:val="single" w:sz="4" w:space="0" w:color="auto"/>
              <w:left w:val="single" w:sz="4" w:space="0" w:color="auto"/>
              <w:bottom w:val="single" w:sz="4" w:space="0" w:color="auto"/>
              <w:right w:val="single" w:sz="4" w:space="0" w:color="auto"/>
            </w:tcBorders>
            <w:shd w:val="clear" w:color="000000" w:fill="FFFFFF"/>
            <w:vAlign w:val="center"/>
          </w:tcPr>
          <w:p w14:paraId="51A93DE4" w14:textId="77777777" w:rsidR="00BB1E12" w:rsidRPr="00DF0E6D" w:rsidRDefault="00BB1E12" w:rsidP="00DF0E6D">
            <w:pPr>
              <w:pStyle w:val="text"/>
              <w:keepNext/>
              <w:spacing w:before="20" w:after="20"/>
              <w:ind w:firstLine="0"/>
              <w:jc w:val="center"/>
              <w:rPr>
                <w:rFonts w:cs="Arial"/>
                <w:sz w:val="16"/>
                <w:szCs w:val="16"/>
              </w:rPr>
            </w:pPr>
            <w:r w:rsidRPr="00DF0E6D">
              <w:rPr>
                <w:rFonts w:cs="Arial"/>
                <w:sz w:val="16"/>
                <w:szCs w:val="16"/>
              </w:rPr>
              <w:t>305</w:t>
            </w:r>
          </w:p>
        </w:tc>
        <w:tc>
          <w:tcPr>
            <w:tcW w:w="2464" w:type="dxa"/>
            <w:tcBorders>
              <w:top w:val="single" w:sz="4" w:space="0" w:color="auto"/>
              <w:left w:val="single" w:sz="4" w:space="0" w:color="auto"/>
              <w:bottom w:val="single" w:sz="4" w:space="0" w:color="auto"/>
              <w:right w:val="single" w:sz="12" w:space="0" w:color="auto"/>
            </w:tcBorders>
            <w:shd w:val="clear" w:color="000000" w:fill="FFFFFF"/>
            <w:vAlign w:val="center"/>
            <w:hideMark/>
          </w:tcPr>
          <w:p w14:paraId="51A93DE5" w14:textId="77777777" w:rsidR="00BB1E12" w:rsidRPr="00DF0E6D" w:rsidRDefault="00BB1E12" w:rsidP="00DF0E6D">
            <w:pPr>
              <w:pStyle w:val="text"/>
              <w:keepNext/>
              <w:spacing w:before="20" w:after="20"/>
              <w:ind w:firstLine="0"/>
              <w:jc w:val="center"/>
              <w:rPr>
                <w:rFonts w:cs="Arial"/>
                <w:sz w:val="16"/>
                <w:szCs w:val="16"/>
              </w:rPr>
            </w:pPr>
            <w:r w:rsidRPr="00DF0E6D">
              <w:rPr>
                <w:rFonts w:ascii="Segoe UI" w:hAnsi="Segoe UI" w:cs="Segoe UI"/>
                <w:color w:val="000000"/>
                <w:sz w:val="16"/>
                <w:szCs w:val="16"/>
                <w:shd w:val="clear" w:color="auto" w:fill="FEFEFE"/>
              </w:rPr>
              <w:t>České dráhy, a.s., nábřeží Ludvíka Svobody 1222/12, Nové Město, 11000 Praha 1</w:t>
            </w:r>
          </w:p>
        </w:tc>
      </w:tr>
      <w:tr w:rsidR="00DF0E6D" w:rsidRPr="00FB0EF0" w14:paraId="51A93DF6" w14:textId="77777777" w:rsidTr="00DF0E6D">
        <w:trPr>
          <w:trHeight w:val="232"/>
        </w:trPr>
        <w:tc>
          <w:tcPr>
            <w:tcW w:w="1245" w:type="dxa"/>
            <w:tcBorders>
              <w:top w:val="single" w:sz="4" w:space="0" w:color="auto"/>
              <w:left w:val="single" w:sz="12" w:space="0" w:color="auto"/>
              <w:bottom w:val="single" w:sz="4" w:space="0" w:color="auto"/>
              <w:right w:val="single" w:sz="4" w:space="0" w:color="auto"/>
            </w:tcBorders>
            <w:shd w:val="clear" w:color="000000" w:fill="FFFFFF"/>
            <w:noWrap/>
            <w:vAlign w:val="center"/>
            <w:hideMark/>
          </w:tcPr>
          <w:p w14:paraId="51A93DE7" w14:textId="77777777" w:rsidR="00BB1E12" w:rsidRPr="00DF0E6D" w:rsidRDefault="00E24A48" w:rsidP="00DF0E6D">
            <w:pPr>
              <w:pStyle w:val="text"/>
              <w:keepNext/>
              <w:spacing w:before="20" w:after="20"/>
              <w:ind w:firstLine="0"/>
              <w:jc w:val="center"/>
              <w:rPr>
                <w:rFonts w:cs="Arial"/>
                <w:sz w:val="16"/>
                <w:szCs w:val="16"/>
              </w:rPr>
            </w:pPr>
            <w:r w:rsidRPr="00DF0E6D">
              <w:rPr>
                <w:rFonts w:cs="Arial"/>
                <w:sz w:val="16"/>
                <w:szCs w:val="16"/>
              </w:rPr>
              <w:t>Vlkov u Osové Bitýšky</w:t>
            </w:r>
          </w:p>
        </w:tc>
        <w:tc>
          <w:tcPr>
            <w:tcW w:w="623" w:type="dxa"/>
            <w:tcBorders>
              <w:top w:val="single" w:sz="4" w:space="0" w:color="auto"/>
              <w:left w:val="single" w:sz="4" w:space="0" w:color="auto"/>
              <w:bottom w:val="single" w:sz="4" w:space="0" w:color="auto"/>
              <w:right w:val="nil"/>
            </w:tcBorders>
            <w:shd w:val="clear" w:color="000000" w:fill="FFFFFF"/>
            <w:noWrap/>
            <w:vAlign w:val="center"/>
            <w:hideMark/>
          </w:tcPr>
          <w:p w14:paraId="51A93DE8" w14:textId="77777777" w:rsidR="00BB1E12" w:rsidRPr="00DF0E6D" w:rsidRDefault="00E24A48" w:rsidP="00DF0E6D">
            <w:pPr>
              <w:pStyle w:val="text"/>
              <w:keepNext/>
              <w:spacing w:before="20" w:after="20"/>
              <w:ind w:firstLine="0"/>
              <w:jc w:val="center"/>
              <w:rPr>
                <w:rFonts w:cs="Arial"/>
                <w:sz w:val="16"/>
                <w:szCs w:val="16"/>
              </w:rPr>
            </w:pPr>
            <w:r w:rsidRPr="00DF0E6D">
              <w:rPr>
                <w:rFonts w:cs="Arial"/>
                <w:sz w:val="16"/>
                <w:szCs w:val="16"/>
              </w:rPr>
              <w:t>382</w:t>
            </w:r>
          </w:p>
        </w:tc>
        <w:tc>
          <w:tcPr>
            <w:tcW w:w="208" w:type="dxa"/>
            <w:tcBorders>
              <w:top w:val="single" w:sz="4" w:space="0" w:color="auto"/>
              <w:left w:val="nil"/>
              <w:bottom w:val="single" w:sz="4" w:space="0" w:color="auto"/>
              <w:right w:val="nil"/>
            </w:tcBorders>
            <w:shd w:val="clear" w:color="000000" w:fill="FFFFFF"/>
            <w:noWrap/>
            <w:vAlign w:val="center"/>
            <w:hideMark/>
          </w:tcPr>
          <w:p w14:paraId="51A93DE9" w14:textId="77777777" w:rsidR="00BB1E12" w:rsidRPr="00DF0E6D" w:rsidRDefault="00BB1E12" w:rsidP="00DF0E6D">
            <w:pPr>
              <w:pStyle w:val="text"/>
              <w:keepNext/>
              <w:spacing w:before="20" w:after="20"/>
              <w:ind w:firstLine="0"/>
              <w:jc w:val="center"/>
              <w:rPr>
                <w:rFonts w:cs="Arial"/>
                <w:sz w:val="16"/>
                <w:szCs w:val="16"/>
              </w:rPr>
            </w:pPr>
            <w:r w:rsidRPr="00DF0E6D">
              <w:rPr>
                <w:rFonts w:cs="Arial"/>
                <w:sz w:val="16"/>
                <w:szCs w:val="16"/>
              </w:rPr>
              <w:t>/</w:t>
            </w:r>
          </w:p>
        </w:tc>
        <w:tc>
          <w:tcPr>
            <w:tcW w:w="418" w:type="dxa"/>
            <w:tcBorders>
              <w:top w:val="single" w:sz="4" w:space="0" w:color="auto"/>
              <w:left w:val="nil"/>
              <w:bottom w:val="single" w:sz="4" w:space="0" w:color="auto"/>
              <w:right w:val="single" w:sz="4" w:space="0" w:color="auto"/>
            </w:tcBorders>
            <w:shd w:val="clear" w:color="000000" w:fill="FFFFFF"/>
            <w:noWrap/>
            <w:vAlign w:val="center"/>
            <w:hideMark/>
          </w:tcPr>
          <w:p w14:paraId="51A93DEA" w14:textId="77777777" w:rsidR="00BB1E12" w:rsidRPr="00DF0E6D" w:rsidRDefault="00E24A48" w:rsidP="00DF0E6D">
            <w:pPr>
              <w:pStyle w:val="text"/>
              <w:keepNext/>
              <w:spacing w:before="20" w:after="20"/>
              <w:ind w:firstLine="0"/>
              <w:jc w:val="center"/>
              <w:rPr>
                <w:rFonts w:cs="Arial"/>
                <w:sz w:val="16"/>
                <w:szCs w:val="16"/>
              </w:rPr>
            </w:pPr>
            <w:r w:rsidRPr="00DF0E6D">
              <w:rPr>
                <w:rFonts w:cs="Arial"/>
                <w:sz w:val="16"/>
                <w:szCs w:val="16"/>
              </w:rPr>
              <w:t>2</w:t>
            </w:r>
          </w:p>
        </w:tc>
        <w:tc>
          <w:tcPr>
            <w:tcW w:w="719" w:type="dxa"/>
            <w:tcBorders>
              <w:top w:val="single" w:sz="4" w:space="0" w:color="auto"/>
              <w:left w:val="nil"/>
              <w:bottom w:val="single" w:sz="4" w:space="0" w:color="auto"/>
              <w:right w:val="single" w:sz="4" w:space="0" w:color="auto"/>
            </w:tcBorders>
            <w:shd w:val="clear" w:color="000000" w:fill="FFFFFF"/>
            <w:noWrap/>
            <w:vAlign w:val="center"/>
            <w:hideMark/>
          </w:tcPr>
          <w:p w14:paraId="51A93DEB" w14:textId="77777777" w:rsidR="00BB1E12" w:rsidRPr="00DF0E6D" w:rsidRDefault="00E24A48" w:rsidP="00DF0E6D">
            <w:pPr>
              <w:pStyle w:val="text"/>
              <w:keepNext/>
              <w:spacing w:before="20" w:after="20"/>
              <w:ind w:firstLine="0"/>
              <w:jc w:val="center"/>
              <w:rPr>
                <w:rFonts w:cs="Arial"/>
                <w:sz w:val="16"/>
                <w:szCs w:val="16"/>
              </w:rPr>
            </w:pPr>
            <w:r w:rsidRPr="00DF0E6D">
              <w:rPr>
                <w:rFonts w:cs="Arial"/>
                <w:sz w:val="16"/>
                <w:szCs w:val="16"/>
              </w:rPr>
              <w:t>92460</w:t>
            </w:r>
          </w:p>
        </w:tc>
        <w:tc>
          <w:tcPr>
            <w:tcW w:w="1253" w:type="dxa"/>
            <w:tcBorders>
              <w:top w:val="single" w:sz="4" w:space="0" w:color="auto"/>
              <w:left w:val="nil"/>
              <w:bottom w:val="single" w:sz="4" w:space="0" w:color="auto"/>
              <w:right w:val="single" w:sz="4" w:space="0" w:color="auto"/>
            </w:tcBorders>
            <w:shd w:val="clear" w:color="000000" w:fill="FFFFFF"/>
            <w:noWrap/>
            <w:vAlign w:val="center"/>
            <w:hideMark/>
          </w:tcPr>
          <w:p w14:paraId="51A93DEC" w14:textId="77777777" w:rsidR="00BB1E12" w:rsidRPr="00DF0E6D" w:rsidRDefault="00E24A48" w:rsidP="00DF0E6D">
            <w:pPr>
              <w:pStyle w:val="text"/>
              <w:keepNext/>
              <w:spacing w:before="20" w:after="20"/>
              <w:ind w:firstLine="0"/>
              <w:jc w:val="center"/>
              <w:rPr>
                <w:rFonts w:cs="Arial"/>
                <w:sz w:val="16"/>
                <w:szCs w:val="16"/>
              </w:rPr>
            </w:pPr>
            <w:r w:rsidRPr="00DF0E6D">
              <w:rPr>
                <w:rFonts w:cs="Arial"/>
                <w:sz w:val="16"/>
                <w:szCs w:val="16"/>
              </w:rPr>
              <w:t>Lesní pozemek</w:t>
            </w:r>
          </w:p>
        </w:tc>
        <w:tc>
          <w:tcPr>
            <w:tcW w:w="1134" w:type="dxa"/>
            <w:tcBorders>
              <w:top w:val="single" w:sz="4" w:space="0" w:color="auto"/>
              <w:left w:val="nil"/>
              <w:bottom w:val="single" w:sz="4" w:space="0" w:color="auto"/>
              <w:right w:val="single" w:sz="4" w:space="0" w:color="auto"/>
            </w:tcBorders>
            <w:shd w:val="clear" w:color="000000" w:fill="FFFFFF"/>
            <w:vAlign w:val="center"/>
          </w:tcPr>
          <w:p w14:paraId="51A93DED" w14:textId="77777777" w:rsidR="00BB1E12" w:rsidRPr="00DF0E6D" w:rsidRDefault="00BB1E12" w:rsidP="00DF0E6D">
            <w:pPr>
              <w:pStyle w:val="text"/>
              <w:keepNext/>
              <w:spacing w:before="20" w:after="20"/>
              <w:ind w:firstLine="0"/>
              <w:jc w:val="center"/>
              <w:rPr>
                <w:rFonts w:cs="Arial"/>
                <w:sz w:val="16"/>
                <w:szCs w:val="16"/>
              </w:rPr>
            </w:pPr>
          </w:p>
        </w:tc>
        <w:tc>
          <w:tcPr>
            <w:tcW w:w="923" w:type="dxa"/>
            <w:tcBorders>
              <w:top w:val="single" w:sz="4" w:space="0" w:color="auto"/>
              <w:left w:val="single" w:sz="4" w:space="0" w:color="auto"/>
              <w:bottom w:val="single" w:sz="4" w:space="0" w:color="auto"/>
              <w:right w:val="single" w:sz="4" w:space="0" w:color="auto"/>
            </w:tcBorders>
            <w:shd w:val="clear" w:color="000000" w:fill="FFFFFF"/>
            <w:vAlign w:val="center"/>
          </w:tcPr>
          <w:p w14:paraId="51A93DEE" w14:textId="77777777" w:rsidR="00BB1E12" w:rsidRPr="00DF0E6D" w:rsidRDefault="00E24A48" w:rsidP="00DF0E6D">
            <w:pPr>
              <w:pStyle w:val="text"/>
              <w:keepNext/>
              <w:spacing w:before="20" w:after="20"/>
              <w:ind w:firstLine="0"/>
              <w:jc w:val="center"/>
              <w:rPr>
                <w:rFonts w:cs="Arial"/>
                <w:sz w:val="16"/>
                <w:szCs w:val="16"/>
              </w:rPr>
            </w:pPr>
            <w:r w:rsidRPr="00DF0E6D">
              <w:rPr>
                <w:rFonts w:cs="Arial"/>
                <w:sz w:val="16"/>
                <w:szCs w:val="16"/>
              </w:rPr>
              <w:t>271</w:t>
            </w:r>
          </w:p>
        </w:tc>
        <w:tc>
          <w:tcPr>
            <w:tcW w:w="2464" w:type="dxa"/>
            <w:tcBorders>
              <w:top w:val="single" w:sz="4" w:space="0" w:color="auto"/>
              <w:left w:val="single" w:sz="4" w:space="0" w:color="auto"/>
              <w:bottom w:val="single" w:sz="4" w:space="0" w:color="auto"/>
              <w:right w:val="single" w:sz="12" w:space="0" w:color="auto"/>
            </w:tcBorders>
            <w:shd w:val="clear" w:color="000000" w:fill="FFFFFF"/>
            <w:noWrap/>
            <w:vAlign w:val="center"/>
            <w:hideMark/>
          </w:tcPr>
          <w:p w14:paraId="51A93DEF" w14:textId="77777777" w:rsidR="00BB1E12" w:rsidRPr="00DF0E6D" w:rsidRDefault="00E24A48" w:rsidP="00DF0E6D">
            <w:pPr>
              <w:pStyle w:val="text"/>
              <w:keepNext/>
              <w:spacing w:before="20" w:after="20"/>
              <w:ind w:firstLine="0"/>
              <w:jc w:val="center"/>
              <w:rPr>
                <w:rFonts w:ascii="Segoe UI" w:hAnsi="Segoe UI" w:cs="Segoe UI"/>
                <w:color w:val="000000"/>
                <w:sz w:val="16"/>
                <w:szCs w:val="16"/>
                <w:shd w:val="clear" w:color="auto" w:fill="FEFEFE"/>
              </w:rPr>
            </w:pPr>
            <w:r w:rsidRPr="00DF0E6D">
              <w:rPr>
                <w:rFonts w:ascii="Segoe UI" w:hAnsi="Segoe UI" w:cs="Segoe UI"/>
                <w:color w:val="000000"/>
                <w:sz w:val="16"/>
                <w:szCs w:val="16"/>
                <w:shd w:val="clear" w:color="auto" w:fill="FEFEFE"/>
              </w:rPr>
              <w:t>Město Velká Bíteš, Masarykovo náměstí 87, 59501 Velká Bíteš; podíl 83/519</w:t>
            </w:r>
          </w:p>
          <w:p w14:paraId="51A93DF0" w14:textId="77777777" w:rsidR="00E24A48" w:rsidRPr="00DF0E6D" w:rsidRDefault="00E24A48" w:rsidP="00DF0E6D">
            <w:pPr>
              <w:pStyle w:val="text"/>
              <w:keepNext/>
              <w:spacing w:before="20" w:after="20"/>
              <w:ind w:firstLine="0"/>
              <w:jc w:val="center"/>
              <w:rPr>
                <w:rFonts w:ascii="Segoe UI" w:hAnsi="Segoe UI" w:cs="Segoe UI"/>
                <w:color w:val="000000"/>
                <w:sz w:val="16"/>
                <w:szCs w:val="16"/>
                <w:shd w:val="clear" w:color="auto" w:fill="FEFEFE"/>
              </w:rPr>
            </w:pPr>
            <w:r w:rsidRPr="00DF0E6D">
              <w:rPr>
                <w:rFonts w:ascii="Segoe UI" w:hAnsi="Segoe UI" w:cs="Segoe UI"/>
                <w:color w:val="000000"/>
                <w:sz w:val="16"/>
                <w:szCs w:val="16"/>
                <w:shd w:val="clear" w:color="auto" w:fill="FEFEFE"/>
              </w:rPr>
              <w:t>Obec Březské, č. p. 55, 59453 Březské; podíl 83/519</w:t>
            </w:r>
          </w:p>
          <w:p w14:paraId="51A93DF1" w14:textId="77777777" w:rsidR="00E24A48" w:rsidRPr="00DF0E6D" w:rsidRDefault="00E24A48" w:rsidP="00DF0E6D">
            <w:pPr>
              <w:pStyle w:val="text"/>
              <w:keepNext/>
              <w:spacing w:before="20" w:after="20"/>
              <w:ind w:firstLine="0"/>
              <w:jc w:val="center"/>
              <w:rPr>
                <w:rFonts w:ascii="Segoe UI" w:hAnsi="Segoe UI" w:cs="Segoe UI"/>
                <w:color w:val="000000"/>
                <w:sz w:val="16"/>
                <w:szCs w:val="16"/>
                <w:shd w:val="clear" w:color="auto" w:fill="FEFEFE"/>
              </w:rPr>
            </w:pPr>
            <w:r w:rsidRPr="00DF0E6D">
              <w:rPr>
                <w:rFonts w:ascii="Segoe UI" w:hAnsi="Segoe UI" w:cs="Segoe UI"/>
                <w:color w:val="000000"/>
                <w:sz w:val="16"/>
                <w:szCs w:val="16"/>
                <w:shd w:val="clear" w:color="auto" w:fill="FEFEFE"/>
              </w:rPr>
              <w:t>Obec Křoví, č. p. 32, 59454 Křoví; podíl 83/519</w:t>
            </w:r>
          </w:p>
          <w:p w14:paraId="51A93DF2" w14:textId="77777777" w:rsidR="00E24A48" w:rsidRPr="00DF0E6D" w:rsidRDefault="00E24A48" w:rsidP="00DF0E6D">
            <w:pPr>
              <w:pStyle w:val="text"/>
              <w:keepNext/>
              <w:spacing w:before="20" w:after="20"/>
              <w:ind w:firstLine="0"/>
              <w:jc w:val="center"/>
              <w:rPr>
                <w:rFonts w:ascii="Segoe UI" w:hAnsi="Segoe UI" w:cs="Segoe UI"/>
                <w:color w:val="000000"/>
                <w:sz w:val="16"/>
                <w:szCs w:val="16"/>
                <w:shd w:val="clear" w:color="auto" w:fill="FEFEFE"/>
              </w:rPr>
            </w:pPr>
            <w:r w:rsidRPr="00DF0E6D">
              <w:rPr>
                <w:rFonts w:ascii="Segoe UI" w:hAnsi="Segoe UI" w:cs="Segoe UI"/>
                <w:color w:val="000000"/>
                <w:sz w:val="16"/>
                <w:szCs w:val="16"/>
                <w:shd w:val="clear" w:color="auto" w:fill="FEFEFE"/>
              </w:rPr>
              <w:t>Obec Níhov, č. p. 17, 59455 Níhov; podíl 83/519</w:t>
            </w:r>
          </w:p>
          <w:p w14:paraId="51A93DF3" w14:textId="77777777" w:rsidR="00E24A48" w:rsidRPr="00DF0E6D" w:rsidRDefault="00E24A48" w:rsidP="00DF0E6D">
            <w:pPr>
              <w:pStyle w:val="text"/>
              <w:keepNext/>
              <w:spacing w:before="20" w:after="20"/>
              <w:ind w:firstLine="0"/>
              <w:jc w:val="center"/>
              <w:rPr>
                <w:rFonts w:ascii="Segoe UI" w:hAnsi="Segoe UI" w:cs="Segoe UI"/>
                <w:color w:val="000000"/>
                <w:sz w:val="16"/>
                <w:szCs w:val="16"/>
                <w:shd w:val="clear" w:color="auto" w:fill="FEFEFE"/>
              </w:rPr>
            </w:pPr>
            <w:r w:rsidRPr="00DF0E6D">
              <w:rPr>
                <w:rFonts w:ascii="Segoe UI" w:hAnsi="Segoe UI" w:cs="Segoe UI"/>
                <w:color w:val="000000"/>
                <w:sz w:val="16"/>
                <w:szCs w:val="16"/>
                <w:shd w:val="clear" w:color="auto" w:fill="FEFEFE"/>
              </w:rPr>
              <w:t>Obec Osová Bítýška, č. p. 3, 59453 Osová Bítýška; podíl 52/519</w:t>
            </w:r>
          </w:p>
          <w:p w14:paraId="51A93DF4" w14:textId="77777777" w:rsidR="00E24A48" w:rsidRPr="00DF0E6D" w:rsidRDefault="00E24A48" w:rsidP="00DF0E6D">
            <w:pPr>
              <w:pStyle w:val="text"/>
              <w:keepNext/>
              <w:spacing w:before="20" w:after="20"/>
              <w:ind w:firstLine="0"/>
              <w:jc w:val="center"/>
              <w:rPr>
                <w:rFonts w:ascii="Segoe UI" w:hAnsi="Segoe UI" w:cs="Segoe UI"/>
                <w:color w:val="000000"/>
                <w:sz w:val="16"/>
                <w:szCs w:val="16"/>
                <w:shd w:val="clear" w:color="auto" w:fill="FEFEFE"/>
              </w:rPr>
            </w:pPr>
            <w:r w:rsidRPr="00DF0E6D">
              <w:rPr>
                <w:rFonts w:ascii="Segoe UI" w:hAnsi="Segoe UI" w:cs="Segoe UI"/>
                <w:color w:val="000000"/>
                <w:sz w:val="16"/>
                <w:szCs w:val="16"/>
                <w:shd w:val="clear" w:color="auto" w:fill="FEFEFE"/>
              </w:rPr>
              <w:t>Obec Vlkov, č. p. 104, 59453 Vlkov; podíl 83/519</w:t>
            </w:r>
          </w:p>
          <w:p w14:paraId="51A93DF5" w14:textId="77777777" w:rsidR="00E24A48" w:rsidRPr="00DF0E6D" w:rsidRDefault="00E24A48" w:rsidP="00DF0E6D">
            <w:pPr>
              <w:pStyle w:val="text"/>
              <w:keepNext/>
              <w:spacing w:before="20" w:after="20"/>
              <w:ind w:firstLine="0"/>
              <w:jc w:val="center"/>
              <w:rPr>
                <w:rFonts w:ascii="Segoe UI" w:hAnsi="Segoe UI" w:cs="Segoe UI"/>
                <w:color w:val="000000"/>
                <w:sz w:val="16"/>
                <w:szCs w:val="16"/>
                <w:shd w:val="clear" w:color="auto" w:fill="FEFEFE"/>
              </w:rPr>
            </w:pPr>
            <w:r w:rsidRPr="00DF0E6D">
              <w:rPr>
                <w:rFonts w:ascii="Segoe UI" w:hAnsi="Segoe UI" w:cs="Segoe UI"/>
                <w:color w:val="000000"/>
                <w:sz w:val="16"/>
                <w:szCs w:val="16"/>
                <w:shd w:val="clear" w:color="auto" w:fill="FEFEFE"/>
              </w:rPr>
              <w:t>Obec Záblatí, č. p. 47, 59453 Záblatí; podíl 52/519</w:t>
            </w:r>
          </w:p>
        </w:tc>
      </w:tr>
      <w:tr w:rsidR="00DF0E6D" w:rsidRPr="00FB0EF0" w14:paraId="51A93E00" w14:textId="77777777" w:rsidTr="00DF0E6D">
        <w:trPr>
          <w:trHeight w:val="232"/>
        </w:trPr>
        <w:tc>
          <w:tcPr>
            <w:tcW w:w="1245" w:type="dxa"/>
            <w:tcBorders>
              <w:top w:val="single" w:sz="4" w:space="0" w:color="auto"/>
              <w:left w:val="single" w:sz="12" w:space="0" w:color="auto"/>
              <w:bottom w:val="single" w:sz="4" w:space="0" w:color="auto"/>
              <w:right w:val="single" w:sz="4" w:space="0" w:color="auto"/>
            </w:tcBorders>
            <w:shd w:val="clear" w:color="000000" w:fill="FFFFFF"/>
            <w:noWrap/>
            <w:vAlign w:val="center"/>
            <w:hideMark/>
          </w:tcPr>
          <w:p w14:paraId="51A93DF7" w14:textId="77777777" w:rsidR="00BB1E12" w:rsidRPr="00DF0E6D" w:rsidRDefault="00E24A48" w:rsidP="00DF0E6D">
            <w:pPr>
              <w:pStyle w:val="text"/>
              <w:keepNext/>
              <w:spacing w:before="20" w:after="20"/>
              <w:ind w:firstLine="0"/>
              <w:jc w:val="center"/>
              <w:rPr>
                <w:rFonts w:cs="Arial"/>
                <w:sz w:val="16"/>
                <w:szCs w:val="16"/>
              </w:rPr>
            </w:pPr>
            <w:r w:rsidRPr="00DF0E6D">
              <w:rPr>
                <w:rFonts w:cs="Arial"/>
                <w:sz w:val="16"/>
                <w:szCs w:val="16"/>
              </w:rPr>
              <w:t>Vlkov u Osové Bitýšky</w:t>
            </w:r>
          </w:p>
        </w:tc>
        <w:tc>
          <w:tcPr>
            <w:tcW w:w="623" w:type="dxa"/>
            <w:tcBorders>
              <w:top w:val="single" w:sz="4" w:space="0" w:color="auto"/>
              <w:left w:val="single" w:sz="4" w:space="0" w:color="auto"/>
              <w:bottom w:val="single" w:sz="4" w:space="0" w:color="auto"/>
              <w:right w:val="nil"/>
            </w:tcBorders>
            <w:shd w:val="clear" w:color="000000" w:fill="FFFFFF"/>
            <w:noWrap/>
            <w:vAlign w:val="center"/>
            <w:hideMark/>
          </w:tcPr>
          <w:p w14:paraId="51A93DF8" w14:textId="77777777" w:rsidR="00BB1E12" w:rsidRPr="00DF0E6D" w:rsidRDefault="00E24A48" w:rsidP="00DF0E6D">
            <w:pPr>
              <w:pStyle w:val="text"/>
              <w:keepNext/>
              <w:spacing w:before="20" w:after="20"/>
              <w:ind w:firstLine="0"/>
              <w:jc w:val="center"/>
              <w:rPr>
                <w:rFonts w:cs="Arial"/>
                <w:sz w:val="16"/>
                <w:szCs w:val="16"/>
              </w:rPr>
            </w:pPr>
            <w:r w:rsidRPr="00DF0E6D">
              <w:rPr>
                <w:rFonts w:cs="Arial"/>
                <w:sz w:val="16"/>
                <w:szCs w:val="16"/>
              </w:rPr>
              <w:t>1581</w:t>
            </w:r>
          </w:p>
        </w:tc>
        <w:tc>
          <w:tcPr>
            <w:tcW w:w="208" w:type="dxa"/>
            <w:tcBorders>
              <w:top w:val="single" w:sz="4" w:space="0" w:color="auto"/>
              <w:left w:val="nil"/>
              <w:bottom w:val="single" w:sz="4" w:space="0" w:color="auto"/>
              <w:right w:val="nil"/>
            </w:tcBorders>
            <w:shd w:val="clear" w:color="000000" w:fill="FFFFFF"/>
            <w:noWrap/>
            <w:vAlign w:val="center"/>
            <w:hideMark/>
          </w:tcPr>
          <w:p w14:paraId="51A93DF9" w14:textId="77777777" w:rsidR="00BB1E12" w:rsidRPr="00DF0E6D" w:rsidRDefault="00BB1E12" w:rsidP="00DF0E6D">
            <w:pPr>
              <w:pStyle w:val="text"/>
              <w:keepNext/>
              <w:spacing w:before="20" w:after="20"/>
              <w:ind w:firstLine="0"/>
              <w:jc w:val="center"/>
              <w:rPr>
                <w:rFonts w:cs="Arial"/>
                <w:sz w:val="16"/>
                <w:szCs w:val="16"/>
              </w:rPr>
            </w:pPr>
            <w:r w:rsidRPr="00DF0E6D">
              <w:rPr>
                <w:rFonts w:cs="Arial"/>
                <w:sz w:val="16"/>
                <w:szCs w:val="16"/>
              </w:rPr>
              <w:t>/</w:t>
            </w:r>
          </w:p>
        </w:tc>
        <w:tc>
          <w:tcPr>
            <w:tcW w:w="418" w:type="dxa"/>
            <w:tcBorders>
              <w:top w:val="single" w:sz="4" w:space="0" w:color="auto"/>
              <w:left w:val="nil"/>
              <w:bottom w:val="single" w:sz="4" w:space="0" w:color="auto"/>
              <w:right w:val="single" w:sz="4" w:space="0" w:color="auto"/>
            </w:tcBorders>
            <w:shd w:val="clear" w:color="000000" w:fill="FFFFFF"/>
            <w:noWrap/>
            <w:vAlign w:val="center"/>
            <w:hideMark/>
          </w:tcPr>
          <w:p w14:paraId="51A93DFA" w14:textId="77777777" w:rsidR="00BB1E12" w:rsidRPr="00DF0E6D" w:rsidRDefault="00E24A48" w:rsidP="00DF0E6D">
            <w:pPr>
              <w:pStyle w:val="text"/>
              <w:keepNext/>
              <w:spacing w:before="20" w:after="20"/>
              <w:ind w:firstLine="0"/>
              <w:jc w:val="center"/>
              <w:rPr>
                <w:rFonts w:cs="Arial"/>
                <w:sz w:val="16"/>
                <w:szCs w:val="16"/>
              </w:rPr>
            </w:pPr>
            <w:r w:rsidRPr="00DF0E6D">
              <w:rPr>
                <w:rFonts w:cs="Arial"/>
                <w:sz w:val="16"/>
                <w:szCs w:val="16"/>
              </w:rPr>
              <w:t>12</w:t>
            </w:r>
          </w:p>
        </w:tc>
        <w:tc>
          <w:tcPr>
            <w:tcW w:w="719" w:type="dxa"/>
            <w:tcBorders>
              <w:top w:val="single" w:sz="4" w:space="0" w:color="auto"/>
              <w:left w:val="nil"/>
              <w:bottom w:val="single" w:sz="4" w:space="0" w:color="auto"/>
              <w:right w:val="single" w:sz="4" w:space="0" w:color="auto"/>
            </w:tcBorders>
            <w:shd w:val="clear" w:color="000000" w:fill="FFFFFF"/>
            <w:noWrap/>
            <w:vAlign w:val="center"/>
            <w:hideMark/>
          </w:tcPr>
          <w:p w14:paraId="51A93DFB" w14:textId="77777777" w:rsidR="00BB1E12" w:rsidRPr="00DF0E6D" w:rsidRDefault="00E24A48" w:rsidP="00DF0E6D">
            <w:pPr>
              <w:pStyle w:val="text"/>
              <w:keepNext/>
              <w:spacing w:before="20" w:after="20"/>
              <w:ind w:firstLine="0"/>
              <w:jc w:val="center"/>
              <w:rPr>
                <w:rFonts w:cs="Arial"/>
                <w:sz w:val="16"/>
                <w:szCs w:val="16"/>
              </w:rPr>
            </w:pPr>
            <w:r w:rsidRPr="00DF0E6D">
              <w:rPr>
                <w:rFonts w:cs="Arial"/>
                <w:sz w:val="16"/>
                <w:szCs w:val="16"/>
              </w:rPr>
              <w:t>3148</w:t>
            </w:r>
          </w:p>
        </w:tc>
        <w:tc>
          <w:tcPr>
            <w:tcW w:w="1253" w:type="dxa"/>
            <w:tcBorders>
              <w:top w:val="single" w:sz="4" w:space="0" w:color="auto"/>
              <w:left w:val="nil"/>
              <w:bottom w:val="single" w:sz="4" w:space="0" w:color="auto"/>
              <w:right w:val="single" w:sz="4" w:space="0" w:color="auto"/>
            </w:tcBorders>
            <w:shd w:val="clear" w:color="000000" w:fill="FFFFFF"/>
            <w:noWrap/>
            <w:vAlign w:val="center"/>
            <w:hideMark/>
          </w:tcPr>
          <w:p w14:paraId="51A93DFC" w14:textId="77777777" w:rsidR="00BB1E12" w:rsidRPr="00DF0E6D" w:rsidRDefault="00BB1E12" w:rsidP="00DF0E6D">
            <w:pPr>
              <w:pStyle w:val="text"/>
              <w:keepNext/>
              <w:spacing w:before="20" w:after="20"/>
              <w:ind w:firstLine="0"/>
              <w:jc w:val="center"/>
              <w:rPr>
                <w:rFonts w:cs="Arial"/>
                <w:sz w:val="16"/>
                <w:szCs w:val="16"/>
              </w:rPr>
            </w:pPr>
            <w:r w:rsidRPr="00DF0E6D">
              <w:rPr>
                <w:rFonts w:cs="Arial"/>
                <w:sz w:val="16"/>
                <w:szCs w:val="16"/>
              </w:rPr>
              <w:t>ostatní plocha</w:t>
            </w:r>
          </w:p>
        </w:tc>
        <w:tc>
          <w:tcPr>
            <w:tcW w:w="1134" w:type="dxa"/>
            <w:tcBorders>
              <w:top w:val="single" w:sz="4" w:space="0" w:color="auto"/>
              <w:left w:val="nil"/>
              <w:bottom w:val="single" w:sz="4" w:space="0" w:color="auto"/>
              <w:right w:val="single" w:sz="4" w:space="0" w:color="auto"/>
            </w:tcBorders>
            <w:shd w:val="clear" w:color="000000" w:fill="FFFFFF"/>
            <w:vAlign w:val="center"/>
          </w:tcPr>
          <w:p w14:paraId="51A93DFD" w14:textId="77777777" w:rsidR="00BB1E12" w:rsidRPr="00DF0E6D" w:rsidRDefault="00E24A48" w:rsidP="00DF0E6D">
            <w:pPr>
              <w:pStyle w:val="text"/>
              <w:keepNext/>
              <w:spacing w:before="20" w:after="20"/>
              <w:ind w:firstLine="0"/>
              <w:jc w:val="center"/>
              <w:rPr>
                <w:rFonts w:cs="Arial"/>
                <w:sz w:val="16"/>
                <w:szCs w:val="16"/>
              </w:rPr>
            </w:pPr>
            <w:r w:rsidRPr="00DF0E6D">
              <w:rPr>
                <w:rFonts w:cs="Arial"/>
                <w:sz w:val="16"/>
                <w:szCs w:val="16"/>
              </w:rPr>
              <w:t>Dráha</w:t>
            </w:r>
          </w:p>
        </w:tc>
        <w:tc>
          <w:tcPr>
            <w:tcW w:w="923" w:type="dxa"/>
            <w:tcBorders>
              <w:top w:val="single" w:sz="4" w:space="0" w:color="auto"/>
              <w:left w:val="single" w:sz="4" w:space="0" w:color="auto"/>
              <w:bottom w:val="single" w:sz="4" w:space="0" w:color="auto"/>
              <w:right w:val="single" w:sz="4" w:space="0" w:color="auto"/>
            </w:tcBorders>
            <w:shd w:val="clear" w:color="000000" w:fill="FFFFFF"/>
            <w:vAlign w:val="center"/>
          </w:tcPr>
          <w:p w14:paraId="51A93DFE" w14:textId="77777777" w:rsidR="00BB1E12" w:rsidRPr="00DF0E6D" w:rsidRDefault="00E24A48" w:rsidP="00DF0E6D">
            <w:pPr>
              <w:pStyle w:val="text"/>
              <w:keepNext/>
              <w:spacing w:before="20" w:after="20"/>
              <w:ind w:firstLine="0"/>
              <w:jc w:val="center"/>
              <w:rPr>
                <w:rFonts w:cs="Arial"/>
                <w:sz w:val="16"/>
                <w:szCs w:val="16"/>
              </w:rPr>
            </w:pPr>
            <w:r w:rsidRPr="00DF0E6D">
              <w:rPr>
                <w:rFonts w:cs="Arial"/>
                <w:sz w:val="16"/>
                <w:szCs w:val="16"/>
              </w:rPr>
              <w:t>305</w:t>
            </w:r>
          </w:p>
        </w:tc>
        <w:tc>
          <w:tcPr>
            <w:tcW w:w="2464" w:type="dxa"/>
            <w:tcBorders>
              <w:top w:val="single" w:sz="4" w:space="0" w:color="auto"/>
              <w:left w:val="single" w:sz="4" w:space="0" w:color="auto"/>
              <w:bottom w:val="single" w:sz="4" w:space="0" w:color="auto"/>
              <w:right w:val="single" w:sz="12" w:space="0" w:color="auto"/>
            </w:tcBorders>
            <w:shd w:val="clear" w:color="000000" w:fill="FFFFFF"/>
            <w:noWrap/>
            <w:vAlign w:val="center"/>
            <w:hideMark/>
          </w:tcPr>
          <w:p w14:paraId="51A93DFF" w14:textId="77777777" w:rsidR="00BB1E12" w:rsidRPr="00DF0E6D" w:rsidRDefault="00E24A48" w:rsidP="00DF0E6D">
            <w:pPr>
              <w:pStyle w:val="text"/>
              <w:keepNext/>
              <w:spacing w:before="20" w:after="20"/>
              <w:ind w:firstLine="0"/>
              <w:jc w:val="center"/>
              <w:rPr>
                <w:rFonts w:cs="Arial"/>
                <w:sz w:val="16"/>
                <w:szCs w:val="16"/>
              </w:rPr>
            </w:pPr>
            <w:r w:rsidRPr="00DF0E6D">
              <w:rPr>
                <w:rFonts w:ascii="Segoe UI" w:hAnsi="Segoe UI" w:cs="Segoe UI"/>
                <w:color w:val="000000"/>
                <w:sz w:val="16"/>
                <w:szCs w:val="16"/>
                <w:shd w:val="clear" w:color="auto" w:fill="FEFEFE"/>
              </w:rPr>
              <w:t>České dráhy, a.s., nábřeží Ludvíka Svobody 1222/12, Nové Město, 11000 Praha 1</w:t>
            </w:r>
          </w:p>
        </w:tc>
      </w:tr>
      <w:tr w:rsidR="00DF0E6D" w:rsidRPr="00FB0EF0" w14:paraId="51A93E0A" w14:textId="77777777" w:rsidTr="00DF0E6D">
        <w:trPr>
          <w:trHeight w:val="232"/>
        </w:trPr>
        <w:tc>
          <w:tcPr>
            <w:tcW w:w="1245" w:type="dxa"/>
            <w:tcBorders>
              <w:top w:val="single" w:sz="4" w:space="0" w:color="auto"/>
              <w:left w:val="single" w:sz="12" w:space="0" w:color="auto"/>
              <w:bottom w:val="single" w:sz="4" w:space="0" w:color="auto"/>
              <w:right w:val="single" w:sz="4" w:space="0" w:color="auto"/>
            </w:tcBorders>
            <w:shd w:val="clear" w:color="000000" w:fill="FFFFFF"/>
            <w:noWrap/>
            <w:vAlign w:val="center"/>
          </w:tcPr>
          <w:p w14:paraId="51A93E01" w14:textId="77777777" w:rsidR="00DF0E6D" w:rsidRPr="00DF0E6D" w:rsidRDefault="00DF0E6D" w:rsidP="00DF0E6D">
            <w:pPr>
              <w:pStyle w:val="text"/>
              <w:keepNext/>
              <w:spacing w:before="20" w:after="20"/>
              <w:ind w:firstLine="0"/>
              <w:jc w:val="center"/>
              <w:rPr>
                <w:rFonts w:cs="Arial"/>
                <w:sz w:val="16"/>
                <w:szCs w:val="16"/>
              </w:rPr>
            </w:pPr>
            <w:r w:rsidRPr="00DF0E6D">
              <w:rPr>
                <w:rFonts w:cs="Arial"/>
                <w:sz w:val="16"/>
                <w:szCs w:val="16"/>
              </w:rPr>
              <w:t>Vlkov u Osové Bitýšky</w:t>
            </w:r>
          </w:p>
        </w:tc>
        <w:tc>
          <w:tcPr>
            <w:tcW w:w="623" w:type="dxa"/>
            <w:tcBorders>
              <w:top w:val="single" w:sz="4" w:space="0" w:color="auto"/>
              <w:left w:val="single" w:sz="4" w:space="0" w:color="auto"/>
              <w:bottom w:val="single" w:sz="4" w:space="0" w:color="auto"/>
              <w:right w:val="nil"/>
            </w:tcBorders>
            <w:shd w:val="clear" w:color="000000" w:fill="FFFFFF"/>
            <w:noWrap/>
            <w:vAlign w:val="center"/>
          </w:tcPr>
          <w:p w14:paraId="51A93E02" w14:textId="77777777" w:rsidR="00DF0E6D" w:rsidRPr="00DF0E6D" w:rsidRDefault="00DF0E6D" w:rsidP="00DF0E6D">
            <w:pPr>
              <w:pStyle w:val="text"/>
              <w:keepNext/>
              <w:spacing w:before="20" w:after="20"/>
              <w:ind w:firstLine="0"/>
              <w:jc w:val="center"/>
              <w:rPr>
                <w:rFonts w:cs="Arial"/>
                <w:sz w:val="16"/>
                <w:szCs w:val="16"/>
              </w:rPr>
            </w:pPr>
            <w:r w:rsidRPr="00DF0E6D">
              <w:rPr>
                <w:rFonts w:cs="Arial"/>
                <w:sz w:val="16"/>
                <w:szCs w:val="16"/>
              </w:rPr>
              <w:t>1581</w:t>
            </w:r>
          </w:p>
        </w:tc>
        <w:tc>
          <w:tcPr>
            <w:tcW w:w="208" w:type="dxa"/>
            <w:tcBorders>
              <w:top w:val="single" w:sz="4" w:space="0" w:color="auto"/>
              <w:left w:val="nil"/>
              <w:bottom w:val="single" w:sz="4" w:space="0" w:color="auto"/>
              <w:right w:val="nil"/>
            </w:tcBorders>
            <w:shd w:val="clear" w:color="000000" w:fill="FFFFFF"/>
            <w:noWrap/>
            <w:vAlign w:val="center"/>
          </w:tcPr>
          <w:p w14:paraId="51A93E03" w14:textId="77777777" w:rsidR="00DF0E6D" w:rsidRPr="00DF0E6D" w:rsidRDefault="00DF0E6D" w:rsidP="00DF0E6D">
            <w:pPr>
              <w:pStyle w:val="text"/>
              <w:keepNext/>
              <w:spacing w:before="20" w:after="20"/>
              <w:ind w:firstLine="0"/>
              <w:jc w:val="center"/>
              <w:rPr>
                <w:rFonts w:cs="Arial"/>
                <w:sz w:val="16"/>
                <w:szCs w:val="16"/>
              </w:rPr>
            </w:pPr>
            <w:r w:rsidRPr="00DF0E6D">
              <w:rPr>
                <w:rFonts w:cs="Arial"/>
                <w:sz w:val="16"/>
                <w:szCs w:val="16"/>
              </w:rPr>
              <w:t>/</w:t>
            </w:r>
          </w:p>
        </w:tc>
        <w:tc>
          <w:tcPr>
            <w:tcW w:w="418" w:type="dxa"/>
            <w:tcBorders>
              <w:top w:val="single" w:sz="4" w:space="0" w:color="auto"/>
              <w:left w:val="nil"/>
              <w:bottom w:val="single" w:sz="4" w:space="0" w:color="auto"/>
              <w:right w:val="single" w:sz="4" w:space="0" w:color="auto"/>
            </w:tcBorders>
            <w:shd w:val="clear" w:color="000000" w:fill="FFFFFF"/>
            <w:noWrap/>
            <w:vAlign w:val="center"/>
          </w:tcPr>
          <w:p w14:paraId="51A93E04" w14:textId="77777777" w:rsidR="00DF0E6D" w:rsidRPr="00DF0E6D" w:rsidRDefault="00DF0E6D" w:rsidP="00DF0E6D">
            <w:pPr>
              <w:pStyle w:val="text"/>
              <w:keepNext/>
              <w:spacing w:before="20" w:after="20"/>
              <w:ind w:firstLine="0"/>
              <w:jc w:val="center"/>
              <w:rPr>
                <w:rFonts w:cs="Arial"/>
                <w:sz w:val="16"/>
                <w:szCs w:val="16"/>
              </w:rPr>
            </w:pPr>
            <w:r w:rsidRPr="00DF0E6D">
              <w:rPr>
                <w:rFonts w:cs="Arial"/>
                <w:sz w:val="16"/>
                <w:szCs w:val="16"/>
              </w:rPr>
              <w:t>9</w:t>
            </w:r>
          </w:p>
        </w:tc>
        <w:tc>
          <w:tcPr>
            <w:tcW w:w="719" w:type="dxa"/>
            <w:tcBorders>
              <w:top w:val="single" w:sz="4" w:space="0" w:color="auto"/>
              <w:left w:val="nil"/>
              <w:bottom w:val="single" w:sz="4" w:space="0" w:color="auto"/>
              <w:right w:val="single" w:sz="4" w:space="0" w:color="auto"/>
            </w:tcBorders>
            <w:shd w:val="clear" w:color="000000" w:fill="FFFFFF"/>
            <w:noWrap/>
            <w:vAlign w:val="center"/>
          </w:tcPr>
          <w:p w14:paraId="51A93E05" w14:textId="77777777" w:rsidR="00DF0E6D" w:rsidRPr="00DF0E6D" w:rsidRDefault="00DF0E6D" w:rsidP="00DF0E6D">
            <w:pPr>
              <w:pStyle w:val="text"/>
              <w:keepNext/>
              <w:spacing w:before="20" w:after="20"/>
              <w:ind w:firstLine="0"/>
              <w:jc w:val="center"/>
              <w:rPr>
                <w:rFonts w:cs="Arial"/>
                <w:sz w:val="16"/>
                <w:szCs w:val="16"/>
              </w:rPr>
            </w:pPr>
            <w:r w:rsidRPr="00DF0E6D">
              <w:rPr>
                <w:rFonts w:cs="Arial"/>
                <w:sz w:val="16"/>
                <w:szCs w:val="16"/>
              </w:rPr>
              <w:t>357</w:t>
            </w:r>
          </w:p>
        </w:tc>
        <w:tc>
          <w:tcPr>
            <w:tcW w:w="1253" w:type="dxa"/>
            <w:tcBorders>
              <w:top w:val="single" w:sz="4" w:space="0" w:color="auto"/>
              <w:left w:val="nil"/>
              <w:bottom w:val="single" w:sz="4" w:space="0" w:color="auto"/>
              <w:right w:val="single" w:sz="4" w:space="0" w:color="auto"/>
            </w:tcBorders>
            <w:shd w:val="clear" w:color="000000" w:fill="FFFFFF"/>
            <w:noWrap/>
            <w:vAlign w:val="center"/>
          </w:tcPr>
          <w:p w14:paraId="51A93E06" w14:textId="77777777" w:rsidR="00DF0E6D" w:rsidRPr="00DF0E6D" w:rsidRDefault="00DF0E6D" w:rsidP="00DF0E6D">
            <w:pPr>
              <w:pStyle w:val="text"/>
              <w:keepNext/>
              <w:spacing w:before="20" w:after="20"/>
              <w:ind w:firstLine="0"/>
              <w:jc w:val="center"/>
              <w:rPr>
                <w:rFonts w:cs="Arial"/>
                <w:sz w:val="16"/>
                <w:szCs w:val="16"/>
              </w:rPr>
            </w:pPr>
            <w:r w:rsidRPr="00DF0E6D">
              <w:rPr>
                <w:rFonts w:cs="Arial"/>
                <w:sz w:val="16"/>
                <w:szCs w:val="16"/>
              </w:rPr>
              <w:t>Ostatní plocha</w:t>
            </w:r>
          </w:p>
        </w:tc>
        <w:tc>
          <w:tcPr>
            <w:tcW w:w="1134" w:type="dxa"/>
            <w:tcBorders>
              <w:top w:val="single" w:sz="4" w:space="0" w:color="auto"/>
              <w:left w:val="nil"/>
              <w:bottom w:val="single" w:sz="4" w:space="0" w:color="auto"/>
              <w:right w:val="single" w:sz="4" w:space="0" w:color="auto"/>
            </w:tcBorders>
            <w:shd w:val="clear" w:color="000000" w:fill="FFFFFF"/>
            <w:vAlign w:val="center"/>
          </w:tcPr>
          <w:p w14:paraId="51A93E07" w14:textId="77777777" w:rsidR="00DF0E6D" w:rsidRPr="00DF0E6D" w:rsidRDefault="00DF0E6D" w:rsidP="00DF0E6D">
            <w:pPr>
              <w:pStyle w:val="text"/>
              <w:keepNext/>
              <w:spacing w:before="20" w:after="20"/>
              <w:ind w:firstLine="0"/>
              <w:jc w:val="center"/>
              <w:rPr>
                <w:rFonts w:cs="Arial"/>
                <w:sz w:val="16"/>
                <w:szCs w:val="16"/>
              </w:rPr>
            </w:pPr>
            <w:r w:rsidRPr="00DF0E6D">
              <w:rPr>
                <w:rFonts w:cs="Arial"/>
                <w:sz w:val="16"/>
                <w:szCs w:val="16"/>
              </w:rPr>
              <w:t>Dráha</w:t>
            </w:r>
          </w:p>
        </w:tc>
        <w:tc>
          <w:tcPr>
            <w:tcW w:w="923" w:type="dxa"/>
            <w:tcBorders>
              <w:top w:val="single" w:sz="4" w:space="0" w:color="auto"/>
              <w:left w:val="single" w:sz="4" w:space="0" w:color="auto"/>
              <w:bottom w:val="single" w:sz="4" w:space="0" w:color="auto"/>
              <w:right w:val="single" w:sz="4" w:space="0" w:color="auto"/>
            </w:tcBorders>
            <w:shd w:val="clear" w:color="000000" w:fill="FFFFFF"/>
            <w:vAlign w:val="center"/>
          </w:tcPr>
          <w:p w14:paraId="51A93E08" w14:textId="77777777" w:rsidR="00DF0E6D" w:rsidRPr="00DF0E6D" w:rsidRDefault="00DF0E6D" w:rsidP="00DF0E6D">
            <w:pPr>
              <w:pStyle w:val="text"/>
              <w:keepNext/>
              <w:spacing w:before="20" w:after="20"/>
              <w:ind w:firstLine="0"/>
              <w:jc w:val="center"/>
              <w:rPr>
                <w:rFonts w:cs="Arial"/>
                <w:sz w:val="16"/>
                <w:szCs w:val="16"/>
              </w:rPr>
            </w:pPr>
            <w:r w:rsidRPr="00DF0E6D">
              <w:rPr>
                <w:rFonts w:cs="Arial"/>
                <w:sz w:val="16"/>
                <w:szCs w:val="16"/>
              </w:rPr>
              <w:t>305</w:t>
            </w:r>
          </w:p>
        </w:tc>
        <w:tc>
          <w:tcPr>
            <w:tcW w:w="2464" w:type="dxa"/>
            <w:tcBorders>
              <w:top w:val="single" w:sz="4" w:space="0" w:color="auto"/>
              <w:left w:val="single" w:sz="4" w:space="0" w:color="auto"/>
              <w:bottom w:val="single" w:sz="4" w:space="0" w:color="auto"/>
              <w:right w:val="single" w:sz="12" w:space="0" w:color="auto"/>
            </w:tcBorders>
            <w:shd w:val="clear" w:color="000000" w:fill="FFFFFF"/>
            <w:noWrap/>
            <w:vAlign w:val="center"/>
          </w:tcPr>
          <w:p w14:paraId="51A93E09" w14:textId="77777777" w:rsidR="00DF0E6D" w:rsidRPr="00DF0E6D" w:rsidRDefault="00DF0E6D" w:rsidP="00DF0E6D">
            <w:pPr>
              <w:pStyle w:val="text"/>
              <w:keepNext/>
              <w:spacing w:before="20" w:after="20"/>
              <w:ind w:firstLine="0"/>
              <w:jc w:val="center"/>
              <w:rPr>
                <w:rFonts w:ascii="Segoe UI" w:hAnsi="Segoe UI" w:cs="Segoe UI"/>
                <w:color w:val="000000"/>
                <w:sz w:val="16"/>
                <w:szCs w:val="16"/>
                <w:shd w:val="clear" w:color="auto" w:fill="FEFEFE"/>
              </w:rPr>
            </w:pPr>
            <w:r w:rsidRPr="00DF0E6D">
              <w:rPr>
                <w:rFonts w:ascii="Segoe UI" w:hAnsi="Segoe UI" w:cs="Segoe UI"/>
                <w:color w:val="000000"/>
                <w:sz w:val="16"/>
                <w:szCs w:val="16"/>
                <w:shd w:val="clear" w:color="auto" w:fill="FEFEFE"/>
              </w:rPr>
              <w:t>České dráhy, a.s., nábřeží Ludvíka Svobody 1222/12, Nové Město, 11000 Praha 1</w:t>
            </w:r>
          </w:p>
        </w:tc>
      </w:tr>
      <w:tr w:rsidR="00DF0E6D" w:rsidRPr="00FB0EF0" w14:paraId="51A93E14" w14:textId="77777777" w:rsidTr="00DF0E6D">
        <w:trPr>
          <w:trHeight w:val="232"/>
        </w:trPr>
        <w:tc>
          <w:tcPr>
            <w:tcW w:w="1245" w:type="dxa"/>
            <w:tcBorders>
              <w:top w:val="single" w:sz="4" w:space="0" w:color="auto"/>
              <w:left w:val="single" w:sz="12" w:space="0" w:color="auto"/>
              <w:bottom w:val="single" w:sz="4" w:space="0" w:color="auto"/>
              <w:right w:val="single" w:sz="4" w:space="0" w:color="auto"/>
            </w:tcBorders>
            <w:shd w:val="clear" w:color="000000" w:fill="FFFFFF"/>
            <w:noWrap/>
            <w:vAlign w:val="center"/>
          </w:tcPr>
          <w:p w14:paraId="51A93E0B" w14:textId="77777777" w:rsidR="00DF0E6D" w:rsidRPr="00DF0E6D" w:rsidRDefault="00DF0E6D" w:rsidP="00DF0E6D">
            <w:pPr>
              <w:pStyle w:val="text"/>
              <w:keepNext/>
              <w:spacing w:before="20" w:after="20"/>
              <w:ind w:firstLine="0"/>
              <w:jc w:val="center"/>
              <w:rPr>
                <w:rFonts w:cs="Arial"/>
                <w:sz w:val="16"/>
                <w:szCs w:val="16"/>
              </w:rPr>
            </w:pPr>
            <w:r w:rsidRPr="00DF0E6D">
              <w:rPr>
                <w:rFonts w:cs="Arial"/>
                <w:sz w:val="16"/>
                <w:szCs w:val="16"/>
              </w:rPr>
              <w:t>Vlkov u Osové Bitýšky</w:t>
            </w:r>
          </w:p>
        </w:tc>
        <w:tc>
          <w:tcPr>
            <w:tcW w:w="623" w:type="dxa"/>
            <w:tcBorders>
              <w:top w:val="single" w:sz="4" w:space="0" w:color="auto"/>
              <w:left w:val="single" w:sz="4" w:space="0" w:color="auto"/>
              <w:bottom w:val="single" w:sz="4" w:space="0" w:color="auto"/>
              <w:right w:val="nil"/>
            </w:tcBorders>
            <w:shd w:val="clear" w:color="000000" w:fill="FFFFFF"/>
            <w:noWrap/>
            <w:vAlign w:val="center"/>
          </w:tcPr>
          <w:p w14:paraId="51A93E0C" w14:textId="77777777" w:rsidR="00DF0E6D" w:rsidRPr="00DF0E6D" w:rsidRDefault="00DF0E6D" w:rsidP="00DF0E6D">
            <w:pPr>
              <w:pStyle w:val="text"/>
              <w:keepNext/>
              <w:spacing w:before="20" w:after="20"/>
              <w:ind w:firstLine="0"/>
              <w:jc w:val="center"/>
              <w:rPr>
                <w:rFonts w:cs="Arial"/>
                <w:sz w:val="16"/>
                <w:szCs w:val="16"/>
              </w:rPr>
            </w:pPr>
            <w:r w:rsidRPr="00DF0E6D">
              <w:rPr>
                <w:rFonts w:cs="Arial"/>
                <w:sz w:val="16"/>
                <w:szCs w:val="16"/>
              </w:rPr>
              <w:t>1581</w:t>
            </w:r>
          </w:p>
        </w:tc>
        <w:tc>
          <w:tcPr>
            <w:tcW w:w="208" w:type="dxa"/>
            <w:tcBorders>
              <w:top w:val="single" w:sz="4" w:space="0" w:color="auto"/>
              <w:left w:val="nil"/>
              <w:bottom w:val="single" w:sz="4" w:space="0" w:color="auto"/>
              <w:right w:val="nil"/>
            </w:tcBorders>
            <w:shd w:val="clear" w:color="000000" w:fill="FFFFFF"/>
            <w:noWrap/>
            <w:vAlign w:val="center"/>
          </w:tcPr>
          <w:p w14:paraId="51A93E0D" w14:textId="77777777" w:rsidR="00DF0E6D" w:rsidRPr="00DF0E6D" w:rsidRDefault="00DF0E6D" w:rsidP="00DF0E6D">
            <w:pPr>
              <w:pStyle w:val="text"/>
              <w:keepNext/>
              <w:spacing w:before="20" w:after="20"/>
              <w:ind w:firstLine="0"/>
              <w:jc w:val="center"/>
              <w:rPr>
                <w:rFonts w:cs="Arial"/>
                <w:sz w:val="16"/>
                <w:szCs w:val="16"/>
              </w:rPr>
            </w:pPr>
            <w:r w:rsidRPr="00DF0E6D">
              <w:rPr>
                <w:rFonts w:cs="Arial"/>
                <w:sz w:val="16"/>
                <w:szCs w:val="16"/>
              </w:rPr>
              <w:t>/</w:t>
            </w:r>
          </w:p>
        </w:tc>
        <w:tc>
          <w:tcPr>
            <w:tcW w:w="418" w:type="dxa"/>
            <w:tcBorders>
              <w:top w:val="single" w:sz="4" w:space="0" w:color="auto"/>
              <w:left w:val="nil"/>
              <w:bottom w:val="single" w:sz="4" w:space="0" w:color="auto"/>
              <w:right w:val="single" w:sz="4" w:space="0" w:color="auto"/>
            </w:tcBorders>
            <w:shd w:val="clear" w:color="000000" w:fill="FFFFFF"/>
            <w:noWrap/>
            <w:vAlign w:val="center"/>
          </w:tcPr>
          <w:p w14:paraId="51A93E0E" w14:textId="77777777" w:rsidR="00DF0E6D" w:rsidRPr="00DF0E6D" w:rsidRDefault="00DF0E6D" w:rsidP="00DF0E6D">
            <w:pPr>
              <w:pStyle w:val="text"/>
              <w:keepNext/>
              <w:spacing w:before="20" w:after="20"/>
              <w:ind w:firstLine="0"/>
              <w:jc w:val="center"/>
              <w:rPr>
                <w:rFonts w:cs="Arial"/>
                <w:sz w:val="16"/>
                <w:szCs w:val="16"/>
              </w:rPr>
            </w:pPr>
            <w:r w:rsidRPr="00DF0E6D">
              <w:rPr>
                <w:rFonts w:cs="Arial"/>
                <w:sz w:val="16"/>
                <w:szCs w:val="16"/>
              </w:rPr>
              <w:t>8</w:t>
            </w:r>
          </w:p>
        </w:tc>
        <w:tc>
          <w:tcPr>
            <w:tcW w:w="719" w:type="dxa"/>
            <w:tcBorders>
              <w:top w:val="single" w:sz="4" w:space="0" w:color="auto"/>
              <w:left w:val="nil"/>
              <w:bottom w:val="single" w:sz="4" w:space="0" w:color="auto"/>
              <w:right w:val="single" w:sz="4" w:space="0" w:color="auto"/>
            </w:tcBorders>
            <w:shd w:val="clear" w:color="000000" w:fill="FFFFFF"/>
            <w:noWrap/>
            <w:vAlign w:val="center"/>
          </w:tcPr>
          <w:p w14:paraId="51A93E0F" w14:textId="77777777" w:rsidR="00DF0E6D" w:rsidRPr="00DF0E6D" w:rsidRDefault="00DF0E6D" w:rsidP="00DF0E6D">
            <w:pPr>
              <w:pStyle w:val="text"/>
              <w:keepNext/>
              <w:spacing w:before="20" w:after="20"/>
              <w:ind w:firstLine="0"/>
              <w:jc w:val="center"/>
              <w:rPr>
                <w:rFonts w:cs="Arial"/>
                <w:sz w:val="16"/>
                <w:szCs w:val="16"/>
              </w:rPr>
            </w:pPr>
            <w:r w:rsidRPr="00DF0E6D">
              <w:rPr>
                <w:rFonts w:cs="Arial"/>
                <w:sz w:val="16"/>
                <w:szCs w:val="16"/>
              </w:rPr>
              <w:t>150</w:t>
            </w:r>
          </w:p>
        </w:tc>
        <w:tc>
          <w:tcPr>
            <w:tcW w:w="1253" w:type="dxa"/>
            <w:tcBorders>
              <w:top w:val="single" w:sz="4" w:space="0" w:color="auto"/>
              <w:left w:val="nil"/>
              <w:bottom w:val="single" w:sz="4" w:space="0" w:color="auto"/>
              <w:right w:val="single" w:sz="4" w:space="0" w:color="auto"/>
            </w:tcBorders>
            <w:shd w:val="clear" w:color="000000" w:fill="FFFFFF"/>
            <w:noWrap/>
            <w:vAlign w:val="center"/>
          </w:tcPr>
          <w:p w14:paraId="51A93E10" w14:textId="77777777" w:rsidR="00DF0E6D" w:rsidRPr="00DF0E6D" w:rsidRDefault="00DF0E6D" w:rsidP="00DF0E6D">
            <w:pPr>
              <w:pStyle w:val="text"/>
              <w:keepNext/>
              <w:spacing w:before="20" w:after="20"/>
              <w:ind w:firstLine="0"/>
              <w:jc w:val="center"/>
              <w:rPr>
                <w:rFonts w:cs="Arial"/>
                <w:sz w:val="16"/>
                <w:szCs w:val="16"/>
              </w:rPr>
            </w:pPr>
            <w:r w:rsidRPr="00DF0E6D">
              <w:rPr>
                <w:rFonts w:cs="Arial"/>
                <w:sz w:val="16"/>
                <w:szCs w:val="16"/>
              </w:rPr>
              <w:t>Ostatní plocha</w:t>
            </w:r>
          </w:p>
        </w:tc>
        <w:tc>
          <w:tcPr>
            <w:tcW w:w="1134" w:type="dxa"/>
            <w:tcBorders>
              <w:top w:val="single" w:sz="4" w:space="0" w:color="auto"/>
              <w:left w:val="nil"/>
              <w:bottom w:val="single" w:sz="4" w:space="0" w:color="auto"/>
              <w:right w:val="single" w:sz="4" w:space="0" w:color="auto"/>
            </w:tcBorders>
            <w:shd w:val="clear" w:color="000000" w:fill="FFFFFF"/>
            <w:vAlign w:val="center"/>
          </w:tcPr>
          <w:p w14:paraId="51A93E11" w14:textId="77777777" w:rsidR="00DF0E6D" w:rsidRPr="00DF0E6D" w:rsidRDefault="00DF0E6D" w:rsidP="00DF0E6D">
            <w:pPr>
              <w:pStyle w:val="text"/>
              <w:keepNext/>
              <w:spacing w:before="20" w:after="20"/>
              <w:ind w:firstLine="0"/>
              <w:jc w:val="center"/>
              <w:rPr>
                <w:rFonts w:cs="Arial"/>
                <w:sz w:val="16"/>
                <w:szCs w:val="16"/>
              </w:rPr>
            </w:pPr>
            <w:r w:rsidRPr="00DF0E6D">
              <w:rPr>
                <w:rFonts w:cs="Arial"/>
                <w:sz w:val="16"/>
                <w:szCs w:val="16"/>
              </w:rPr>
              <w:t>Dráha</w:t>
            </w:r>
          </w:p>
        </w:tc>
        <w:tc>
          <w:tcPr>
            <w:tcW w:w="923" w:type="dxa"/>
            <w:tcBorders>
              <w:top w:val="single" w:sz="4" w:space="0" w:color="auto"/>
              <w:left w:val="single" w:sz="4" w:space="0" w:color="auto"/>
              <w:bottom w:val="single" w:sz="4" w:space="0" w:color="auto"/>
              <w:right w:val="single" w:sz="4" w:space="0" w:color="auto"/>
            </w:tcBorders>
            <w:shd w:val="clear" w:color="000000" w:fill="FFFFFF"/>
            <w:vAlign w:val="center"/>
          </w:tcPr>
          <w:p w14:paraId="51A93E12" w14:textId="77777777" w:rsidR="00DF0E6D" w:rsidRPr="00DF0E6D" w:rsidRDefault="00DF0E6D" w:rsidP="00DF0E6D">
            <w:pPr>
              <w:pStyle w:val="text"/>
              <w:keepNext/>
              <w:spacing w:before="20" w:after="20"/>
              <w:ind w:firstLine="0"/>
              <w:jc w:val="center"/>
              <w:rPr>
                <w:rFonts w:cs="Arial"/>
                <w:sz w:val="16"/>
                <w:szCs w:val="16"/>
              </w:rPr>
            </w:pPr>
            <w:r w:rsidRPr="00DF0E6D">
              <w:rPr>
                <w:rFonts w:cs="Arial"/>
                <w:sz w:val="16"/>
                <w:szCs w:val="16"/>
              </w:rPr>
              <w:t>305</w:t>
            </w:r>
          </w:p>
        </w:tc>
        <w:tc>
          <w:tcPr>
            <w:tcW w:w="2464" w:type="dxa"/>
            <w:tcBorders>
              <w:top w:val="single" w:sz="4" w:space="0" w:color="auto"/>
              <w:left w:val="single" w:sz="4" w:space="0" w:color="auto"/>
              <w:bottom w:val="single" w:sz="4" w:space="0" w:color="auto"/>
              <w:right w:val="single" w:sz="12" w:space="0" w:color="auto"/>
            </w:tcBorders>
            <w:shd w:val="clear" w:color="000000" w:fill="FFFFFF"/>
            <w:noWrap/>
            <w:vAlign w:val="center"/>
          </w:tcPr>
          <w:p w14:paraId="51A93E13" w14:textId="77777777" w:rsidR="00DF0E6D" w:rsidRPr="00DF0E6D" w:rsidRDefault="00DF0E6D" w:rsidP="00DF0E6D">
            <w:pPr>
              <w:pStyle w:val="text"/>
              <w:keepNext/>
              <w:spacing w:before="20" w:after="20"/>
              <w:ind w:firstLine="0"/>
              <w:jc w:val="center"/>
              <w:rPr>
                <w:rFonts w:ascii="Segoe UI" w:hAnsi="Segoe UI" w:cs="Segoe UI"/>
                <w:color w:val="000000"/>
                <w:sz w:val="16"/>
                <w:szCs w:val="16"/>
                <w:shd w:val="clear" w:color="auto" w:fill="FEFEFE"/>
              </w:rPr>
            </w:pPr>
            <w:r w:rsidRPr="00DF0E6D">
              <w:rPr>
                <w:rFonts w:ascii="Segoe UI" w:hAnsi="Segoe UI" w:cs="Segoe UI"/>
                <w:color w:val="000000"/>
                <w:sz w:val="16"/>
                <w:szCs w:val="16"/>
                <w:shd w:val="clear" w:color="auto" w:fill="FEFEFE"/>
              </w:rPr>
              <w:t>České dráhy, a.s., nábřeží Ludvíka Svobody 1222/12, Nové Město, 11000 Praha 1</w:t>
            </w:r>
          </w:p>
        </w:tc>
      </w:tr>
      <w:tr w:rsidR="00DF0E6D" w:rsidRPr="00FB0EF0" w14:paraId="51A93E1E" w14:textId="77777777" w:rsidTr="00DF0E6D">
        <w:trPr>
          <w:trHeight w:val="232"/>
        </w:trPr>
        <w:tc>
          <w:tcPr>
            <w:tcW w:w="1245" w:type="dxa"/>
            <w:tcBorders>
              <w:top w:val="single" w:sz="4" w:space="0" w:color="auto"/>
              <w:left w:val="single" w:sz="12" w:space="0" w:color="auto"/>
              <w:bottom w:val="single" w:sz="4" w:space="0" w:color="auto"/>
              <w:right w:val="single" w:sz="4" w:space="0" w:color="auto"/>
            </w:tcBorders>
            <w:shd w:val="clear" w:color="000000" w:fill="FFFFFF"/>
            <w:noWrap/>
            <w:vAlign w:val="center"/>
          </w:tcPr>
          <w:p w14:paraId="51A93E15" w14:textId="77777777" w:rsidR="00BB1E12" w:rsidRPr="00DF0E6D" w:rsidRDefault="00E24A48" w:rsidP="00DF0E6D">
            <w:pPr>
              <w:pStyle w:val="text"/>
              <w:keepNext/>
              <w:spacing w:before="20" w:after="20"/>
              <w:ind w:firstLine="0"/>
              <w:jc w:val="center"/>
              <w:rPr>
                <w:rFonts w:cs="Arial"/>
                <w:sz w:val="16"/>
                <w:szCs w:val="16"/>
              </w:rPr>
            </w:pPr>
            <w:r w:rsidRPr="00DF0E6D">
              <w:rPr>
                <w:rFonts w:cs="Arial"/>
                <w:sz w:val="16"/>
                <w:szCs w:val="16"/>
              </w:rPr>
              <w:t>Vlkov u Osové Bitýšky</w:t>
            </w:r>
          </w:p>
        </w:tc>
        <w:tc>
          <w:tcPr>
            <w:tcW w:w="623" w:type="dxa"/>
            <w:tcBorders>
              <w:top w:val="single" w:sz="4" w:space="0" w:color="auto"/>
              <w:left w:val="single" w:sz="4" w:space="0" w:color="auto"/>
              <w:bottom w:val="single" w:sz="4" w:space="0" w:color="auto"/>
              <w:right w:val="nil"/>
            </w:tcBorders>
            <w:shd w:val="clear" w:color="000000" w:fill="FFFFFF"/>
            <w:noWrap/>
            <w:vAlign w:val="center"/>
          </w:tcPr>
          <w:p w14:paraId="51A93E16" w14:textId="77777777" w:rsidR="00BB1E12" w:rsidRPr="00DF0E6D" w:rsidRDefault="00E24A48" w:rsidP="00DF0E6D">
            <w:pPr>
              <w:pStyle w:val="text"/>
              <w:keepNext/>
              <w:spacing w:before="20" w:after="20"/>
              <w:ind w:firstLine="0"/>
              <w:jc w:val="center"/>
              <w:rPr>
                <w:rFonts w:cs="Arial"/>
                <w:sz w:val="16"/>
                <w:szCs w:val="16"/>
              </w:rPr>
            </w:pPr>
            <w:r w:rsidRPr="00DF0E6D">
              <w:rPr>
                <w:rFonts w:cs="Arial"/>
                <w:sz w:val="16"/>
                <w:szCs w:val="16"/>
              </w:rPr>
              <w:t>1595</w:t>
            </w:r>
          </w:p>
        </w:tc>
        <w:tc>
          <w:tcPr>
            <w:tcW w:w="208" w:type="dxa"/>
            <w:tcBorders>
              <w:top w:val="single" w:sz="4" w:space="0" w:color="auto"/>
              <w:left w:val="nil"/>
              <w:bottom w:val="single" w:sz="4" w:space="0" w:color="auto"/>
              <w:right w:val="nil"/>
            </w:tcBorders>
            <w:shd w:val="clear" w:color="000000" w:fill="FFFFFF"/>
            <w:noWrap/>
            <w:vAlign w:val="center"/>
          </w:tcPr>
          <w:p w14:paraId="51A93E17" w14:textId="77777777" w:rsidR="00BB1E12" w:rsidRPr="00DF0E6D" w:rsidRDefault="00BB1E12" w:rsidP="00DF0E6D">
            <w:pPr>
              <w:pStyle w:val="text"/>
              <w:keepNext/>
              <w:spacing w:before="20" w:after="20"/>
              <w:ind w:firstLine="0"/>
              <w:jc w:val="center"/>
              <w:rPr>
                <w:rFonts w:cs="Arial"/>
                <w:sz w:val="16"/>
                <w:szCs w:val="16"/>
              </w:rPr>
            </w:pPr>
            <w:r w:rsidRPr="00DF0E6D">
              <w:rPr>
                <w:rFonts w:cs="Arial"/>
                <w:sz w:val="16"/>
                <w:szCs w:val="16"/>
              </w:rPr>
              <w:t>/</w:t>
            </w:r>
          </w:p>
        </w:tc>
        <w:tc>
          <w:tcPr>
            <w:tcW w:w="418" w:type="dxa"/>
            <w:tcBorders>
              <w:top w:val="single" w:sz="4" w:space="0" w:color="auto"/>
              <w:left w:val="nil"/>
              <w:bottom w:val="single" w:sz="4" w:space="0" w:color="auto"/>
              <w:right w:val="single" w:sz="4" w:space="0" w:color="auto"/>
            </w:tcBorders>
            <w:shd w:val="clear" w:color="000000" w:fill="FFFFFF"/>
            <w:noWrap/>
            <w:vAlign w:val="center"/>
          </w:tcPr>
          <w:p w14:paraId="51A93E18" w14:textId="77777777" w:rsidR="00BB1E12" w:rsidRPr="00DF0E6D" w:rsidRDefault="00E24A48" w:rsidP="00DF0E6D">
            <w:pPr>
              <w:pStyle w:val="text"/>
              <w:keepNext/>
              <w:spacing w:before="20" w:after="20"/>
              <w:ind w:firstLine="0"/>
              <w:jc w:val="center"/>
              <w:rPr>
                <w:rFonts w:cs="Arial"/>
                <w:sz w:val="16"/>
                <w:szCs w:val="16"/>
              </w:rPr>
            </w:pPr>
            <w:r w:rsidRPr="00DF0E6D">
              <w:rPr>
                <w:rFonts w:cs="Arial"/>
                <w:sz w:val="16"/>
                <w:szCs w:val="16"/>
              </w:rPr>
              <w:t>1</w:t>
            </w:r>
          </w:p>
        </w:tc>
        <w:tc>
          <w:tcPr>
            <w:tcW w:w="719" w:type="dxa"/>
            <w:tcBorders>
              <w:top w:val="single" w:sz="4" w:space="0" w:color="auto"/>
              <w:left w:val="nil"/>
              <w:bottom w:val="single" w:sz="4" w:space="0" w:color="auto"/>
              <w:right w:val="single" w:sz="4" w:space="0" w:color="auto"/>
            </w:tcBorders>
            <w:shd w:val="clear" w:color="000000" w:fill="FFFFFF"/>
            <w:noWrap/>
            <w:vAlign w:val="center"/>
          </w:tcPr>
          <w:p w14:paraId="51A93E19" w14:textId="77777777" w:rsidR="00BB1E12" w:rsidRPr="00DF0E6D" w:rsidRDefault="00E24A48" w:rsidP="00DF0E6D">
            <w:pPr>
              <w:pStyle w:val="text"/>
              <w:keepNext/>
              <w:spacing w:before="20" w:after="20"/>
              <w:ind w:firstLine="0"/>
              <w:jc w:val="center"/>
              <w:rPr>
                <w:rFonts w:cs="Arial"/>
                <w:sz w:val="16"/>
                <w:szCs w:val="16"/>
              </w:rPr>
            </w:pPr>
            <w:r w:rsidRPr="00DF0E6D">
              <w:rPr>
                <w:rFonts w:cs="Arial"/>
                <w:sz w:val="16"/>
                <w:szCs w:val="16"/>
              </w:rPr>
              <w:t>3198</w:t>
            </w:r>
          </w:p>
        </w:tc>
        <w:tc>
          <w:tcPr>
            <w:tcW w:w="1253" w:type="dxa"/>
            <w:tcBorders>
              <w:top w:val="single" w:sz="4" w:space="0" w:color="auto"/>
              <w:left w:val="nil"/>
              <w:bottom w:val="single" w:sz="4" w:space="0" w:color="auto"/>
              <w:right w:val="single" w:sz="4" w:space="0" w:color="auto"/>
            </w:tcBorders>
            <w:shd w:val="clear" w:color="000000" w:fill="FFFFFF"/>
            <w:noWrap/>
            <w:vAlign w:val="center"/>
          </w:tcPr>
          <w:p w14:paraId="51A93E1A" w14:textId="77777777" w:rsidR="00BB1E12" w:rsidRPr="00DF0E6D" w:rsidRDefault="00E24A48" w:rsidP="00DF0E6D">
            <w:pPr>
              <w:pStyle w:val="text"/>
              <w:keepNext/>
              <w:spacing w:before="20" w:after="20"/>
              <w:ind w:firstLine="0"/>
              <w:jc w:val="center"/>
              <w:rPr>
                <w:rFonts w:cs="Arial"/>
                <w:sz w:val="16"/>
                <w:szCs w:val="16"/>
              </w:rPr>
            </w:pPr>
            <w:r w:rsidRPr="00DF0E6D">
              <w:rPr>
                <w:rFonts w:cs="Arial"/>
                <w:sz w:val="16"/>
                <w:szCs w:val="16"/>
              </w:rPr>
              <w:t>Ostatní plocha</w:t>
            </w:r>
          </w:p>
        </w:tc>
        <w:tc>
          <w:tcPr>
            <w:tcW w:w="1134" w:type="dxa"/>
            <w:tcBorders>
              <w:top w:val="single" w:sz="4" w:space="0" w:color="auto"/>
              <w:left w:val="nil"/>
              <w:bottom w:val="single" w:sz="4" w:space="0" w:color="auto"/>
              <w:right w:val="single" w:sz="4" w:space="0" w:color="auto"/>
            </w:tcBorders>
            <w:shd w:val="clear" w:color="000000" w:fill="FFFFFF"/>
            <w:vAlign w:val="center"/>
          </w:tcPr>
          <w:p w14:paraId="51A93E1B" w14:textId="77777777" w:rsidR="00BB1E12" w:rsidRPr="00DF0E6D" w:rsidRDefault="00E24A48" w:rsidP="00DF0E6D">
            <w:pPr>
              <w:pStyle w:val="text"/>
              <w:keepNext/>
              <w:spacing w:before="20" w:after="20"/>
              <w:ind w:firstLine="0"/>
              <w:jc w:val="center"/>
              <w:rPr>
                <w:rFonts w:cs="Arial"/>
                <w:sz w:val="16"/>
                <w:szCs w:val="16"/>
              </w:rPr>
            </w:pPr>
            <w:r w:rsidRPr="00DF0E6D">
              <w:rPr>
                <w:rFonts w:cs="Arial"/>
                <w:sz w:val="16"/>
                <w:szCs w:val="16"/>
              </w:rPr>
              <w:t>Ostatní komunikace</w:t>
            </w:r>
          </w:p>
        </w:tc>
        <w:tc>
          <w:tcPr>
            <w:tcW w:w="923" w:type="dxa"/>
            <w:tcBorders>
              <w:top w:val="single" w:sz="4" w:space="0" w:color="auto"/>
              <w:left w:val="single" w:sz="4" w:space="0" w:color="auto"/>
              <w:bottom w:val="single" w:sz="4" w:space="0" w:color="auto"/>
              <w:right w:val="single" w:sz="4" w:space="0" w:color="auto"/>
            </w:tcBorders>
            <w:shd w:val="clear" w:color="000000" w:fill="FFFFFF"/>
            <w:vAlign w:val="center"/>
          </w:tcPr>
          <w:p w14:paraId="51A93E1C" w14:textId="77777777" w:rsidR="00BB1E12" w:rsidRPr="00DF0E6D" w:rsidRDefault="00E24A48" w:rsidP="00DF0E6D">
            <w:pPr>
              <w:pStyle w:val="text"/>
              <w:keepNext/>
              <w:spacing w:before="20" w:after="20"/>
              <w:ind w:firstLine="0"/>
              <w:jc w:val="center"/>
              <w:rPr>
                <w:rFonts w:cs="Arial"/>
                <w:sz w:val="16"/>
                <w:szCs w:val="16"/>
              </w:rPr>
            </w:pPr>
            <w:r w:rsidRPr="00DF0E6D">
              <w:rPr>
                <w:rFonts w:cs="Arial"/>
                <w:sz w:val="16"/>
                <w:szCs w:val="16"/>
              </w:rPr>
              <w:t>98</w:t>
            </w:r>
          </w:p>
        </w:tc>
        <w:tc>
          <w:tcPr>
            <w:tcW w:w="2464" w:type="dxa"/>
            <w:tcBorders>
              <w:top w:val="single" w:sz="4" w:space="0" w:color="auto"/>
              <w:left w:val="single" w:sz="4" w:space="0" w:color="auto"/>
              <w:bottom w:val="single" w:sz="4" w:space="0" w:color="auto"/>
              <w:right w:val="single" w:sz="12" w:space="0" w:color="auto"/>
            </w:tcBorders>
            <w:shd w:val="clear" w:color="000000" w:fill="FFFFFF"/>
            <w:noWrap/>
            <w:vAlign w:val="center"/>
          </w:tcPr>
          <w:p w14:paraId="51A93E1D" w14:textId="77777777" w:rsidR="00BB1E12" w:rsidRPr="00DF0E6D" w:rsidRDefault="00E24A48" w:rsidP="00DF0E6D">
            <w:pPr>
              <w:pStyle w:val="text"/>
              <w:keepNext/>
              <w:spacing w:before="20" w:after="20"/>
              <w:ind w:firstLine="0"/>
              <w:jc w:val="center"/>
              <w:rPr>
                <w:rFonts w:cs="Arial"/>
                <w:sz w:val="16"/>
                <w:szCs w:val="16"/>
              </w:rPr>
            </w:pPr>
            <w:r w:rsidRPr="00DF0E6D">
              <w:rPr>
                <w:rFonts w:ascii="Segoe UI" w:hAnsi="Segoe UI" w:cs="Segoe UI"/>
                <w:color w:val="000000"/>
                <w:sz w:val="16"/>
                <w:szCs w:val="16"/>
                <w:shd w:val="clear" w:color="auto" w:fill="FEFEFE"/>
              </w:rPr>
              <w:t>Elektrizace železnic Praha a.s., náměstí Hrdinů 1693/4a, Nusle, 14000 Praha 4</w:t>
            </w:r>
          </w:p>
        </w:tc>
      </w:tr>
      <w:tr w:rsidR="00DF0E6D" w:rsidRPr="00FB0EF0" w14:paraId="51A93E28" w14:textId="77777777" w:rsidTr="00DF0E6D">
        <w:trPr>
          <w:trHeight w:val="232"/>
        </w:trPr>
        <w:tc>
          <w:tcPr>
            <w:tcW w:w="1245" w:type="dxa"/>
            <w:tcBorders>
              <w:top w:val="single" w:sz="4" w:space="0" w:color="auto"/>
              <w:left w:val="single" w:sz="12" w:space="0" w:color="auto"/>
              <w:bottom w:val="single" w:sz="4" w:space="0" w:color="auto"/>
              <w:right w:val="single" w:sz="4" w:space="0" w:color="auto"/>
            </w:tcBorders>
            <w:shd w:val="clear" w:color="000000" w:fill="FFFFFF"/>
            <w:noWrap/>
            <w:vAlign w:val="center"/>
          </w:tcPr>
          <w:p w14:paraId="51A93E1F" w14:textId="77777777" w:rsidR="00DF0E6D" w:rsidRPr="00DF0E6D" w:rsidRDefault="00DF0E6D" w:rsidP="00DF0E6D">
            <w:pPr>
              <w:pStyle w:val="text"/>
              <w:keepNext/>
              <w:spacing w:before="20" w:after="20"/>
              <w:ind w:firstLine="0"/>
              <w:jc w:val="center"/>
              <w:rPr>
                <w:rFonts w:cs="Arial"/>
                <w:sz w:val="16"/>
                <w:szCs w:val="16"/>
              </w:rPr>
            </w:pPr>
            <w:r w:rsidRPr="00DF0E6D">
              <w:rPr>
                <w:rFonts w:cs="Arial"/>
                <w:sz w:val="16"/>
                <w:szCs w:val="16"/>
              </w:rPr>
              <w:t>Vlkov u Osové Bitýšky</w:t>
            </w:r>
          </w:p>
        </w:tc>
        <w:tc>
          <w:tcPr>
            <w:tcW w:w="623" w:type="dxa"/>
            <w:tcBorders>
              <w:top w:val="single" w:sz="4" w:space="0" w:color="auto"/>
              <w:left w:val="single" w:sz="4" w:space="0" w:color="auto"/>
              <w:bottom w:val="single" w:sz="4" w:space="0" w:color="auto"/>
              <w:right w:val="nil"/>
            </w:tcBorders>
            <w:shd w:val="clear" w:color="000000" w:fill="FFFFFF"/>
            <w:noWrap/>
            <w:vAlign w:val="center"/>
          </w:tcPr>
          <w:p w14:paraId="51A93E20" w14:textId="77777777" w:rsidR="00DF0E6D" w:rsidRPr="00DF0E6D" w:rsidRDefault="00DF0E6D" w:rsidP="00DF0E6D">
            <w:pPr>
              <w:pStyle w:val="text"/>
              <w:keepNext/>
              <w:spacing w:before="20" w:after="20"/>
              <w:ind w:firstLine="0"/>
              <w:jc w:val="center"/>
              <w:rPr>
                <w:rFonts w:cs="Arial"/>
                <w:sz w:val="16"/>
                <w:szCs w:val="16"/>
              </w:rPr>
            </w:pPr>
            <w:r w:rsidRPr="00DF0E6D">
              <w:rPr>
                <w:rFonts w:cs="Arial"/>
                <w:sz w:val="16"/>
                <w:szCs w:val="16"/>
              </w:rPr>
              <w:t>1581</w:t>
            </w:r>
          </w:p>
        </w:tc>
        <w:tc>
          <w:tcPr>
            <w:tcW w:w="208" w:type="dxa"/>
            <w:tcBorders>
              <w:top w:val="single" w:sz="4" w:space="0" w:color="auto"/>
              <w:left w:val="nil"/>
              <w:bottom w:val="single" w:sz="4" w:space="0" w:color="auto"/>
              <w:right w:val="nil"/>
            </w:tcBorders>
            <w:shd w:val="clear" w:color="000000" w:fill="FFFFFF"/>
            <w:noWrap/>
            <w:vAlign w:val="center"/>
          </w:tcPr>
          <w:p w14:paraId="51A93E21" w14:textId="77777777" w:rsidR="00DF0E6D" w:rsidRPr="00DF0E6D" w:rsidRDefault="00DF0E6D" w:rsidP="00DF0E6D">
            <w:pPr>
              <w:pStyle w:val="text"/>
              <w:keepNext/>
              <w:spacing w:before="20" w:after="20"/>
              <w:ind w:firstLine="0"/>
              <w:jc w:val="center"/>
              <w:rPr>
                <w:rFonts w:cs="Arial"/>
                <w:sz w:val="16"/>
                <w:szCs w:val="16"/>
              </w:rPr>
            </w:pPr>
            <w:r w:rsidRPr="00DF0E6D">
              <w:rPr>
                <w:rFonts w:cs="Arial"/>
                <w:sz w:val="16"/>
                <w:szCs w:val="16"/>
              </w:rPr>
              <w:t>/</w:t>
            </w:r>
          </w:p>
        </w:tc>
        <w:tc>
          <w:tcPr>
            <w:tcW w:w="418" w:type="dxa"/>
            <w:tcBorders>
              <w:top w:val="single" w:sz="4" w:space="0" w:color="auto"/>
              <w:left w:val="nil"/>
              <w:bottom w:val="single" w:sz="4" w:space="0" w:color="auto"/>
              <w:right w:val="single" w:sz="4" w:space="0" w:color="auto"/>
            </w:tcBorders>
            <w:shd w:val="clear" w:color="000000" w:fill="FFFFFF"/>
            <w:noWrap/>
            <w:vAlign w:val="center"/>
          </w:tcPr>
          <w:p w14:paraId="51A93E22" w14:textId="77777777" w:rsidR="00DF0E6D" w:rsidRPr="00DF0E6D" w:rsidRDefault="00DF0E6D" w:rsidP="00DF0E6D">
            <w:pPr>
              <w:pStyle w:val="text"/>
              <w:keepNext/>
              <w:spacing w:before="20" w:after="20"/>
              <w:ind w:firstLine="0"/>
              <w:jc w:val="center"/>
              <w:rPr>
                <w:rFonts w:cs="Arial"/>
                <w:sz w:val="16"/>
                <w:szCs w:val="16"/>
              </w:rPr>
            </w:pPr>
            <w:r w:rsidRPr="00DF0E6D">
              <w:rPr>
                <w:rFonts w:cs="Arial"/>
                <w:sz w:val="16"/>
                <w:szCs w:val="16"/>
              </w:rPr>
              <w:t>4</w:t>
            </w:r>
          </w:p>
        </w:tc>
        <w:tc>
          <w:tcPr>
            <w:tcW w:w="719" w:type="dxa"/>
            <w:tcBorders>
              <w:top w:val="single" w:sz="4" w:space="0" w:color="auto"/>
              <w:left w:val="nil"/>
              <w:bottom w:val="single" w:sz="4" w:space="0" w:color="auto"/>
              <w:right w:val="single" w:sz="4" w:space="0" w:color="auto"/>
            </w:tcBorders>
            <w:shd w:val="clear" w:color="000000" w:fill="FFFFFF"/>
            <w:noWrap/>
            <w:vAlign w:val="center"/>
          </w:tcPr>
          <w:p w14:paraId="51A93E23" w14:textId="77777777" w:rsidR="00DF0E6D" w:rsidRPr="00DF0E6D" w:rsidRDefault="00DF0E6D" w:rsidP="00DF0E6D">
            <w:pPr>
              <w:pStyle w:val="text"/>
              <w:keepNext/>
              <w:spacing w:before="20" w:after="20"/>
              <w:ind w:firstLine="0"/>
              <w:jc w:val="center"/>
              <w:rPr>
                <w:rFonts w:cs="Arial"/>
                <w:sz w:val="16"/>
                <w:szCs w:val="16"/>
              </w:rPr>
            </w:pPr>
            <w:r w:rsidRPr="00DF0E6D">
              <w:rPr>
                <w:rFonts w:cs="Arial"/>
                <w:sz w:val="16"/>
                <w:szCs w:val="16"/>
              </w:rPr>
              <w:t>674</w:t>
            </w:r>
          </w:p>
        </w:tc>
        <w:tc>
          <w:tcPr>
            <w:tcW w:w="1253" w:type="dxa"/>
            <w:tcBorders>
              <w:top w:val="single" w:sz="4" w:space="0" w:color="auto"/>
              <w:left w:val="nil"/>
              <w:bottom w:val="single" w:sz="4" w:space="0" w:color="auto"/>
              <w:right w:val="single" w:sz="4" w:space="0" w:color="auto"/>
            </w:tcBorders>
            <w:shd w:val="clear" w:color="000000" w:fill="FFFFFF"/>
            <w:noWrap/>
            <w:vAlign w:val="center"/>
          </w:tcPr>
          <w:p w14:paraId="51A93E24" w14:textId="77777777" w:rsidR="00DF0E6D" w:rsidRPr="00DF0E6D" w:rsidRDefault="00DF0E6D" w:rsidP="00DF0E6D">
            <w:pPr>
              <w:pStyle w:val="text"/>
              <w:keepNext/>
              <w:spacing w:before="20" w:after="20"/>
              <w:ind w:firstLine="0"/>
              <w:jc w:val="center"/>
              <w:rPr>
                <w:rFonts w:cs="Arial"/>
                <w:sz w:val="16"/>
                <w:szCs w:val="16"/>
              </w:rPr>
            </w:pPr>
            <w:r w:rsidRPr="00DF0E6D">
              <w:rPr>
                <w:rFonts w:cs="Arial"/>
                <w:sz w:val="16"/>
                <w:szCs w:val="16"/>
              </w:rPr>
              <w:t>Ostatní plocha</w:t>
            </w:r>
          </w:p>
        </w:tc>
        <w:tc>
          <w:tcPr>
            <w:tcW w:w="1134" w:type="dxa"/>
            <w:tcBorders>
              <w:top w:val="single" w:sz="4" w:space="0" w:color="auto"/>
              <w:left w:val="nil"/>
              <w:bottom w:val="single" w:sz="4" w:space="0" w:color="auto"/>
              <w:right w:val="single" w:sz="4" w:space="0" w:color="auto"/>
            </w:tcBorders>
            <w:shd w:val="clear" w:color="000000" w:fill="FFFFFF"/>
            <w:vAlign w:val="center"/>
          </w:tcPr>
          <w:p w14:paraId="51A93E25" w14:textId="77777777" w:rsidR="00DF0E6D" w:rsidRPr="00DF0E6D" w:rsidRDefault="00DF0E6D" w:rsidP="00DF0E6D">
            <w:pPr>
              <w:pStyle w:val="text"/>
              <w:keepNext/>
              <w:spacing w:before="20" w:after="20"/>
              <w:ind w:firstLine="0"/>
              <w:jc w:val="center"/>
              <w:rPr>
                <w:rFonts w:cs="Arial"/>
                <w:sz w:val="16"/>
                <w:szCs w:val="16"/>
              </w:rPr>
            </w:pPr>
            <w:r w:rsidRPr="00DF0E6D">
              <w:rPr>
                <w:rFonts w:cs="Arial"/>
                <w:sz w:val="16"/>
                <w:szCs w:val="16"/>
              </w:rPr>
              <w:t>Dráha</w:t>
            </w:r>
          </w:p>
        </w:tc>
        <w:tc>
          <w:tcPr>
            <w:tcW w:w="923" w:type="dxa"/>
            <w:tcBorders>
              <w:top w:val="single" w:sz="4" w:space="0" w:color="auto"/>
              <w:left w:val="single" w:sz="4" w:space="0" w:color="auto"/>
              <w:bottom w:val="single" w:sz="4" w:space="0" w:color="auto"/>
              <w:right w:val="single" w:sz="4" w:space="0" w:color="auto"/>
            </w:tcBorders>
            <w:shd w:val="clear" w:color="000000" w:fill="FFFFFF"/>
            <w:vAlign w:val="center"/>
          </w:tcPr>
          <w:p w14:paraId="51A93E26" w14:textId="77777777" w:rsidR="00DF0E6D" w:rsidRPr="00DF0E6D" w:rsidRDefault="00DF0E6D" w:rsidP="00DF0E6D">
            <w:pPr>
              <w:pStyle w:val="text"/>
              <w:keepNext/>
              <w:spacing w:before="20" w:after="20"/>
              <w:ind w:firstLine="0"/>
              <w:jc w:val="center"/>
              <w:rPr>
                <w:rFonts w:cs="Arial"/>
                <w:sz w:val="16"/>
                <w:szCs w:val="16"/>
              </w:rPr>
            </w:pPr>
            <w:r w:rsidRPr="00DF0E6D">
              <w:rPr>
                <w:rFonts w:cs="Arial"/>
                <w:sz w:val="16"/>
                <w:szCs w:val="16"/>
              </w:rPr>
              <w:t>97</w:t>
            </w:r>
          </w:p>
        </w:tc>
        <w:tc>
          <w:tcPr>
            <w:tcW w:w="2464" w:type="dxa"/>
            <w:tcBorders>
              <w:top w:val="single" w:sz="4" w:space="0" w:color="auto"/>
              <w:left w:val="single" w:sz="4" w:space="0" w:color="auto"/>
              <w:bottom w:val="single" w:sz="4" w:space="0" w:color="auto"/>
              <w:right w:val="single" w:sz="12" w:space="0" w:color="auto"/>
            </w:tcBorders>
            <w:shd w:val="clear" w:color="000000" w:fill="FFFFFF"/>
            <w:noWrap/>
            <w:vAlign w:val="center"/>
          </w:tcPr>
          <w:p w14:paraId="51A93E27" w14:textId="77777777" w:rsidR="00DF0E6D" w:rsidRPr="00DF0E6D" w:rsidRDefault="00DF0E6D" w:rsidP="00DF0E6D">
            <w:pPr>
              <w:pStyle w:val="text"/>
              <w:keepNext/>
              <w:spacing w:before="20" w:after="20"/>
              <w:ind w:firstLine="0"/>
              <w:jc w:val="center"/>
              <w:rPr>
                <w:rFonts w:ascii="Segoe UI" w:hAnsi="Segoe UI" w:cs="Segoe UI"/>
                <w:color w:val="000000"/>
                <w:sz w:val="16"/>
                <w:szCs w:val="16"/>
                <w:shd w:val="clear" w:color="auto" w:fill="FEFEFE"/>
              </w:rPr>
            </w:pPr>
            <w:r w:rsidRPr="00DF0E6D">
              <w:rPr>
                <w:rFonts w:ascii="Segoe UI" w:hAnsi="Segoe UI" w:cs="Segoe UI"/>
                <w:color w:val="000000"/>
                <w:sz w:val="16"/>
                <w:szCs w:val="16"/>
                <w:shd w:val="clear" w:color="auto" w:fill="FEFEFE"/>
              </w:rPr>
              <w:t>Česká republika, Správa státních hmotných rezerv, Šeříková 616/1, Malá Strana, 15000 Praha 5</w:t>
            </w:r>
          </w:p>
        </w:tc>
      </w:tr>
      <w:tr w:rsidR="00DF0E6D" w:rsidRPr="00FB0EF0" w14:paraId="51A93E32" w14:textId="77777777" w:rsidTr="00DF0E6D">
        <w:trPr>
          <w:trHeight w:val="232"/>
        </w:trPr>
        <w:tc>
          <w:tcPr>
            <w:tcW w:w="1245" w:type="dxa"/>
            <w:tcBorders>
              <w:top w:val="nil"/>
              <w:left w:val="single" w:sz="12" w:space="0" w:color="auto"/>
              <w:bottom w:val="single" w:sz="4" w:space="0" w:color="auto"/>
              <w:right w:val="single" w:sz="4" w:space="0" w:color="auto"/>
            </w:tcBorders>
            <w:shd w:val="clear" w:color="000000" w:fill="FFFFFF"/>
            <w:noWrap/>
            <w:vAlign w:val="center"/>
          </w:tcPr>
          <w:p w14:paraId="51A93E29" w14:textId="77777777" w:rsidR="00BB1E12" w:rsidRPr="00DF0E6D" w:rsidRDefault="00DF0E6D" w:rsidP="00DF0E6D">
            <w:pPr>
              <w:pStyle w:val="text"/>
              <w:keepNext/>
              <w:spacing w:before="20" w:after="20"/>
              <w:ind w:firstLine="0"/>
              <w:jc w:val="center"/>
              <w:rPr>
                <w:rFonts w:cs="Arial"/>
                <w:sz w:val="16"/>
                <w:szCs w:val="16"/>
              </w:rPr>
            </w:pPr>
            <w:r w:rsidRPr="00DF0E6D">
              <w:rPr>
                <w:rFonts w:cs="Arial"/>
                <w:sz w:val="16"/>
                <w:szCs w:val="16"/>
              </w:rPr>
              <w:t>Vlkov u Osové Bitýšky</w:t>
            </w:r>
          </w:p>
        </w:tc>
        <w:tc>
          <w:tcPr>
            <w:tcW w:w="623" w:type="dxa"/>
            <w:tcBorders>
              <w:top w:val="nil"/>
              <w:left w:val="single" w:sz="4" w:space="0" w:color="auto"/>
              <w:bottom w:val="single" w:sz="4" w:space="0" w:color="auto"/>
              <w:right w:val="nil"/>
            </w:tcBorders>
            <w:shd w:val="clear" w:color="000000" w:fill="FFFFFF"/>
            <w:noWrap/>
            <w:vAlign w:val="center"/>
          </w:tcPr>
          <w:p w14:paraId="51A93E2A" w14:textId="77777777" w:rsidR="00BB1E12" w:rsidRPr="00DF0E6D" w:rsidRDefault="00DF0E6D" w:rsidP="00DF0E6D">
            <w:pPr>
              <w:pStyle w:val="text"/>
              <w:keepNext/>
              <w:spacing w:before="20" w:after="20"/>
              <w:ind w:firstLine="0"/>
              <w:jc w:val="center"/>
              <w:rPr>
                <w:rFonts w:cs="Arial"/>
                <w:sz w:val="16"/>
                <w:szCs w:val="16"/>
              </w:rPr>
            </w:pPr>
            <w:r w:rsidRPr="00DF0E6D">
              <w:rPr>
                <w:rFonts w:cs="Arial"/>
                <w:sz w:val="16"/>
                <w:szCs w:val="16"/>
              </w:rPr>
              <w:t>224</w:t>
            </w:r>
          </w:p>
        </w:tc>
        <w:tc>
          <w:tcPr>
            <w:tcW w:w="208" w:type="dxa"/>
            <w:tcBorders>
              <w:top w:val="nil"/>
              <w:left w:val="nil"/>
              <w:bottom w:val="single" w:sz="4" w:space="0" w:color="auto"/>
              <w:right w:val="nil"/>
            </w:tcBorders>
            <w:shd w:val="clear" w:color="000000" w:fill="FFFFFF"/>
            <w:noWrap/>
            <w:vAlign w:val="center"/>
          </w:tcPr>
          <w:p w14:paraId="51A93E2B" w14:textId="77777777" w:rsidR="00BB1E12" w:rsidRPr="00DF0E6D" w:rsidRDefault="00DF0E6D" w:rsidP="00DF0E6D">
            <w:pPr>
              <w:pStyle w:val="text"/>
              <w:keepNext/>
              <w:spacing w:before="20" w:after="20"/>
              <w:ind w:firstLine="0"/>
              <w:jc w:val="center"/>
              <w:rPr>
                <w:rFonts w:cs="Arial"/>
                <w:sz w:val="16"/>
                <w:szCs w:val="16"/>
              </w:rPr>
            </w:pPr>
            <w:r w:rsidRPr="00DF0E6D">
              <w:rPr>
                <w:rFonts w:cs="Arial"/>
                <w:sz w:val="16"/>
                <w:szCs w:val="16"/>
              </w:rPr>
              <w:t>/</w:t>
            </w:r>
          </w:p>
        </w:tc>
        <w:tc>
          <w:tcPr>
            <w:tcW w:w="418" w:type="dxa"/>
            <w:tcBorders>
              <w:top w:val="nil"/>
              <w:left w:val="nil"/>
              <w:bottom w:val="single" w:sz="4" w:space="0" w:color="auto"/>
              <w:right w:val="single" w:sz="4" w:space="0" w:color="auto"/>
            </w:tcBorders>
            <w:shd w:val="clear" w:color="000000" w:fill="FFFFFF"/>
            <w:noWrap/>
            <w:vAlign w:val="center"/>
          </w:tcPr>
          <w:p w14:paraId="51A93E2C" w14:textId="77777777" w:rsidR="00BB1E12" w:rsidRPr="00DF0E6D" w:rsidRDefault="00DF0E6D" w:rsidP="00DF0E6D">
            <w:pPr>
              <w:pStyle w:val="text"/>
              <w:keepNext/>
              <w:spacing w:before="20" w:after="20"/>
              <w:ind w:firstLine="0"/>
              <w:jc w:val="center"/>
              <w:rPr>
                <w:rFonts w:cs="Arial"/>
                <w:sz w:val="16"/>
                <w:szCs w:val="16"/>
              </w:rPr>
            </w:pPr>
            <w:r w:rsidRPr="00DF0E6D">
              <w:rPr>
                <w:rFonts w:cs="Arial"/>
                <w:sz w:val="16"/>
                <w:szCs w:val="16"/>
              </w:rPr>
              <w:t>6</w:t>
            </w:r>
          </w:p>
        </w:tc>
        <w:tc>
          <w:tcPr>
            <w:tcW w:w="719" w:type="dxa"/>
            <w:tcBorders>
              <w:top w:val="nil"/>
              <w:left w:val="nil"/>
              <w:bottom w:val="single" w:sz="4" w:space="0" w:color="auto"/>
              <w:right w:val="single" w:sz="4" w:space="0" w:color="auto"/>
            </w:tcBorders>
            <w:shd w:val="clear" w:color="000000" w:fill="FFFFFF"/>
            <w:noWrap/>
            <w:vAlign w:val="center"/>
          </w:tcPr>
          <w:p w14:paraId="51A93E2D" w14:textId="77777777" w:rsidR="00BB1E12" w:rsidRPr="00DF0E6D" w:rsidRDefault="00DF0E6D" w:rsidP="00DF0E6D">
            <w:pPr>
              <w:pStyle w:val="text"/>
              <w:keepNext/>
              <w:spacing w:before="20" w:after="20"/>
              <w:ind w:firstLine="0"/>
              <w:jc w:val="center"/>
              <w:rPr>
                <w:rFonts w:cs="Arial"/>
                <w:sz w:val="16"/>
                <w:szCs w:val="16"/>
              </w:rPr>
            </w:pPr>
            <w:r w:rsidRPr="00DF0E6D">
              <w:rPr>
                <w:rFonts w:cs="Arial"/>
                <w:sz w:val="16"/>
                <w:szCs w:val="16"/>
              </w:rPr>
              <w:t>2228</w:t>
            </w:r>
          </w:p>
        </w:tc>
        <w:tc>
          <w:tcPr>
            <w:tcW w:w="1253" w:type="dxa"/>
            <w:tcBorders>
              <w:top w:val="nil"/>
              <w:left w:val="nil"/>
              <w:bottom w:val="single" w:sz="4" w:space="0" w:color="auto"/>
              <w:right w:val="single" w:sz="4" w:space="0" w:color="auto"/>
            </w:tcBorders>
            <w:shd w:val="clear" w:color="000000" w:fill="FFFFFF"/>
            <w:noWrap/>
            <w:vAlign w:val="center"/>
          </w:tcPr>
          <w:p w14:paraId="51A93E2E" w14:textId="77777777" w:rsidR="00BB1E12" w:rsidRPr="00DF0E6D" w:rsidRDefault="00DF0E6D" w:rsidP="00DF0E6D">
            <w:pPr>
              <w:pStyle w:val="text"/>
              <w:keepNext/>
              <w:spacing w:before="20" w:after="20"/>
              <w:ind w:firstLine="0"/>
              <w:jc w:val="center"/>
              <w:rPr>
                <w:rFonts w:cs="Arial"/>
                <w:sz w:val="16"/>
                <w:szCs w:val="16"/>
              </w:rPr>
            </w:pPr>
            <w:r w:rsidRPr="00DF0E6D">
              <w:rPr>
                <w:rFonts w:cs="Arial"/>
                <w:sz w:val="16"/>
                <w:szCs w:val="16"/>
              </w:rPr>
              <w:t>Ostatní plocha</w:t>
            </w:r>
          </w:p>
        </w:tc>
        <w:tc>
          <w:tcPr>
            <w:tcW w:w="1134" w:type="dxa"/>
            <w:tcBorders>
              <w:top w:val="nil"/>
              <w:left w:val="nil"/>
              <w:bottom w:val="single" w:sz="4" w:space="0" w:color="auto"/>
              <w:right w:val="single" w:sz="4" w:space="0" w:color="auto"/>
            </w:tcBorders>
            <w:shd w:val="clear" w:color="000000" w:fill="FFFFFF"/>
            <w:vAlign w:val="center"/>
          </w:tcPr>
          <w:p w14:paraId="51A93E2F" w14:textId="77777777" w:rsidR="00BB1E12" w:rsidRPr="00DF0E6D" w:rsidRDefault="00DF0E6D" w:rsidP="00DF0E6D">
            <w:pPr>
              <w:pStyle w:val="text"/>
              <w:keepNext/>
              <w:spacing w:before="20" w:after="20"/>
              <w:ind w:firstLine="0"/>
              <w:jc w:val="center"/>
              <w:rPr>
                <w:rFonts w:cs="Arial"/>
                <w:sz w:val="16"/>
                <w:szCs w:val="16"/>
              </w:rPr>
            </w:pPr>
            <w:r w:rsidRPr="00DF0E6D">
              <w:rPr>
                <w:rFonts w:cs="Arial"/>
                <w:sz w:val="16"/>
                <w:szCs w:val="16"/>
              </w:rPr>
              <w:t>Manipulační plocha</w:t>
            </w:r>
          </w:p>
        </w:tc>
        <w:tc>
          <w:tcPr>
            <w:tcW w:w="923" w:type="dxa"/>
            <w:tcBorders>
              <w:top w:val="nil"/>
              <w:left w:val="single" w:sz="4" w:space="0" w:color="auto"/>
              <w:bottom w:val="single" w:sz="4" w:space="0" w:color="auto"/>
              <w:right w:val="single" w:sz="4" w:space="0" w:color="auto"/>
            </w:tcBorders>
            <w:shd w:val="clear" w:color="000000" w:fill="FFFFFF"/>
            <w:vAlign w:val="center"/>
          </w:tcPr>
          <w:p w14:paraId="51A93E30" w14:textId="77777777" w:rsidR="00BB1E12" w:rsidRPr="00DF0E6D" w:rsidRDefault="00DF0E6D" w:rsidP="00DF0E6D">
            <w:pPr>
              <w:pStyle w:val="text"/>
              <w:keepNext/>
              <w:spacing w:before="20" w:after="20"/>
              <w:ind w:firstLine="0"/>
              <w:jc w:val="center"/>
              <w:rPr>
                <w:rFonts w:cs="Arial"/>
                <w:sz w:val="16"/>
                <w:szCs w:val="16"/>
              </w:rPr>
            </w:pPr>
            <w:r w:rsidRPr="00DF0E6D">
              <w:rPr>
                <w:rFonts w:cs="Arial"/>
                <w:sz w:val="16"/>
                <w:szCs w:val="16"/>
              </w:rPr>
              <w:t>295</w:t>
            </w:r>
          </w:p>
        </w:tc>
        <w:tc>
          <w:tcPr>
            <w:tcW w:w="2464" w:type="dxa"/>
            <w:tcBorders>
              <w:top w:val="nil"/>
              <w:left w:val="single" w:sz="4" w:space="0" w:color="auto"/>
              <w:bottom w:val="single" w:sz="4" w:space="0" w:color="auto"/>
              <w:right w:val="single" w:sz="12" w:space="0" w:color="auto"/>
            </w:tcBorders>
            <w:shd w:val="clear" w:color="000000" w:fill="FFFFFF"/>
            <w:vAlign w:val="center"/>
          </w:tcPr>
          <w:p w14:paraId="51A93E31" w14:textId="77777777" w:rsidR="00BB1E12" w:rsidRPr="00DF0E6D" w:rsidRDefault="00DF0E6D" w:rsidP="00DF0E6D">
            <w:pPr>
              <w:pStyle w:val="text"/>
              <w:keepNext/>
              <w:spacing w:before="20" w:after="20"/>
              <w:ind w:firstLine="0"/>
              <w:jc w:val="center"/>
              <w:rPr>
                <w:rFonts w:cs="Arial"/>
                <w:sz w:val="16"/>
                <w:szCs w:val="16"/>
              </w:rPr>
            </w:pPr>
            <w:r w:rsidRPr="00DF0E6D">
              <w:rPr>
                <w:rFonts w:ascii="Segoe UI" w:hAnsi="Segoe UI" w:cs="Segoe UI"/>
                <w:color w:val="000000"/>
                <w:sz w:val="16"/>
                <w:szCs w:val="16"/>
                <w:shd w:val="clear" w:color="auto" w:fill="FEFEFE"/>
              </w:rPr>
              <w:t>AGROPODNIK, a.s., Velké Meziříčí, Třebíčská 1540/70, 59401 Velké Meziříčí</w:t>
            </w:r>
          </w:p>
        </w:tc>
      </w:tr>
      <w:tr w:rsidR="00DF0E6D" w:rsidRPr="00FB0EF0" w14:paraId="51A93E3C" w14:textId="77777777" w:rsidTr="00DF0E6D">
        <w:trPr>
          <w:trHeight w:val="232"/>
        </w:trPr>
        <w:tc>
          <w:tcPr>
            <w:tcW w:w="1245" w:type="dxa"/>
            <w:tcBorders>
              <w:top w:val="single" w:sz="4" w:space="0" w:color="auto"/>
              <w:left w:val="single" w:sz="12" w:space="0" w:color="auto"/>
              <w:bottom w:val="single" w:sz="12" w:space="0" w:color="auto"/>
              <w:right w:val="single" w:sz="4" w:space="0" w:color="auto"/>
            </w:tcBorders>
            <w:shd w:val="clear" w:color="000000" w:fill="FFFFFF"/>
            <w:noWrap/>
            <w:vAlign w:val="center"/>
          </w:tcPr>
          <w:p w14:paraId="51A93E33" w14:textId="77777777" w:rsidR="00DF0E6D" w:rsidRPr="00DF0E6D" w:rsidRDefault="00DF0E6D" w:rsidP="00DF0E6D">
            <w:pPr>
              <w:pStyle w:val="text"/>
              <w:keepNext/>
              <w:spacing w:before="20" w:after="20"/>
              <w:ind w:firstLine="0"/>
              <w:jc w:val="center"/>
              <w:rPr>
                <w:rFonts w:cs="Arial"/>
                <w:sz w:val="16"/>
                <w:szCs w:val="16"/>
              </w:rPr>
            </w:pPr>
            <w:r w:rsidRPr="00DF0E6D">
              <w:rPr>
                <w:rFonts w:cs="Arial"/>
                <w:sz w:val="16"/>
                <w:szCs w:val="16"/>
              </w:rPr>
              <w:t>Vlkov u Osové Bitýšky</w:t>
            </w:r>
          </w:p>
        </w:tc>
        <w:tc>
          <w:tcPr>
            <w:tcW w:w="623" w:type="dxa"/>
            <w:tcBorders>
              <w:top w:val="single" w:sz="4" w:space="0" w:color="auto"/>
              <w:left w:val="single" w:sz="4" w:space="0" w:color="auto"/>
              <w:bottom w:val="single" w:sz="12" w:space="0" w:color="auto"/>
              <w:right w:val="nil"/>
            </w:tcBorders>
            <w:shd w:val="clear" w:color="000000" w:fill="FFFFFF"/>
            <w:noWrap/>
            <w:vAlign w:val="center"/>
          </w:tcPr>
          <w:p w14:paraId="51A93E34" w14:textId="77777777" w:rsidR="00DF0E6D" w:rsidRPr="00DF0E6D" w:rsidRDefault="00DF0E6D" w:rsidP="00DF0E6D">
            <w:pPr>
              <w:pStyle w:val="text"/>
              <w:keepNext/>
              <w:spacing w:before="20" w:after="20"/>
              <w:ind w:firstLine="0"/>
              <w:jc w:val="center"/>
              <w:rPr>
                <w:rFonts w:cs="Arial"/>
                <w:sz w:val="16"/>
                <w:szCs w:val="16"/>
              </w:rPr>
            </w:pPr>
            <w:r w:rsidRPr="00DF0E6D">
              <w:rPr>
                <w:rFonts w:cs="Arial"/>
                <w:sz w:val="16"/>
                <w:szCs w:val="16"/>
              </w:rPr>
              <w:t>1590</w:t>
            </w:r>
          </w:p>
        </w:tc>
        <w:tc>
          <w:tcPr>
            <w:tcW w:w="208" w:type="dxa"/>
            <w:tcBorders>
              <w:top w:val="single" w:sz="4" w:space="0" w:color="auto"/>
              <w:left w:val="nil"/>
              <w:bottom w:val="single" w:sz="12" w:space="0" w:color="auto"/>
              <w:right w:val="nil"/>
            </w:tcBorders>
            <w:shd w:val="clear" w:color="000000" w:fill="FFFFFF"/>
            <w:noWrap/>
            <w:vAlign w:val="center"/>
          </w:tcPr>
          <w:p w14:paraId="51A93E35" w14:textId="77777777" w:rsidR="00DF0E6D" w:rsidRPr="00DF0E6D" w:rsidRDefault="00DF0E6D" w:rsidP="00DF0E6D">
            <w:pPr>
              <w:pStyle w:val="text"/>
              <w:keepNext/>
              <w:spacing w:before="20" w:after="20"/>
              <w:ind w:firstLine="0"/>
              <w:jc w:val="center"/>
              <w:rPr>
                <w:rFonts w:cs="Arial"/>
                <w:sz w:val="16"/>
                <w:szCs w:val="16"/>
              </w:rPr>
            </w:pPr>
          </w:p>
        </w:tc>
        <w:tc>
          <w:tcPr>
            <w:tcW w:w="418" w:type="dxa"/>
            <w:tcBorders>
              <w:top w:val="single" w:sz="4" w:space="0" w:color="auto"/>
              <w:left w:val="nil"/>
              <w:bottom w:val="single" w:sz="12" w:space="0" w:color="auto"/>
              <w:right w:val="single" w:sz="4" w:space="0" w:color="auto"/>
            </w:tcBorders>
            <w:shd w:val="clear" w:color="000000" w:fill="FFFFFF"/>
            <w:noWrap/>
            <w:vAlign w:val="center"/>
          </w:tcPr>
          <w:p w14:paraId="51A93E36" w14:textId="77777777" w:rsidR="00DF0E6D" w:rsidRPr="00DF0E6D" w:rsidRDefault="00DF0E6D" w:rsidP="00DF0E6D">
            <w:pPr>
              <w:pStyle w:val="text"/>
              <w:keepNext/>
              <w:spacing w:before="20" w:after="20"/>
              <w:ind w:firstLine="0"/>
              <w:jc w:val="center"/>
              <w:rPr>
                <w:rFonts w:cs="Arial"/>
                <w:sz w:val="16"/>
                <w:szCs w:val="16"/>
              </w:rPr>
            </w:pPr>
          </w:p>
        </w:tc>
        <w:tc>
          <w:tcPr>
            <w:tcW w:w="719" w:type="dxa"/>
            <w:tcBorders>
              <w:top w:val="single" w:sz="4" w:space="0" w:color="auto"/>
              <w:left w:val="nil"/>
              <w:bottom w:val="single" w:sz="12" w:space="0" w:color="auto"/>
              <w:right w:val="single" w:sz="4" w:space="0" w:color="auto"/>
            </w:tcBorders>
            <w:shd w:val="clear" w:color="000000" w:fill="FFFFFF"/>
            <w:noWrap/>
            <w:vAlign w:val="center"/>
          </w:tcPr>
          <w:p w14:paraId="51A93E37" w14:textId="77777777" w:rsidR="00DF0E6D" w:rsidRPr="00DF0E6D" w:rsidRDefault="00DF0E6D" w:rsidP="00DF0E6D">
            <w:pPr>
              <w:pStyle w:val="text"/>
              <w:keepNext/>
              <w:spacing w:before="20" w:after="20"/>
              <w:ind w:firstLine="0"/>
              <w:jc w:val="center"/>
              <w:rPr>
                <w:rFonts w:cs="Arial"/>
                <w:sz w:val="16"/>
                <w:szCs w:val="16"/>
              </w:rPr>
            </w:pPr>
            <w:r w:rsidRPr="00DF0E6D">
              <w:rPr>
                <w:rFonts w:cs="Arial"/>
                <w:sz w:val="16"/>
                <w:szCs w:val="16"/>
              </w:rPr>
              <w:t>2208</w:t>
            </w:r>
          </w:p>
        </w:tc>
        <w:tc>
          <w:tcPr>
            <w:tcW w:w="1253" w:type="dxa"/>
            <w:tcBorders>
              <w:top w:val="single" w:sz="4" w:space="0" w:color="auto"/>
              <w:left w:val="nil"/>
              <w:bottom w:val="single" w:sz="12" w:space="0" w:color="auto"/>
              <w:right w:val="single" w:sz="4" w:space="0" w:color="auto"/>
            </w:tcBorders>
            <w:shd w:val="clear" w:color="000000" w:fill="FFFFFF"/>
            <w:noWrap/>
            <w:vAlign w:val="center"/>
          </w:tcPr>
          <w:p w14:paraId="51A93E38" w14:textId="77777777" w:rsidR="00DF0E6D" w:rsidRPr="00DF0E6D" w:rsidRDefault="00DF0E6D" w:rsidP="00DF0E6D">
            <w:pPr>
              <w:pStyle w:val="text"/>
              <w:keepNext/>
              <w:spacing w:before="20" w:after="20"/>
              <w:ind w:firstLine="0"/>
              <w:jc w:val="center"/>
              <w:rPr>
                <w:rFonts w:cs="Arial"/>
                <w:sz w:val="16"/>
                <w:szCs w:val="16"/>
              </w:rPr>
            </w:pPr>
            <w:r w:rsidRPr="00DF0E6D">
              <w:rPr>
                <w:rFonts w:cs="Arial"/>
                <w:sz w:val="16"/>
                <w:szCs w:val="16"/>
              </w:rPr>
              <w:t>Ostatní plocha</w:t>
            </w:r>
          </w:p>
        </w:tc>
        <w:tc>
          <w:tcPr>
            <w:tcW w:w="1134" w:type="dxa"/>
            <w:tcBorders>
              <w:top w:val="single" w:sz="4" w:space="0" w:color="auto"/>
              <w:left w:val="nil"/>
              <w:bottom w:val="single" w:sz="12" w:space="0" w:color="auto"/>
              <w:right w:val="single" w:sz="4" w:space="0" w:color="auto"/>
            </w:tcBorders>
            <w:shd w:val="clear" w:color="000000" w:fill="FFFFFF"/>
            <w:vAlign w:val="center"/>
          </w:tcPr>
          <w:p w14:paraId="51A93E39" w14:textId="77777777" w:rsidR="00DF0E6D" w:rsidRPr="00DF0E6D" w:rsidRDefault="00DF0E6D" w:rsidP="00DF0E6D">
            <w:pPr>
              <w:pStyle w:val="text"/>
              <w:keepNext/>
              <w:spacing w:before="20" w:after="20"/>
              <w:ind w:firstLine="0"/>
              <w:jc w:val="center"/>
              <w:rPr>
                <w:rFonts w:cs="Arial"/>
                <w:sz w:val="16"/>
                <w:szCs w:val="16"/>
              </w:rPr>
            </w:pPr>
            <w:r w:rsidRPr="00DF0E6D">
              <w:rPr>
                <w:rFonts w:cs="Arial"/>
                <w:sz w:val="16"/>
                <w:szCs w:val="16"/>
              </w:rPr>
              <w:t>Ostatní komunikace</w:t>
            </w:r>
          </w:p>
        </w:tc>
        <w:tc>
          <w:tcPr>
            <w:tcW w:w="923" w:type="dxa"/>
            <w:tcBorders>
              <w:top w:val="single" w:sz="4" w:space="0" w:color="auto"/>
              <w:left w:val="single" w:sz="4" w:space="0" w:color="auto"/>
              <w:bottom w:val="single" w:sz="12" w:space="0" w:color="auto"/>
              <w:right w:val="single" w:sz="4" w:space="0" w:color="auto"/>
            </w:tcBorders>
            <w:shd w:val="clear" w:color="000000" w:fill="FFFFFF"/>
            <w:vAlign w:val="center"/>
          </w:tcPr>
          <w:p w14:paraId="51A93E3A" w14:textId="77777777" w:rsidR="00DF0E6D" w:rsidRPr="00DF0E6D" w:rsidRDefault="00DF0E6D" w:rsidP="00DF0E6D">
            <w:pPr>
              <w:pStyle w:val="text"/>
              <w:keepNext/>
              <w:spacing w:before="20" w:after="20"/>
              <w:ind w:firstLine="0"/>
              <w:jc w:val="center"/>
              <w:rPr>
                <w:rFonts w:cs="Arial"/>
                <w:sz w:val="16"/>
                <w:szCs w:val="16"/>
              </w:rPr>
            </w:pPr>
            <w:r w:rsidRPr="00DF0E6D">
              <w:rPr>
                <w:rFonts w:cs="Arial"/>
                <w:sz w:val="16"/>
                <w:szCs w:val="16"/>
              </w:rPr>
              <w:t>1</w:t>
            </w:r>
          </w:p>
        </w:tc>
        <w:tc>
          <w:tcPr>
            <w:tcW w:w="2464" w:type="dxa"/>
            <w:tcBorders>
              <w:top w:val="single" w:sz="4" w:space="0" w:color="auto"/>
              <w:left w:val="single" w:sz="4" w:space="0" w:color="auto"/>
              <w:bottom w:val="single" w:sz="12" w:space="0" w:color="auto"/>
              <w:right w:val="single" w:sz="12" w:space="0" w:color="auto"/>
            </w:tcBorders>
            <w:shd w:val="clear" w:color="000000" w:fill="FFFFFF"/>
            <w:vAlign w:val="center"/>
          </w:tcPr>
          <w:p w14:paraId="51A93E3B" w14:textId="77777777" w:rsidR="00DF0E6D" w:rsidRPr="00DF0E6D" w:rsidRDefault="00DF0E6D" w:rsidP="00DF0E6D">
            <w:pPr>
              <w:pStyle w:val="text"/>
              <w:keepNext/>
              <w:spacing w:before="20" w:after="20"/>
              <w:ind w:firstLine="0"/>
              <w:jc w:val="center"/>
              <w:rPr>
                <w:rFonts w:ascii="Segoe UI" w:hAnsi="Segoe UI" w:cs="Segoe UI"/>
                <w:color w:val="000000"/>
                <w:sz w:val="16"/>
                <w:szCs w:val="16"/>
                <w:shd w:val="clear" w:color="auto" w:fill="FEFEFE"/>
              </w:rPr>
            </w:pPr>
            <w:r w:rsidRPr="00DF0E6D">
              <w:rPr>
                <w:rFonts w:ascii="Segoe UI" w:hAnsi="Segoe UI" w:cs="Segoe UI"/>
                <w:color w:val="000000"/>
                <w:sz w:val="16"/>
                <w:szCs w:val="16"/>
                <w:shd w:val="clear" w:color="auto" w:fill="FEFEFE"/>
              </w:rPr>
              <w:t>Obec Vlkov, č. p. 104, 59453 Vlkov</w:t>
            </w:r>
          </w:p>
        </w:tc>
      </w:tr>
    </w:tbl>
    <w:p w14:paraId="51A93E3D" w14:textId="77777777" w:rsidR="00CF062E" w:rsidRDefault="00CF062E" w:rsidP="001F6B3D">
      <w:pPr>
        <w:pStyle w:val="Titulek"/>
        <w:keepNext/>
        <w:spacing w:before="120" w:after="60"/>
        <w:rPr>
          <w:color w:val="auto"/>
        </w:rPr>
      </w:pPr>
    </w:p>
    <w:p w14:paraId="51A93E3E" w14:textId="0394522B" w:rsidR="001F6B3D" w:rsidRPr="001F6B3D" w:rsidRDefault="001F6B3D" w:rsidP="001F6B3D">
      <w:pPr>
        <w:pStyle w:val="Titulek"/>
        <w:keepNext/>
        <w:spacing w:before="120" w:after="60"/>
        <w:rPr>
          <w:color w:val="auto"/>
        </w:rPr>
      </w:pPr>
      <w:r w:rsidRPr="001F6B3D">
        <w:rPr>
          <w:color w:val="auto"/>
        </w:rPr>
        <w:t xml:space="preserve">Tabulka </w:t>
      </w:r>
      <w:r w:rsidR="00921646" w:rsidRPr="001F6B3D">
        <w:rPr>
          <w:color w:val="auto"/>
        </w:rPr>
        <w:fldChar w:fldCharType="begin"/>
      </w:r>
      <w:r w:rsidRPr="001F6B3D">
        <w:rPr>
          <w:color w:val="auto"/>
        </w:rPr>
        <w:instrText xml:space="preserve"> SEQ Tabulka \* ARABIC </w:instrText>
      </w:r>
      <w:r w:rsidR="00921646" w:rsidRPr="001F6B3D">
        <w:rPr>
          <w:color w:val="auto"/>
        </w:rPr>
        <w:fldChar w:fldCharType="separate"/>
      </w:r>
      <w:r w:rsidR="0044624C">
        <w:rPr>
          <w:noProof/>
          <w:color w:val="auto"/>
        </w:rPr>
        <w:t>3</w:t>
      </w:r>
      <w:r w:rsidR="00921646" w:rsidRPr="001F6B3D">
        <w:rPr>
          <w:noProof/>
          <w:color w:val="auto"/>
        </w:rPr>
        <w:fldChar w:fldCharType="end"/>
      </w:r>
      <w:r w:rsidRPr="001F6B3D">
        <w:rPr>
          <w:color w:val="auto"/>
        </w:rPr>
        <w:t xml:space="preserve"> </w:t>
      </w:r>
      <w:r w:rsidRPr="001F6B3D">
        <w:rPr>
          <w:b w:val="0"/>
          <w:color w:val="auto"/>
        </w:rPr>
        <w:t>Dotčené pozemky ve vlastnictví S</w:t>
      </w:r>
      <w:r w:rsidR="00BB1E12">
        <w:rPr>
          <w:b w:val="0"/>
          <w:color w:val="auto"/>
        </w:rPr>
        <w:t>právy železnic</w:t>
      </w:r>
      <w:r w:rsidRPr="001F6B3D">
        <w:rPr>
          <w:b w:val="0"/>
          <w:color w:val="auto"/>
        </w:rPr>
        <w:t>, státní organizace</w:t>
      </w:r>
      <w:r w:rsidR="0092642A">
        <w:rPr>
          <w:b w:val="0"/>
          <w:color w:val="auto"/>
        </w:rPr>
        <w:t>, na nichž se nachází SO 0</w:t>
      </w:r>
      <w:r w:rsidR="001B7F8A">
        <w:rPr>
          <w:b w:val="0"/>
          <w:color w:val="auto"/>
        </w:rPr>
        <w:t>1</w:t>
      </w:r>
      <w:r w:rsidR="0092642A">
        <w:rPr>
          <w:b w:val="0"/>
          <w:color w:val="auto"/>
        </w:rPr>
        <w:t>-1</w:t>
      </w:r>
      <w:r w:rsidR="00BB1E12">
        <w:rPr>
          <w:b w:val="0"/>
          <w:color w:val="auto"/>
        </w:rPr>
        <w:t>0</w:t>
      </w:r>
      <w:r w:rsidR="0092642A">
        <w:rPr>
          <w:b w:val="0"/>
          <w:color w:val="auto"/>
        </w:rPr>
        <w:t>-01 a SO 0</w:t>
      </w:r>
      <w:r w:rsidR="001B7F8A">
        <w:rPr>
          <w:b w:val="0"/>
          <w:color w:val="auto"/>
        </w:rPr>
        <w:t>1</w:t>
      </w:r>
      <w:r w:rsidR="0092642A">
        <w:rPr>
          <w:b w:val="0"/>
          <w:color w:val="auto"/>
        </w:rPr>
        <w:t>-1</w:t>
      </w:r>
      <w:r w:rsidR="00BB1E12">
        <w:rPr>
          <w:b w:val="0"/>
          <w:color w:val="auto"/>
        </w:rPr>
        <w:t>1</w:t>
      </w:r>
      <w:r w:rsidR="0092642A">
        <w:rPr>
          <w:b w:val="0"/>
          <w:color w:val="auto"/>
        </w:rPr>
        <w:t>-01</w:t>
      </w:r>
    </w:p>
    <w:tbl>
      <w:tblPr>
        <w:tblW w:w="6523" w:type="dxa"/>
        <w:jc w:val="center"/>
        <w:tblCellMar>
          <w:left w:w="70" w:type="dxa"/>
          <w:right w:w="70" w:type="dxa"/>
        </w:tblCellMar>
        <w:tblLook w:val="04A0" w:firstRow="1" w:lastRow="0" w:firstColumn="1" w:lastColumn="0" w:noHBand="0" w:noVBand="1"/>
      </w:tblPr>
      <w:tblGrid>
        <w:gridCol w:w="1245"/>
        <w:gridCol w:w="623"/>
        <w:gridCol w:w="208"/>
        <w:gridCol w:w="418"/>
        <w:gridCol w:w="719"/>
        <w:gridCol w:w="1253"/>
        <w:gridCol w:w="1134"/>
        <w:gridCol w:w="923"/>
      </w:tblGrid>
      <w:tr w:rsidR="00CF062E" w:rsidRPr="00FB0EF0" w14:paraId="51A93E45" w14:textId="77777777" w:rsidTr="00CF062E">
        <w:trPr>
          <w:trHeight w:val="373"/>
          <w:tblHeader/>
          <w:jc w:val="center"/>
        </w:trPr>
        <w:tc>
          <w:tcPr>
            <w:tcW w:w="1245" w:type="dxa"/>
            <w:tcBorders>
              <w:top w:val="single" w:sz="12" w:space="0" w:color="auto"/>
              <w:left w:val="single" w:sz="12" w:space="0" w:color="auto"/>
              <w:bottom w:val="single" w:sz="4" w:space="0" w:color="auto"/>
              <w:right w:val="single" w:sz="4" w:space="0" w:color="auto"/>
            </w:tcBorders>
            <w:shd w:val="clear" w:color="auto" w:fill="CCC0D9" w:themeFill="accent4" w:themeFillTint="66"/>
            <w:noWrap/>
            <w:vAlign w:val="center"/>
            <w:hideMark/>
          </w:tcPr>
          <w:p w14:paraId="51A93E3F" w14:textId="77777777" w:rsidR="00CF062E" w:rsidRPr="00DF0E6D" w:rsidRDefault="00CF062E" w:rsidP="00513202">
            <w:pPr>
              <w:pStyle w:val="text"/>
              <w:keepNext/>
              <w:spacing w:before="20" w:after="20"/>
              <w:ind w:firstLine="0"/>
              <w:jc w:val="center"/>
              <w:rPr>
                <w:rFonts w:cs="Arial"/>
                <w:b/>
                <w:sz w:val="16"/>
                <w:szCs w:val="16"/>
              </w:rPr>
            </w:pPr>
            <w:r w:rsidRPr="00DF0E6D">
              <w:rPr>
                <w:rFonts w:cs="Arial"/>
                <w:b/>
                <w:sz w:val="16"/>
                <w:szCs w:val="16"/>
              </w:rPr>
              <w:t>Katastrální území</w:t>
            </w:r>
          </w:p>
        </w:tc>
        <w:tc>
          <w:tcPr>
            <w:tcW w:w="1249" w:type="dxa"/>
            <w:gridSpan w:val="3"/>
            <w:tcBorders>
              <w:top w:val="single" w:sz="12" w:space="0" w:color="auto"/>
              <w:left w:val="single" w:sz="4" w:space="0" w:color="auto"/>
              <w:bottom w:val="single" w:sz="4" w:space="0" w:color="auto"/>
              <w:right w:val="nil"/>
            </w:tcBorders>
            <w:shd w:val="clear" w:color="auto" w:fill="CCC0D9" w:themeFill="accent4" w:themeFillTint="66"/>
            <w:noWrap/>
            <w:vAlign w:val="center"/>
            <w:hideMark/>
          </w:tcPr>
          <w:p w14:paraId="51A93E40" w14:textId="77777777" w:rsidR="00CF062E" w:rsidRPr="00DF0E6D" w:rsidRDefault="00CF062E" w:rsidP="00513202">
            <w:pPr>
              <w:pStyle w:val="text"/>
              <w:keepNext/>
              <w:spacing w:before="20" w:after="20"/>
              <w:ind w:firstLine="0"/>
              <w:jc w:val="center"/>
              <w:rPr>
                <w:rFonts w:cs="Arial"/>
                <w:b/>
                <w:sz w:val="16"/>
                <w:szCs w:val="16"/>
              </w:rPr>
            </w:pPr>
            <w:r w:rsidRPr="00DF0E6D">
              <w:rPr>
                <w:rFonts w:cs="Arial"/>
                <w:b/>
                <w:sz w:val="16"/>
                <w:szCs w:val="16"/>
              </w:rPr>
              <w:t>Parcelní číslo</w:t>
            </w:r>
          </w:p>
        </w:tc>
        <w:tc>
          <w:tcPr>
            <w:tcW w:w="719" w:type="dxa"/>
            <w:tcBorders>
              <w:top w:val="single" w:sz="12" w:space="0" w:color="auto"/>
              <w:left w:val="single" w:sz="4" w:space="0" w:color="auto"/>
              <w:bottom w:val="single" w:sz="4" w:space="0" w:color="auto"/>
              <w:right w:val="single" w:sz="4" w:space="0" w:color="auto"/>
            </w:tcBorders>
            <w:shd w:val="clear" w:color="auto" w:fill="CCC0D9" w:themeFill="accent4" w:themeFillTint="66"/>
            <w:vAlign w:val="center"/>
            <w:hideMark/>
          </w:tcPr>
          <w:p w14:paraId="51A93E41" w14:textId="77777777" w:rsidR="00CF062E" w:rsidRPr="00DF0E6D" w:rsidRDefault="00CF062E" w:rsidP="00513202">
            <w:pPr>
              <w:pStyle w:val="text"/>
              <w:keepNext/>
              <w:spacing w:before="20" w:after="20"/>
              <w:ind w:firstLine="0"/>
              <w:jc w:val="center"/>
              <w:rPr>
                <w:rFonts w:cs="Arial"/>
                <w:b/>
                <w:sz w:val="16"/>
                <w:szCs w:val="16"/>
              </w:rPr>
            </w:pPr>
            <w:r w:rsidRPr="00DF0E6D">
              <w:rPr>
                <w:rFonts w:cs="Arial"/>
                <w:b/>
                <w:sz w:val="16"/>
                <w:szCs w:val="16"/>
              </w:rPr>
              <w:t>Výměra</w:t>
            </w:r>
            <w:r w:rsidRPr="00DF0E6D">
              <w:rPr>
                <w:rFonts w:cs="Arial"/>
                <w:b/>
                <w:sz w:val="16"/>
                <w:szCs w:val="16"/>
              </w:rPr>
              <w:br/>
              <w:t>[m</w:t>
            </w:r>
            <w:r w:rsidRPr="00DF0E6D">
              <w:rPr>
                <w:rFonts w:cs="Arial"/>
                <w:b/>
                <w:sz w:val="16"/>
                <w:szCs w:val="16"/>
                <w:vertAlign w:val="superscript"/>
              </w:rPr>
              <w:t>2</w:t>
            </w:r>
            <w:r w:rsidRPr="00DF0E6D">
              <w:rPr>
                <w:rFonts w:cs="Arial"/>
                <w:b/>
                <w:sz w:val="16"/>
                <w:szCs w:val="16"/>
              </w:rPr>
              <w:t>]</w:t>
            </w:r>
          </w:p>
        </w:tc>
        <w:tc>
          <w:tcPr>
            <w:tcW w:w="1253" w:type="dxa"/>
            <w:tcBorders>
              <w:top w:val="single" w:sz="12" w:space="0" w:color="auto"/>
              <w:left w:val="nil"/>
              <w:bottom w:val="single" w:sz="4" w:space="0" w:color="auto"/>
              <w:right w:val="single" w:sz="4" w:space="0" w:color="auto"/>
            </w:tcBorders>
            <w:shd w:val="clear" w:color="auto" w:fill="CCC0D9" w:themeFill="accent4" w:themeFillTint="66"/>
            <w:vAlign w:val="center"/>
            <w:hideMark/>
          </w:tcPr>
          <w:p w14:paraId="51A93E42" w14:textId="77777777" w:rsidR="00CF062E" w:rsidRPr="00DF0E6D" w:rsidRDefault="00CF062E" w:rsidP="00513202">
            <w:pPr>
              <w:pStyle w:val="text"/>
              <w:keepNext/>
              <w:spacing w:before="20" w:after="20"/>
              <w:ind w:firstLine="0"/>
              <w:jc w:val="center"/>
              <w:rPr>
                <w:rFonts w:cs="Arial"/>
                <w:b/>
                <w:sz w:val="16"/>
                <w:szCs w:val="16"/>
              </w:rPr>
            </w:pPr>
            <w:r w:rsidRPr="00DF0E6D">
              <w:rPr>
                <w:rFonts w:cs="Arial"/>
                <w:b/>
                <w:sz w:val="16"/>
                <w:szCs w:val="16"/>
              </w:rPr>
              <w:t>Druh</w:t>
            </w:r>
            <w:r w:rsidRPr="00DF0E6D">
              <w:rPr>
                <w:rFonts w:cs="Arial"/>
                <w:b/>
                <w:sz w:val="16"/>
                <w:szCs w:val="16"/>
              </w:rPr>
              <w:br/>
              <w:t>pozemku</w:t>
            </w:r>
          </w:p>
        </w:tc>
        <w:tc>
          <w:tcPr>
            <w:tcW w:w="1134" w:type="dxa"/>
            <w:tcBorders>
              <w:top w:val="single" w:sz="12" w:space="0" w:color="auto"/>
              <w:left w:val="nil"/>
              <w:bottom w:val="single" w:sz="4" w:space="0" w:color="auto"/>
              <w:right w:val="single" w:sz="4" w:space="0" w:color="auto"/>
            </w:tcBorders>
            <w:shd w:val="clear" w:color="auto" w:fill="CCC0D9" w:themeFill="accent4" w:themeFillTint="66"/>
          </w:tcPr>
          <w:p w14:paraId="51A93E43" w14:textId="77777777" w:rsidR="00CF062E" w:rsidRPr="00DF0E6D" w:rsidRDefault="00CF062E" w:rsidP="00513202">
            <w:pPr>
              <w:pStyle w:val="text"/>
              <w:keepNext/>
              <w:spacing w:before="20" w:after="20"/>
              <w:ind w:firstLine="0"/>
              <w:jc w:val="center"/>
              <w:rPr>
                <w:rFonts w:cs="Arial"/>
                <w:b/>
                <w:sz w:val="16"/>
                <w:szCs w:val="16"/>
              </w:rPr>
            </w:pPr>
            <w:r w:rsidRPr="00DF0E6D">
              <w:rPr>
                <w:rFonts w:cs="Arial"/>
                <w:b/>
                <w:sz w:val="16"/>
                <w:szCs w:val="16"/>
              </w:rPr>
              <w:t>Způsob využití</w:t>
            </w:r>
          </w:p>
        </w:tc>
        <w:tc>
          <w:tcPr>
            <w:tcW w:w="923" w:type="dxa"/>
            <w:tcBorders>
              <w:top w:val="single" w:sz="12" w:space="0" w:color="auto"/>
              <w:left w:val="single" w:sz="4" w:space="0" w:color="auto"/>
              <w:bottom w:val="single" w:sz="4" w:space="0" w:color="auto"/>
              <w:right w:val="single" w:sz="12" w:space="0" w:color="auto"/>
            </w:tcBorders>
            <w:shd w:val="clear" w:color="auto" w:fill="CCC0D9" w:themeFill="accent4" w:themeFillTint="66"/>
          </w:tcPr>
          <w:p w14:paraId="51A93E44" w14:textId="77777777" w:rsidR="00CF062E" w:rsidRPr="00DF0E6D" w:rsidRDefault="00CF062E" w:rsidP="00513202">
            <w:pPr>
              <w:pStyle w:val="text"/>
              <w:keepNext/>
              <w:spacing w:before="20" w:after="20"/>
              <w:ind w:firstLine="0"/>
              <w:jc w:val="center"/>
              <w:rPr>
                <w:rFonts w:cs="Arial"/>
                <w:b/>
                <w:sz w:val="16"/>
                <w:szCs w:val="16"/>
              </w:rPr>
            </w:pPr>
            <w:r w:rsidRPr="00DF0E6D">
              <w:rPr>
                <w:rFonts w:cs="Arial"/>
                <w:b/>
                <w:sz w:val="16"/>
                <w:szCs w:val="16"/>
              </w:rPr>
              <w:t>List vlastnictví</w:t>
            </w:r>
          </w:p>
        </w:tc>
      </w:tr>
      <w:tr w:rsidR="00CF062E" w:rsidRPr="00FB0EF0" w14:paraId="51A93E4E" w14:textId="77777777" w:rsidTr="00CF062E">
        <w:trPr>
          <w:trHeight w:val="232"/>
          <w:jc w:val="center"/>
        </w:trPr>
        <w:tc>
          <w:tcPr>
            <w:tcW w:w="1245" w:type="dxa"/>
            <w:tcBorders>
              <w:top w:val="single" w:sz="4" w:space="0" w:color="auto"/>
              <w:left w:val="single" w:sz="12" w:space="0" w:color="auto"/>
              <w:bottom w:val="single" w:sz="4" w:space="0" w:color="auto"/>
              <w:right w:val="single" w:sz="4" w:space="0" w:color="auto"/>
            </w:tcBorders>
            <w:shd w:val="clear" w:color="000000" w:fill="FFFFFF"/>
            <w:noWrap/>
            <w:vAlign w:val="center"/>
            <w:hideMark/>
          </w:tcPr>
          <w:p w14:paraId="51A93E46" w14:textId="77777777" w:rsidR="00CF062E" w:rsidRPr="00DF0E6D" w:rsidRDefault="00CF062E" w:rsidP="00513202">
            <w:pPr>
              <w:pStyle w:val="text"/>
              <w:keepNext/>
              <w:spacing w:before="20" w:after="20"/>
              <w:ind w:firstLine="0"/>
              <w:jc w:val="center"/>
              <w:rPr>
                <w:rFonts w:cs="Arial"/>
                <w:sz w:val="16"/>
                <w:szCs w:val="16"/>
              </w:rPr>
            </w:pPr>
            <w:r>
              <w:rPr>
                <w:rFonts w:cs="Arial"/>
                <w:sz w:val="16"/>
                <w:szCs w:val="16"/>
              </w:rPr>
              <w:t>Březské</w:t>
            </w:r>
          </w:p>
        </w:tc>
        <w:tc>
          <w:tcPr>
            <w:tcW w:w="623" w:type="dxa"/>
            <w:tcBorders>
              <w:top w:val="single" w:sz="4" w:space="0" w:color="auto"/>
              <w:left w:val="single" w:sz="4" w:space="0" w:color="auto"/>
              <w:bottom w:val="single" w:sz="4" w:space="0" w:color="auto"/>
              <w:right w:val="nil"/>
            </w:tcBorders>
            <w:shd w:val="clear" w:color="000000" w:fill="FFFFFF"/>
            <w:noWrap/>
            <w:vAlign w:val="center"/>
            <w:hideMark/>
          </w:tcPr>
          <w:p w14:paraId="51A93E47" w14:textId="77777777" w:rsidR="00CF062E" w:rsidRPr="00DF0E6D" w:rsidRDefault="00CF062E" w:rsidP="00513202">
            <w:pPr>
              <w:pStyle w:val="text"/>
              <w:keepNext/>
              <w:spacing w:before="20" w:after="20"/>
              <w:ind w:firstLine="0"/>
              <w:jc w:val="center"/>
              <w:rPr>
                <w:rFonts w:cs="Arial"/>
                <w:sz w:val="16"/>
                <w:szCs w:val="16"/>
              </w:rPr>
            </w:pPr>
            <w:r>
              <w:rPr>
                <w:rFonts w:cs="Arial"/>
                <w:sz w:val="16"/>
                <w:szCs w:val="16"/>
              </w:rPr>
              <w:t>1623</w:t>
            </w:r>
          </w:p>
        </w:tc>
        <w:tc>
          <w:tcPr>
            <w:tcW w:w="208" w:type="dxa"/>
            <w:tcBorders>
              <w:top w:val="single" w:sz="4" w:space="0" w:color="auto"/>
              <w:left w:val="nil"/>
              <w:bottom w:val="single" w:sz="4" w:space="0" w:color="auto"/>
              <w:right w:val="nil"/>
            </w:tcBorders>
            <w:shd w:val="clear" w:color="000000" w:fill="FFFFFF"/>
            <w:noWrap/>
            <w:vAlign w:val="center"/>
            <w:hideMark/>
          </w:tcPr>
          <w:p w14:paraId="51A93E48" w14:textId="77777777" w:rsidR="00CF062E" w:rsidRPr="00DF0E6D" w:rsidRDefault="00CF062E" w:rsidP="00513202">
            <w:pPr>
              <w:pStyle w:val="text"/>
              <w:keepNext/>
              <w:spacing w:before="20" w:after="20"/>
              <w:ind w:firstLine="0"/>
              <w:jc w:val="center"/>
              <w:rPr>
                <w:rFonts w:cs="Arial"/>
                <w:sz w:val="16"/>
                <w:szCs w:val="16"/>
              </w:rPr>
            </w:pPr>
          </w:p>
        </w:tc>
        <w:tc>
          <w:tcPr>
            <w:tcW w:w="418" w:type="dxa"/>
            <w:tcBorders>
              <w:top w:val="single" w:sz="4" w:space="0" w:color="auto"/>
              <w:left w:val="nil"/>
              <w:bottom w:val="single" w:sz="4" w:space="0" w:color="auto"/>
              <w:right w:val="single" w:sz="4" w:space="0" w:color="auto"/>
            </w:tcBorders>
            <w:shd w:val="clear" w:color="000000" w:fill="FFFFFF"/>
            <w:noWrap/>
            <w:vAlign w:val="center"/>
            <w:hideMark/>
          </w:tcPr>
          <w:p w14:paraId="51A93E49" w14:textId="77777777" w:rsidR="00CF062E" w:rsidRPr="00DF0E6D" w:rsidRDefault="00CF062E" w:rsidP="00513202">
            <w:pPr>
              <w:pStyle w:val="text"/>
              <w:keepNext/>
              <w:spacing w:before="20" w:after="20"/>
              <w:ind w:firstLine="0"/>
              <w:jc w:val="center"/>
              <w:rPr>
                <w:rFonts w:cs="Arial"/>
                <w:sz w:val="16"/>
                <w:szCs w:val="16"/>
              </w:rPr>
            </w:pPr>
          </w:p>
        </w:tc>
        <w:tc>
          <w:tcPr>
            <w:tcW w:w="719" w:type="dxa"/>
            <w:tcBorders>
              <w:top w:val="single" w:sz="4" w:space="0" w:color="auto"/>
              <w:left w:val="nil"/>
              <w:bottom w:val="single" w:sz="4" w:space="0" w:color="auto"/>
              <w:right w:val="single" w:sz="4" w:space="0" w:color="auto"/>
            </w:tcBorders>
            <w:shd w:val="clear" w:color="000000" w:fill="FFFFFF"/>
            <w:noWrap/>
            <w:vAlign w:val="center"/>
            <w:hideMark/>
          </w:tcPr>
          <w:p w14:paraId="51A93E4A" w14:textId="77777777" w:rsidR="00CF062E" w:rsidRPr="00DF0E6D" w:rsidRDefault="00CF062E" w:rsidP="00513202">
            <w:pPr>
              <w:pStyle w:val="text"/>
              <w:keepNext/>
              <w:spacing w:before="20" w:after="20"/>
              <w:ind w:firstLine="0"/>
              <w:jc w:val="center"/>
              <w:rPr>
                <w:rFonts w:cs="Arial"/>
                <w:sz w:val="16"/>
                <w:szCs w:val="16"/>
              </w:rPr>
            </w:pPr>
            <w:r>
              <w:rPr>
                <w:rFonts w:cs="Arial"/>
                <w:sz w:val="16"/>
                <w:szCs w:val="16"/>
              </w:rPr>
              <w:t>17902</w:t>
            </w:r>
          </w:p>
        </w:tc>
        <w:tc>
          <w:tcPr>
            <w:tcW w:w="1253" w:type="dxa"/>
            <w:tcBorders>
              <w:top w:val="single" w:sz="4" w:space="0" w:color="auto"/>
              <w:left w:val="nil"/>
              <w:bottom w:val="single" w:sz="4" w:space="0" w:color="auto"/>
              <w:right w:val="single" w:sz="4" w:space="0" w:color="auto"/>
            </w:tcBorders>
            <w:shd w:val="clear" w:color="000000" w:fill="FFFFFF"/>
            <w:noWrap/>
            <w:vAlign w:val="center"/>
            <w:hideMark/>
          </w:tcPr>
          <w:p w14:paraId="51A93E4B" w14:textId="77777777" w:rsidR="00CF062E" w:rsidRPr="00DF0E6D" w:rsidRDefault="00CF062E" w:rsidP="00513202">
            <w:pPr>
              <w:pStyle w:val="text"/>
              <w:keepNext/>
              <w:spacing w:before="20" w:after="20"/>
              <w:ind w:firstLine="0"/>
              <w:jc w:val="center"/>
              <w:rPr>
                <w:rFonts w:cs="Arial"/>
                <w:sz w:val="16"/>
                <w:szCs w:val="16"/>
              </w:rPr>
            </w:pPr>
            <w:r w:rsidRPr="00DF0E6D">
              <w:rPr>
                <w:rFonts w:cs="Arial"/>
                <w:sz w:val="16"/>
                <w:szCs w:val="16"/>
              </w:rPr>
              <w:t>Ostatní plocha</w:t>
            </w:r>
          </w:p>
        </w:tc>
        <w:tc>
          <w:tcPr>
            <w:tcW w:w="1134" w:type="dxa"/>
            <w:tcBorders>
              <w:top w:val="single" w:sz="4" w:space="0" w:color="auto"/>
              <w:left w:val="nil"/>
              <w:bottom w:val="single" w:sz="4" w:space="0" w:color="auto"/>
              <w:right w:val="single" w:sz="4" w:space="0" w:color="auto"/>
            </w:tcBorders>
            <w:shd w:val="clear" w:color="000000" w:fill="FFFFFF"/>
            <w:vAlign w:val="center"/>
          </w:tcPr>
          <w:p w14:paraId="51A93E4C" w14:textId="77777777" w:rsidR="00CF062E" w:rsidRPr="00DF0E6D" w:rsidRDefault="00CF062E" w:rsidP="00513202">
            <w:pPr>
              <w:pStyle w:val="text"/>
              <w:keepNext/>
              <w:spacing w:before="20" w:after="20"/>
              <w:ind w:firstLine="0"/>
              <w:jc w:val="center"/>
              <w:rPr>
                <w:rFonts w:cs="Arial"/>
                <w:sz w:val="16"/>
                <w:szCs w:val="16"/>
              </w:rPr>
            </w:pPr>
            <w:r w:rsidRPr="00DF0E6D">
              <w:rPr>
                <w:rFonts w:cs="Arial"/>
                <w:sz w:val="16"/>
                <w:szCs w:val="16"/>
              </w:rPr>
              <w:t>Dráha</w:t>
            </w:r>
          </w:p>
        </w:tc>
        <w:tc>
          <w:tcPr>
            <w:tcW w:w="923" w:type="dxa"/>
            <w:tcBorders>
              <w:top w:val="single" w:sz="4" w:space="0" w:color="auto"/>
              <w:left w:val="single" w:sz="4" w:space="0" w:color="auto"/>
              <w:bottom w:val="single" w:sz="4" w:space="0" w:color="auto"/>
              <w:right w:val="single" w:sz="12" w:space="0" w:color="auto"/>
            </w:tcBorders>
            <w:shd w:val="clear" w:color="000000" w:fill="FFFFFF"/>
            <w:vAlign w:val="center"/>
          </w:tcPr>
          <w:p w14:paraId="51A93E4D" w14:textId="77777777" w:rsidR="00CF062E" w:rsidRPr="00DF0E6D" w:rsidRDefault="00CF062E" w:rsidP="00513202">
            <w:pPr>
              <w:pStyle w:val="text"/>
              <w:keepNext/>
              <w:spacing w:before="20" w:after="20"/>
              <w:ind w:firstLine="0"/>
              <w:jc w:val="center"/>
              <w:rPr>
                <w:rFonts w:cs="Arial"/>
                <w:sz w:val="16"/>
                <w:szCs w:val="16"/>
              </w:rPr>
            </w:pPr>
            <w:r>
              <w:rPr>
                <w:rFonts w:cs="Arial"/>
                <w:sz w:val="16"/>
                <w:szCs w:val="16"/>
              </w:rPr>
              <w:t>60</w:t>
            </w:r>
          </w:p>
        </w:tc>
      </w:tr>
      <w:tr w:rsidR="00CF062E" w:rsidRPr="00FB0EF0" w14:paraId="51A93E57" w14:textId="77777777" w:rsidTr="00CF062E">
        <w:trPr>
          <w:trHeight w:val="232"/>
          <w:jc w:val="center"/>
        </w:trPr>
        <w:tc>
          <w:tcPr>
            <w:tcW w:w="1245" w:type="dxa"/>
            <w:tcBorders>
              <w:top w:val="single" w:sz="4" w:space="0" w:color="auto"/>
              <w:left w:val="single" w:sz="12" w:space="0" w:color="auto"/>
              <w:bottom w:val="single" w:sz="4" w:space="0" w:color="auto"/>
              <w:right w:val="single" w:sz="4" w:space="0" w:color="auto"/>
            </w:tcBorders>
            <w:shd w:val="clear" w:color="000000" w:fill="FFFFFF"/>
            <w:noWrap/>
            <w:vAlign w:val="center"/>
            <w:hideMark/>
          </w:tcPr>
          <w:p w14:paraId="51A93E4F" w14:textId="77777777" w:rsidR="00CF062E" w:rsidRPr="00DF0E6D" w:rsidRDefault="00CF062E" w:rsidP="00513202">
            <w:pPr>
              <w:pStyle w:val="text"/>
              <w:keepNext/>
              <w:spacing w:before="20" w:after="20"/>
              <w:ind w:firstLine="0"/>
              <w:jc w:val="center"/>
              <w:rPr>
                <w:rFonts w:cs="Arial"/>
                <w:sz w:val="16"/>
                <w:szCs w:val="16"/>
              </w:rPr>
            </w:pPr>
            <w:r w:rsidRPr="00DF0E6D">
              <w:rPr>
                <w:rFonts w:cs="Arial"/>
                <w:sz w:val="16"/>
                <w:szCs w:val="16"/>
              </w:rPr>
              <w:t>Vlkov u Osové Bitýšky</w:t>
            </w:r>
          </w:p>
        </w:tc>
        <w:tc>
          <w:tcPr>
            <w:tcW w:w="623" w:type="dxa"/>
            <w:tcBorders>
              <w:top w:val="single" w:sz="4" w:space="0" w:color="auto"/>
              <w:left w:val="single" w:sz="4" w:space="0" w:color="auto"/>
              <w:bottom w:val="single" w:sz="4" w:space="0" w:color="auto"/>
              <w:right w:val="nil"/>
            </w:tcBorders>
            <w:shd w:val="clear" w:color="000000" w:fill="FFFFFF"/>
            <w:noWrap/>
            <w:vAlign w:val="center"/>
            <w:hideMark/>
          </w:tcPr>
          <w:p w14:paraId="51A93E50" w14:textId="77777777" w:rsidR="00CF062E" w:rsidRPr="00DF0E6D" w:rsidRDefault="00CF062E" w:rsidP="00513202">
            <w:pPr>
              <w:pStyle w:val="text"/>
              <w:keepNext/>
              <w:spacing w:before="20" w:after="20"/>
              <w:ind w:firstLine="0"/>
              <w:jc w:val="center"/>
              <w:rPr>
                <w:rFonts w:cs="Arial"/>
                <w:sz w:val="16"/>
                <w:szCs w:val="16"/>
              </w:rPr>
            </w:pPr>
            <w:r>
              <w:rPr>
                <w:rFonts w:cs="Arial"/>
                <w:sz w:val="16"/>
                <w:szCs w:val="16"/>
              </w:rPr>
              <w:t>1581</w:t>
            </w:r>
          </w:p>
        </w:tc>
        <w:tc>
          <w:tcPr>
            <w:tcW w:w="208" w:type="dxa"/>
            <w:tcBorders>
              <w:top w:val="single" w:sz="4" w:space="0" w:color="auto"/>
              <w:left w:val="nil"/>
              <w:bottom w:val="single" w:sz="4" w:space="0" w:color="auto"/>
              <w:right w:val="nil"/>
            </w:tcBorders>
            <w:shd w:val="clear" w:color="000000" w:fill="FFFFFF"/>
            <w:noWrap/>
            <w:vAlign w:val="center"/>
            <w:hideMark/>
          </w:tcPr>
          <w:p w14:paraId="51A93E51" w14:textId="77777777" w:rsidR="00CF062E" w:rsidRPr="00DF0E6D" w:rsidRDefault="00CF062E" w:rsidP="00513202">
            <w:pPr>
              <w:pStyle w:val="text"/>
              <w:keepNext/>
              <w:spacing w:before="20" w:after="20"/>
              <w:ind w:firstLine="0"/>
              <w:jc w:val="center"/>
              <w:rPr>
                <w:rFonts w:cs="Arial"/>
                <w:sz w:val="16"/>
                <w:szCs w:val="16"/>
              </w:rPr>
            </w:pPr>
            <w:r w:rsidRPr="00DF0E6D">
              <w:rPr>
                <w:rFonts w:cs="Arial"/>
                <w:sz w:val="16"/>
                <w:szCs w:val="16"/>
              </w:rPr>
              <w:t>/</w:t>
            </w:r>
          </w:p>
        </w:tc>
        <w:tc>
          <w:tcPr>
            <w:tcW w:w="418" w:type="dxa"/>
            <w:tcBorders>
              <w:top w:val="single" w:sz="4" w:space="0" w:color="auto"/>
              <w:left w:val="nil"/>
              <w:bottom w:val="single" w:sz="4" w:space="0" w:color="auto"/>
              <w:right w:val="single" w:sz="4" w:space="0" w:color="auto"/>
            </w:tcBorders>
            <w:shd w:val="clear" w:color="000000" w:fill="FFFFFF"/>
            <w:noWrap/>
            <w:vAlign w:val="center"/>
            <w:hideMark/>
          </w:tcPr>
          <w:p w14:paraId="51A93E52" w14:textId="77777777" w:rsidR="00CF062E" w:rsidRPr="00DF0E6D" w:rsidRDefault="00CF062E" w:rsidP="00513202">
            <w:pPr>
              <w:pStyle w:val="text"/>
              <w:keepNext/>
              <w:spacing w:before="20" w:after="20"/>
              <w:ind w:firstLine="0"/>
              <w:jc w:val="center"/>
              <w:rPr>
                <w:rFonts w:cs="Arial"/>
                <w:sz w:val="16"/>
                <w:szCs w:val="16"/>
              </w:rPr>
            </w:pPr>
            <w:r w:rsidRPr="00DF0E6D">
              <w:rPr>
                <w:rFonts w:cs="Arial"/>
                <w:sz w:val="16"/>
                <w:szCs w:val="16"/>
              </w:rPr>
              <w:t>2</w:t>
            </w:r>
          </w:p>
        </w:tc>
        <w:tc>
          <w:tcPr>
            <w:tcW w:w="719" w:type="dxa"/>
            <w:tcBorders>
              <w:top w:val="single" w:sz="4" w:space="0" w:color="auto"/>
              <w:left w:val="nil"/>
              <w:bottom w:val="single" w:sz="4" w:space="0" w:color="auto"/>
              <w:right w:val="single" w:sz="4" w:space="0" w:color="auto"/>
            </w:tcBorders>
            <w:shd w:val="clear" w:color="000000" w:fill="FFFFFF"/>
            <w:noWrap/>
            <w:vAlign w:val="center"/>
            <w:hideMark/>
          </w:tcPr>
          <w:p w14:paraId="51A93E53" w14:textId="77777777" w:rsidR="00CF062E" w:rsidRPr="00DF0E6D" w:rsidRDefault="00CF062E" w:rsidP="00513202">
            <w:pPr>
              <w:pStyle w:val="text"/>
              <w:keepNext/>
              <w:spacing w:before="20" w:after="20"/>
              <w:ind w:firstLine="0"/>
              <w:jc w:val="center"/>
              <w:rPr>
                <w:rFonts w:cs="Arial"/>
                <w:sz w:val="16"/>
                <w:szCs w:val="16"/>
              </w:rPr>
            </w:pPr>
            <w:r>
              <w:rPr>
                <w:rFonts w:cs="Arial"/>
                <w:sz w:val="16"/>
                <w:szCs w:val="16"/>
              </w:rPr>
              <w:t>9203</w:t>
            </w:r>
          </w:p>
        </w:tc>
        <w:tc>
          <w:tcPr>
            <w:tcW w:w="1253" w:type="dxa"/>
            <w:tcBorders>
              <w:top w:val="single" w:sz="4" w:space="0" w:color="auto"/>
              <w:left w:val="nil"/>
              <w:bottom w:val="single" w:sz="4" w:space="0" w:color="auto"/>
              <w:right w:val="single" w:sz="4" w:space="0" w:color="auto"/>
            </w:tcBorders>
            <w:shd w:val="clear" w:color="000000" w:fill="FFFFFF"/>
            <w:noWrap/>
            <w:vAlign w:val="center"/>
            <w:hideMark/>
          </w:tcPr>
          <w:p w14:paraId="51A93E54" w14:textId="77777777" w:rsidR="00CF062E" w:rsidRPr="00DF0E6D" w:rsidRDefault="00CF062E" w:rsidP="00513202">
            <w:pPr>
              <w:pStyle w:val="text"/>
              <w:keepNext/>
              <w:spacing w:before="20" w:after="20"/>
              <w:ind w:firstLine="0"/>
              <w:jc w:val="center"/>
              <w:rPr>
                <w:rFonts w:cs="Arial"/>
                <w:sz w:val="16"/>
                <w:szCs w:val="16"/>
              </w:rPr>
            </w:pPr>
            <w:r>
              <w:rPr>
                <w:rFonts w:cs="Arial"/>
                <w:sz w:val="16"/>
                <w:szCs w:val="16"/>
              </w:rPr>
              <w:t>Ostatní plocha</w:t>
            </w:r>
          </w:p>
        </w:tc>
        <w:tc>
          <w:tcPr>
            <w:tcW w:w="1134" w:type="dxa"/>
            <w:tcBorders>
              <w:top w:val="single" w:sz="4" w:space="0" w:color="auto"/>
              <w:left w:val="nil"/>
              <w:bottom w:val="single" w:sz="4" w:space="0" w:color="auto"/>
              <w:right w:val="single" w:sz="4" w:space="0" w:color="auto"/>
            </w:tcBorders>
            <w:shd w:val="clear" w:color="000000" w:fill="FFFFFF"/>
            <w:vAlign w:val="center"/>
          </w:tcPr>
          <w:p w14:paraId="51A93E55" w14:textId="77777777" w:rsidR="00CF062E" w:rsidRPr="00DF0E6D" w:rsidRDefault="00CF062E" w:rsidP="00513202">
            <w:pPr>
              <w:pStyle w:val="text"/>
              <w:keepNext/>
              <w:spacing w:before="20" w:after="20"/>
              <w:ind w:firstLine="0"/>
              <w:jc w:val="center"/>
              <w:rPr>
                <w:rFonts w:cs="Arial"/>
                <w:sz w:val="16"/>
                <w:szCs w:val="16"/>
              </w:rPr>
            </w:pPr>
            <w:r>
              <w:rPr>
                <w:rFonts w:cs="Arial"/>
                <w:sz w:val="16"/>
                <w:szCs w:val="16"/>
              </w:rPr>
              <w:t>Dráha</w:t>
            </w:r>
          </w:p>
        </w:tc>
        <w:tc>
          <w:tcPr>
            <w:tcW w:w="923" w:type="dxa"/>
            <w:tcBorders>
              <w:top w:val="single" w:sz="4" w:space="0" w:color="auto"/>
              <w:left w:val="single" w:sz="4" w:space="0" w:color="auto"/>
              <w:bottom w:val="single" w:sz="4" w:space="0" w:color="auto"/>
              <w:right w:val="single" w:sz="12" w:space="0" w:color="auto"/>
            </w:tcBorders>
            <w:shd w:val="clear" w:color="000000" w:fill="FFFFFF"/>
            <w:vAlign w:val="center"/>
          </w:tcPr>
          <w:p w14:paraId="51A93E56" w14:textId="77777777" w:rsidR="00CF062E" w:rsidRPr="00DF0E6D" w:rsidRDefault="00CF062E" w:rsidP="00513202">
            <w:pPr>
              <w:pStyle w:val="text"/>
              <w:keepNext/>
              <w:spacing w:before="20" w:after="20"/>
              <w:ind w:firstLine="0"/>
              <w:jc w:val="center"/>
              <w:rPr>
                <w:rFonts w:cs="Arial"/>
                <w:sz w:val="16"/>
                <w:szCs w:val="16"/>
              </w:rPr>
            </w:pPr>
            <w:r>
              <w:rPr>
                <w:rFonts w:cs="Arial"/>
                <w:sz w:val="16"/>
                <w:szCs w:val="16"/>
              </w:rPr>
              <w:t>304</w:t>
            </w:r>
          </w:p>
        </w:tc>
      </w:tr>
      <w:tr w:rsidR="00CF062E" w:rsidRPr="00FB0EF0" w14:paraId="51A93E60" w14:textId="77777777" w:rsidTr="00CF062E">
        <w:trPr>
          <w:trHeight w:val="232"/>
          <w:jc w:val="center"/>
        </w:trPr>
        <w:tc>
          <w:tcPr>
            <w:tcW w:w="1245" w:type="dxa"/>
            <w:tcBorders>
              <w:top w:val="single" w:sz="4" w:space="0" w:color="auto"/>
              <w:left w:val="single" w:sz="12" w:space="0" w:color="auto"/>
              <w:bottom w:val="single" w:sz="4" w:space="0" w:color="auto"/>
              <w:right w:val="single" w:sz="4" w:space="0" w:color="auto"/>
            </w:tcBorders>
            <w:shd w:val="clear" w:color="000000" w:fill="FFFFFF"/>
            <w:noWrap/>
            <w:vAlign w:val="center"/>
            <w:hideMark/>
          </w:tcPr>
          <w:p w14:paraId="51A93E58" w14:textId="77777777" w:rsidR="00CF062E" w:rsidRPr="00DF0E6D" w:rsidRDefault="00CF062E" w:rsidP="00513202">
            <w:pPr>
              <w:pStyle w:val="text"/>
              <w:keepNext/>
              <w:spacing w:before="20" w:after="20"/>
              <w:ind w:firstLine="0"/>
              <w:jc w:val="center"/>
              <w:rPr>
                <w:rFonts w:cs="Arial"/>
                <w:sz w:val="16"/>
                <w:szCs w:val="16"/>
              </w:rPr>
            </w:pPr>
            <w:r w:rsidRPr="00DF0E6D">
              <w:rPr>
                <w:rFonts w:cs="Arial"/>
                <w:sz w:val="16"/>
                <w:szCs w:val="16"/>
              </w:rPr>
              <w:t>Vlkov u Osové Bitýšky</w:t>
            </w:r>
          </w:p>
        </w:tc>
        <w:tc>
          <w:tcPr>
            <w:tcW w:w="623" w:type="dxa"/>
            <w:tcBorders>
              <w:top w:val="single" w:sz="4" w:space="0" w:color="auto"/>
              <w:left w:val="single" w:sz="4" w:space="0" w:color="auto"/>
              <w:bottom w:val="single" w:sz="4" w:space="0" w:color="auto"/>
              <w:right w:val="nil"/>
            </w:tcBorders>
            <w:shd w:val="clear" w:color="000000" w:fill="FFFFFF"/>
            <w:noWrap/>
            <w:vAlign w:val="center"/>
            <w:hideMark/>
          </w:tcPr>
          <w:p w14:paraId="51A93E59" w14:textId="77777777" w:rsidR="00CF062E" w:rsidRPr="00DF0E6D" w:rsidRDefault="00CF062E" w:rsidP="00513202">
            <w:pPr>
              <w:pStyle w:val="text"/>
              <w:keepNext/>
              <w:spacing w:before="20" w:after="20"/>
              <w:ind w:firstLine="0"/>
              <w:jc w:val="center"/>
              <w:rPr>
                <w:rFonts w:cs="Arial"/>
                <w:sz w:val="16"/>
                <w:szCs w:val="16"/>
              </w:rPr>
            </w:pPr>
            <w:r>
              <w:rPr>
                <w:rFonts w:cs="Arial"/>
                <w:sz w:val="16"/>
                <w:szCs w:val="16"/>
              </w:rPr>
              <w:t>1581</w:t>
            </w:r>
          </w:p>
        </w:tc>
        <w:tc>
          <w:tcPr>
            <w:tcW w:w="208" w:type="dxa"/>
            <w:tcBorders>
              <w:top w:val="single" w:sz="4" w:space="0" w:color="auto"/>
              <w:left w:val="nil"/>
              <w:bottom w:val="single" w:sz="4" w:space="0" w:color="auto"/>
              <w:right w:val="nil"/>
            </w:tcBorders>
            <w:shd w:val="clear" w:color="000000" w:fill="FFFFFF"/>
            <w:noWrap/>
            <w:vAlign w:val="center"/>
            <w:hideMark/>
          </w:tcPr>
          <w:p w14:paraId="51A93E5A" w14:textId="77777777" w:rsidR="00CF062E" w:rsidRPr="00DF0E6D" w:rsidRDefault="00CF062E" w:rsidP="00513202">
            <w:pPr>
              <w:pStyle w:val="text"/>
              <w:keepNext/>
              <w:spacing w:before="20" w:after="20"/>
              <w:ind w:firstLine="0"/>
              <w:jc w:val="center"/>
              <w:rPr>
                <w:rFonts w:cs="Arial"/>
                <w:sz w:val="16"/>
                <w:szCs w:val="16"/>
              </w:rPr>
            </w:pPr>
            <w:r w:rsidRPr="00DF0E6D">
              <w:rPr>
                <w:rFonts w:cs="Arial"/>
                <w:sz w:val="16"/>
                <w:szCs w:val="16"/>
              </w:rPr>
              <w:t>/</w:t>
            </w:r>
          </w:p>
        </w:tc>
        <w:tc>
          <w:tcPr>
            <w:tcW w:w="418" w:type="dxa"/>
            <w:tcBorders>
              <w:top w:val="single" w:sz="4" w:space="0" w:color="auto"/>
              <w:left w:val="nil"/>
              <w:bottom w:val="single" w:sz="4" w:space="0" w:color="auto"/>
              <w:right w:val="single" w:sz="4" w:space="0" w:color="auto"/>
            </w:tcBorders>
            <w:shd w:val="clear" w:color="000000" w:fill="FFFFFF"/>
            <w:noWrap/>
            <w:vAlign w:val="center"/>
            <w:hideMark/>
          </w:tcPr>
          <w:p w14:paraId="51A93E5B" w14:textId="77777777" w:rsidR="00CF062E" w:rsidRPr="00DF0E6D" w:rsidRDefault="00CF062E" w:rsidP="00513202">
            <w:pPr>
              <w:pStyle w:val="text"/>
              <w:keepNext/>
              <w:spacing w:before="20" w:after="20"/>
              <w:ind w:firstLine="0"/>
              <w:jc w:val="center"/>
              <w:rPr>
                <w:rFonts w:cs="Arial"/>
                <w:sz w:val="16"/>
                <w:szCs w:val="16"/>
              </w:rPr>
            </w:pPr>
            <w:r>
              <w:rPr>
                <w:rFonts w:cs="Arial"/>
                <w:sz w:val="16"/>
                <w:szCs w:val="16"/>
              </w:rPr>
              <w:t>3</w:t>
            </w:r>
          </w:p>
        </w:tc>
        <w:tc>
          <w:tcPr>
            <w:tcW w:w="719" w:type="dxa"/>
            <w:tcBorders>
              <w:top w:val="single" w:sz="4" w:space="0" w:color="auto"/>
              <w:left w:val="nil"/>
              <w:bottom w:val="single" w:sz="4" w:space="0" w:color="auto"/>
              <w:right w:val="single" w:sz="4" w:space="0" w:color="auto"/>
            </w:tcBorders>
            <w:shd w:val="clear" w:color="000000" w:fill="FFFFFF"/>
            <w:noWrap/>
            <w:vAlign w:val="center"/>
            <w:hideMark/>
          </w:tcPr>
          <w:p w14:paraId="51A93E5C" w14:textId="77777777" w:rsidR="00CF062E" w:rsidRPr="00DF0E6D" w:rsidRDefault="00CF062E" w:rsidP="00513202">
            <w:pPr>
              <w:pStyle w:val="text"/>
              <w:keepNext/>
              <w:spacing w:before="20" w:after="20"/>
              <w:ind w:firstLine="0"/>
              <w:jc w:val="center"/>
              <w:rPr>
                <w:rFonts w:cs="Arial"/>
                <w:sz w:val="16"/>
                <w:szCs w:val="16"/>
              </w:rPr>
            </w:pPr>
            <w:r>
              <w:rPr>
                <w:rFonts w:cs="Arial"/>
                <w:sz w:val="16"/>
                <w:szCs w:val="16"/>
              </w:rPr>
              <w:t>6959</w:t>
            </w:r>
          </w:p>
        </w:tc>
        <w:tc>
          <w:tcPr>
            <w:tcW w:w="1253" w:type="dxa"/>
            <w:tcBorders>
              <w:top w:val="single" w:sz="4" w:space="0" w:color="auto"/>
              <w:left w:val="nil"/>
              <w:bottom w:val="single" w:sz="4" w:space="0" w:color="auto"/>
              <w:right w:val="single" w:sz="4" w:space="0" w:color="auto"/>
            </w:tcBorders>
            <w:shd w:val="clear" w:color="000000" w:fill="FFFFFF"/>
            <w:noWrap/>
            <w:vAlign w:val="center"/>
            <w:hideMark/>
          </w:tcPr>
          <w:p w14:paraId="51A93E5D" w14:textId="77777777" w:rsidR="00CF062E" w:rsidRPr="00DF0E6D" w:rsidRDefault="00CF062E" w:rsidP="00513202">
            <w:pPr>
              <w:pStyle w:val="text"/>
              <w:keepNext/>
              <w:spacing w:before="20" w:after="20"/>
              <w:ind w:firstLine="0"/>
              <w:jc w:val="center"/>
              <w:rPr>
                <w:rFonts w:cs="Arial"/>
                <w:sz w:val="16"/>
                <w:szCs w:val="16"/>
              </w:rPr>
            </w:pPr>
            <w:r w:rsidRPr="00DF0E6D">
              <w:rPr>
                <w:rFonts w:cs="Arial"/>
                <w:sz w:val="16"/>
                <w:szCs w:val="16"/>
              </w:rPr>
              <w:t>ostatní plocha</w:t>
            </w:r>
          </w:p>
        </w:tc>
        <w:tc>
          <w:tcPr>
            <w:tcW w:w="1134" w:type="dxa"/>
            <w:tcBorders>
              <w:top w:val="single" w:sz="4" w:space="0" w:color="auto"/>
              <w:left w:val="nil"/>
              <w:bottom w:val="single" w:sz="4" w:space="0" w:color="auto"/>
              <w:right w:val="single" w:sz="4" w:space="0" w:color="auto"/>
            </w:tcBorders>
            <w:shd w:val="clear" w:color="000000" w:fill="FFFFFF"/>
            <w:vAlign w:val="center"/>
          </w:tcPr>
          <w:p w14:paraId="51A93E5E" w14:textId="77777777" w:rsidR="00CF062E" w:rsidRPr="00DF0E6D" w:rsidRDefault="00CF062E" w:rsidP="00513202">
            <w:pPr>
              <w:pStyle w:val="text"/>
              <w:keepNext/>
              <w:spacing w:before="20" w:after="20"/>
              <w:ind w:firstLine="0"/>
              <w:jc w:val="center"/>
              <w:rPr>
                <w:rFonts w:cs="Arial"/>
                <w:sz w:val="16"/>
                <w:szCs w:val="16"/>
              </w:rPr>
            </w:pPr>
            <w:r w:rsidRPr="00DF0E6D">
              <w:rPr>
                <w:rFonts w:cs="Arial"/>
                <w:sz w:val="16"/>
                <w:szCs w:val="16"/>
              </w:rPr>
              <w:t>Dráha</w:t>
            </w:r>
          </w:p>
        </w:tc>
        <w:tc>
          <w:tcPr>
            <w:tcW w:w="923" w:type="dxa"/>
            <w:tcBorders>
              <w:top w:val="single" w:sz="4" w:space="0" w:color="auto"/>
              <w:left w:val="single" w:sz="4" w:space="0" w:color="auto"/>
              <w:bottom w:val="single" w:sz="4" w:space="0" w:color="auto"/>
              <w:right w:val="single" w:sz="12" w:space="0" w:color="auto"/>
            </w:tcBorders>
            <w:shd w:val="clear" w:color="000000" w:fill="FFFFFF"/>
            <w:vAlign w:val="center"/>
          </w:tcPr>
          <w:p w14:paraId="51A93E5F" w14:textId="77777777" w:rsidR="00CF062E" w:rsidRPr="00DF0E6D" w:rsidRDefault="00CF062E" w:rsidP="00CF062E">
            <w:pPr>
              <w:pStyle w:val="text"/>
              <w:keepNext/>
              <w:spacing w:before="20" w:after="20"/>
              <w:ind w:firstLine="0"/>
              <w:jc w:val="center"/>
              <w:rPr>
                <w:rFonts w:cs="Arial"/>
                <w:sz w:val="16"/>
                <w:szCs w:val="16"/>
              </w:rPr>
            </w:pPr>
            <w:r>
              <w:rPr>
                <w:rFonts w:cs="Arial"/>
                <w:sz w:val="16"/>
                <w:szCs w:val="16"/>
              </w:rPr>
              <w:t>304</w:t>
            </w:r>
          </w:p>
        </w:tc>
      </w:tr>
      <w:tr w:rsidR="00CF062E" w:rsidRPr="00FB0EF0" w14:paraId="51A93E69" w14:textId="77777777" w:rsidTr="00CF062E">
        <w:trPr>
          <w:trHeight w:val="232"/>
          <w:jc w:val="center"/>
        </w:trPr>
        <w:tc>
          <w:tcPr>
            <w:tcW w:w="1245" w:type="dxa"/>
            <w:tcBorders>
              <w:top w:val="single" w:sz="4" w:space="0" w:color="auto"/>
              <w:left w:val="single" w:sz="12" w:space="0" w:color="auto"/>
              <w:bottom w:val="single" w:sz="4" w:space="0" w:color="auto"/>
              <w:right w:val="single" w:sz="4" w:space="0" w:color="auto"/>
            </w:tcBorders>
            <w:shd w:val="clear" w:color="000000" w:fill="FFFFFF"/>
            <w:noWrap/>
            <w:vAlign w:val="center"/>
          </w:tcPr>
          <w:p w14:paraId="51A93E61" w14:textId="77777777" w:rsidR="00CF062E" w:rsidRPr="00DF0E6D" w:rsidRDefault="00CF062E" w:rsidP="00513202">
            <w:pPr>
              <w:pStyle w:val="text"/>
              <w:keepNext/>
              <w:spacing w:before="20" w:after="20"/>
              <w:ind w:firstLine="0"/>
              <w:jc w:val="center"/>
              <w:rPr>
                <w:rFonts w:cs="Arial"/>
                <w:sz w:val="16"/>
                <w:szCs w:val="16"/>
              </w:rPr>
            </w:pPr>
            <w:r>
              <w:rPr>
                <w:rFonts w:cs="Arial"/>
                <w:sz w:val="16"/>
                <w:szCs w:val="16"/>
              </w:rPr>
              <w:t>Osová</w:t>
            </w:r>
          </w:p>
        </w:tc>
        <w:tc>
          <w:tcPr>
            <w:tcW w:w="623" w:type="dxa"/>
            <w:tcBorders>
              <w:top w:val="single" w:sz="4" w:space="0" w:color="auto"/>
              <w:left w:val="single" w:sz="4" w:space="0" w:color="auto"/>
              <w:bottom w:val="single" w:sz="4" w:space="0" w:color="auto"/>
              <w:right w:val="nil"/>
            </w:tcBorders>
            <w:shd w:val="clear" w:color="000000" w:fill="FFFFFF"/>
            <w:noWrap/>
            <w:vAlign w:val="center"/>
          </w:tcPr>
          <w:p w14:paraId="51A93E62" w14:textId="77777777" w:rsidR="00CF062E" w:rsidRPr="00DF0E6D" w:rsidRDefault="00CF062E" w:rsidP="00513202">
            <w:pPr>
              <w:pStyle w:val="text"/>
              <w:keepNext/>
              <w:spacing w:before="20" w:after="20"/>
              <w:ind w:firstLine="0"/>
              <w:jc w:val="center"/>
              <w:rPr>
                <w:rFonts w:cs="Arial"/>
                <w:sz w:val="16"/>
                <w:szCs w:val="16"/>
              </w:rPr>
            </w:pPr>
            <w:r>
              <w:rPr>
                <w:rFonts w:cs="Arial"/>
                <w:sz w:val="16"/>
                <w:szCs w:val="16"/>
              </w:rPr>
              <w:t>504</w:t>
            </w:r>
          </w:p>
        </w:tc>
        <w:tc>
          <w:tcPr>
            <w:tcW w:w="208" w:type="dxa"/>
            <w:tcBorders>
              <w:top w:val="single" w:sz="4" w:space="0" w:color="auto"/>
              <w:left w:val="nil"/>
              <w:bottom w:val="single" w:sz="4" w:space="0" w:color="auto"/>
              <w:right w:val="nil"/>
            </w:tcBorders>
            <w:shd w:val="clear" w:color="000000" w:fill="FFFFFF"/>
            <w:noWrap/>
            <w:vAlign w:val="center"/>
          </w:tcPr>
          <w:p w14:paraId="51A93E63" w14:textId="77777777" w:rsidR="00CF062E" w:rsidRPr="00DF0E6D" w:rsidRDefault="00CF062E" w:rsidP="00513202">
            <w:pPr>
              <w:pStyle w:val="text"/>
              <w:keepNext/>
              <w:spacing w:before="20" w:after="20"/>
              <w:ind w:firstLine="0"/>
              <w:jc w:val="center"/>
              <w:rPr>
                <w:rFonts w:cs="Arial"/>
                <w:sz w:val="16"/>
                <w:szCs w:val="16"/>
              </w:rPr>
            </w:pPr>
          </w:p>
        </w:tc>
        <w:tc>
          <w:tcPr>
            <w:tcW w:w="418" w:type="dxa"/>
            <w:tcBorders>
              <w:top w:val="single" w:sz="4" w:space="0" w:color="auto"/>
              <w:left w:val="nil"/>
              <w:bottom w:val="single" w:sz="4" w:space="0" w:color="auto"/>
              <w:right w:val="single" w:sz="4" w:space="0" w:color="auto"/>
            </w:tcBorders>
            <w:shd w:val="clear" w:color="000000" w:fill="FFFFFF"/>
            <w:noWrap/>
            <w:vAlign w:val="center"/>
          </w:tcPr>
          <w:p w14:paraId="51A93E64" w14:textId="77777777" w:rsidR="00CF062E" w:rsidRPr="00DF0E6D" w:rsidRDefault="00CF062E" w:rsidP="00513202">
            <w:pPr>
              <w:pStyle w:val="text"/>
              <w:keepNext/>
              <w:spacing w:before="20" w:after="20"/>
              <w:ind w:firstLine="0"/>
              <w:jc w:val="center"/>
              <w:rPr>
                <w:rFonts w:cs="Arial"/>
                <w:sz w:val="16"/>
                <w:szCs w:val="16"/>
              </w:rPr>
            </w:pPr>
          </w:p>
        </w:tc>
        <w:tc>
          <w:tcPr>
            <w:tcW w:w="719" w:type="dxa"/>
            <w:tcBorders>
              <w:top w:val="single" w:sz="4" w:space="0" w:color="auto"/>
              <w:left w:val="nil"/>
              <w:bottom w:val="single" w:sz="4" w:space="0" w:color="auto"/>
              <w:right w:val="single" w:sz="4" w:space="0" w:color="auto"/>
            </w:tcBorders>
            <w:shd w:val="clear" w:color="000000" w:fill="FFFFFF"/>
            <w:noWrap/>
            <w:vAlign w:val="center"/>
          </w:tcPr>
          <w:p w14:paraId="51A93E65" w14:textId="77777777" w:rsidR="00CF062E" w:rsidRPr="00DF0E6D" w:rsidRDefault="00CF062E" w:rsidP="00513202">
            <w:pPr>
              <w:pStyle w:val="text"/>
              <w:keepNext/>
              <w:spacing w:before="20" w:after="20"/>
              <w:ind w:firstLine="0"/>
              <w:jc w:val="center"/>
              <w:rPr>
                <w:rFonts w:cs="Arial"/>
                <w:sz w:val="16"/>
                <w:szCs w:val="16"/>
              </w:rPr>
            </w:pPr>
            <w:r>
              <w:rPr>
                <w:rFonts w:cs="Arial"/>
                <w:sz w:val="16"/>
                <w:szCs w:val="16"/>
              </w:rPr>
              <w:t>26400</w:t>
            </w:r>
          </w:p>
        </w:tc>
        <w:tc>
          <w:tcPr>
            <w:tcW w:w="1253" w:type="dxa"/>
            <w:tcBorders>
              <w:top w:val="single" w:sz="4" w:space="0" w:color="auto"/>
              <w:left w:val="nil"/>
              <w:bottom w:val="single" w:sz="4" w:space="0" w:color="auto"/>
              <w:right w:val="single" w:sz="4" w:space="0" w:color="auto"/>
            </w:tcBorders>
            <w:shd w:val="clear" w:color="000000" w:fill="FFFFFF"/>
            <w:noWrap/>
            <w:vAlign w:val="center"/>
          </w:tcPr>
          <w:p w14:paraId="51A93E66" w14:textId="77777777" w:rsidR="00CF062E" w:rsidRPr="00DF0E6D" w:rsidRDefault="00CF062E" w:rsidP="00513202">
            <w:pPr>
              <w:pStyle w:val="text"/>
              <w:keepNext/>
              <w:spacing w:before="20" w:after="20"/>
              <w:ind w:firstLine="0"/>
              <w:jc w:val="center"/>
              <w:rPr>
                <w:rFonts w:cs="Arial"/>
                <w:sz w:val="16"/>
                <w:szCs w:val="16"/>
              </w:rPr>
            </w:pPr>
            <w:r w:rsidRPr="00DF0E6D">
              <w:rPr>
                <w:rFonts w:cs="Arial"/>
                <w:sz w:val="16"/>
                <w:szCs w:val="16"/>
              </w:rPr>
              <w:t>Ostatní plocha</w:t>
            </w:r>
          </w:p>
        </w:tc>
        <w:tc>
          <w:tcPr>
            <w:tcW w:w="1134" w:type="dxa"/>
            <w:tcBorders>
              <w:top w:val="single" w:sz="4" w:space="0" w:color="auto"/>
              <w:left w:val="nil"/>
              <w:bottom w:val="single" w:sz="4" w:space="0" w:color="auto"/>
              <w:right w:val="single" w:sz="4" w:space="0" w:color="auto"/>
            </w:tcBorders>
            <w:shd w:val="clear" w:color="000000" w:fill="FFFFFF"/>
            <w:vAlign w:val="center"/>
          </w:tcPr>
          <w:p w14:paraId="51A93E67" w14:textId="77777777" w:rsidR="00CF062E" w:rsidRPr="00DF0E6D" w:rsidRDefault="00CF062E" w:rsidP="00513202">
            <w:pPr>
              <w:pStyle w:val="text"/>
              <w:keepNext/>
              <w:spacing w:before="20" w:after="20"/>
              <w:ind w:firstLine="0"/>
              <w:jc w:val="center"/>
              <w:rPr>
                <w:rFonts w:cs="Arial"/>
                <w:sz w:val="16"/>
                <w:szCs w:val="16"/>
              </w:rPr>
            </w:pPr>
            <w:r w:rsidRPr="00DF0E6D">
              <w:rPr>
                <w:rFonts w:cs="Arial"/>
                <w:sz w:val="16"/>
                <w:szCs w:val="16"/>
              </w:rPr>
              <w:t>Dráha</w:t>
            </w:r>
          </w:p>
        </w:tc>
        <w:tc>
          <w:tcPr>
            <w:tcW w:w="923" w:type="dxa"/>
            <w:tcBorders>
              <w:top w:val="single" w:sz="4" w:space="0" w:color="auto"/>
              <w:left w:val="single" w:sz="4" w:space="0" w:color="auto"/>
              <w:bottom w:val="single" w:sz="4" w:space="0" w:color="auto"/>
              <w:right w:val="single" w:sz="12" w:space="0" w:color="auto"/>
            </w:tcBorders>
            <w:shd w:val="clear" w:color="000000" w:fill="FFFFFF"/>
            <w:vAlign w:val="center"/>
          </w:tcPr>
          <w:p w14:paraId="51A93E68" w14:textId="77777777" w:rsidR="00CF062E" w:rsidRPr="00DF0E6D" w:rsidRDefault="00CF062E" w:rsidP="00513202">
            <w:pPr>
              <w:pStyle w:val="text"/>
              <w:keepNext/>
              <w:spacing w:before="20" w:after="20"/>
              <w:ind w:firstLine="0"/>
              <w:jc w:val="center"/>
              <w:rPr>
                <w:rFonts w:cs="Arial"/>
                <w:sz w:val="16"/>
                <w:szCs w:val="16"/>
              </w:rPr>
            </w:pPr>
            <w:r>
              <w:rPr>
                <w:rFonts w:cs="Arial"/>
                <w:sz w:val="16"/>
                <w:szCs w:val="16"/>
              </w:rPr>
              <w:t>234</w:t>
            </w:r>
          </w:p>
        </w:tc>
      </w:tr>
      <w:tr w:rsidR="00CF062E" w:rsidRPr="00FB0EF0" w14:paraId="51A93E72" w14:textId="77777777" w:rsidTr="00CF062E">
        <w:trPr>
          <w:trHeight w:val="232"/>
          <w:jc w:val="center"/>
        </w:trPr>
        <w:tc>
          <w:tcPr>
            <w:tcW w:w="1245" w:type="dxa"/>
            <w:tcBorders>
              <w:top w:val="single" w:sz="4" w:space="0" w:color="auto"/>
              <w:left w:val="single" w:sz="12" w:space="0" w:color="auto"/>
              <w:bottom w:val="single" w:sz="4" w:space="0" w:color="auto"/>
              <w:right w:val="single" w:sz="4" w:space="0" w:color="auto"/>
            </w:tcBorders>
            <w:shd w:val="clear" w:color="000000" w:fill="FFFFFF"/>
            <w:noWrap/>
            <w:vAlign w:val="center"/>
          </w:tcPr>
          <w:p w14:paraId="51A93E6A" w14:textId="77777777" w:rsidR="00CF062E" w:rsidRPr="00DF0E6D" w:rsidRDefault="00CF062E" w:rsidP="00513202">
            <w:pPr>
              <w:pStyle w:val="text"/>
              <w:keepNext/>
              <w:spacing w:before="20" w:after="20"/>
              <w:ind w:firstLine="0"/>
              <w:jc w:val="center"/>
              <w:rPr>
                <w:rFonts w:cs="Arial"/>
                <w:sz w:val="16"/>
                <w:szCs w:val="16"/>
              </w:rPr>
            </w:pPr>
            <w:r>
              <w:rPr>
                <w:rFonts w:cs="Arial"/>
                <w:sz w:val="16"/>
                <w:szCs w:val="16"/>
              </w:rPr>
              <w:t>Osová</w:t>
            </w:r>
          </w:p>
        </w:tc>
        <w:tc>
          <w:tcPr>
            <w:tcW w:w="623" w:type="dxa"/>
            <w:tcBorders>
              <w:top w:val="single" w:sz="4" w:space="0" w:color="auto"/>
              <w:left w:val="single" w:sz="4" w:space="0" w:color="auto"/>
              <w:bottom w:val="single" w:sz="4" w:space="0" w:color="auto"/>
              <w:right w:val="nil"/>
            </w:tcBorders>
            <w:shd w:val="clear" w:color="000000" w:fill="FFFFFF"/>
            <w:noWrap/>
            <w:vAlign w:val="center"/>
          </w:tcPr>
          <w:p w14:paraId="51A93E6B" w14:textId="77777777" w:rsidR="00CF062E" w:rsidRPr="00DF0E6D" w:rsidRDefault="00CF062E" w:rsidP="00513202">
            <w:pPr>
              <w:pStyle w:val="text"/>
              <w:keepNext/>
              <w:spacing w:before="20" w:after="20"/>
              <w:ind w:firstLine="0"/>
              <w:jc w:val="center"/>
              <w:rPr>
                <w:rFonts w:cs="Arial"/>
                <w:sz w:val="16"/>
                <w:szCs w:val="16"/>
              </w:rPr>
            </w:pPr>
            <w:r>
              <w:rPr>
                <w:rFonts w:cs="Arial"/>
                <w:sz w:val="16"/>
                <w:szCs w:val="16"/>
              </w:rPr>
              <w:t>505</w:t>
            </w:r>
          </w:p>
        </w:tc>
        <w:tc>
          <w:tcPr>
            <w:tcW w:w="208" w:type="dxa"/>
            <w:tcBorders>
              <w:top w:val="single" w:sz="4" w:space="0" w:color="auto"/>
              <w:left w:val="nil"/>
              <w:bottom w:val="single" w:sz="4" w:space="0" w:color="auto"/>
              <w:right w:val="nil"/>
            </w:tcBorders>
            <w:shd w:val="clear" w:color="000000" w:fill="FFFFFF"/>
            <w:noWrap/>
            <w:vAlign w:val="center"/>
          </w:tcPr>
          <w:p w14:paraId="51A93E6C" w14:textId="77777777" w:rsidR="00CF062E" w:rsidRPr="00DF0E6D" w:rsidRDefault="00CF062E" w:rsidP="00513202">
            <w:pPr>
              <w:pStyle w:val="text"/>
              <w:keepNext/>
              <w:spacing w:before="20" w:after="20"/>
              <w:ind w:firstLine="0"/>
              <w:jc w:val="center"/>
              <w:rPr>
                <w:rFonts w:cs="Arial"/>
                <w:sz w:val="16"/>
                <w:szCs w:val="16"/>
              </w:rPr>
            </w:pPr>
          </w:p>
        </w:tc>
        <w:tc>
          <w:tcPr>
            <w:tcW w:w="418" w:type="dxa"/>
            <w:tcBorders>
              <w:top w:val="single" w:sz="4" w:space="0" w:color="auto"/>
              <w:left w:val="nil"/>
              <w:bottom w:val="single" w:sz="4" w:space="0" w:color="auto"/>
              <w:right w:val="single" w:sz="4" w:space="0" w:color="auto"/>
            </w:tcBorders>
            <w:shd w:val="clear" w:color="000000" w:fill="FFFFFF"/>
            <w:noWrap/>
            <w:vAlign w:val="center"/>
          </w:tcPr>
          <w:p w14:paraId="51A93E6D" w14:textId="77777777" w:rsidR="00CF062E" w:rsidRPr="00DF0E6D" w:rsidRDefault="00CF062E" w:rsidP="00513202">
            <w:pPr>
              <w:pStyle w:val="text"/>
              <w:keepNext/>
              <w:spacing w:before="20" w:after="20"/>
              <w:ind w:firstLine="0"/>
              <w:jc w:val="center"/>
              <w:rPr>
                <w:rFonts w:cs="Arial"/>
                <w:sz w:val="16"/>
                <w:szCs w:val="16"/>
              </w:rPr>
            </w:pPr>
          </w:p>
        </w:tc>
        <w:tc>
          <w:tcPr>
            <w:tcW w:w="719" w:type="dxa"/>
            <w:tcBorders>
              <w:top w:val="single" w:sz="4" w:space="0" w:color="auto"/>
              <w:left w:val="nil"/>
              <w:bottom w:val="single" w:sz="4" w:space="0" w:color="auto"/>
              <w:right w:val="single" w:sz="4" w:space="0" w:color="auto"/>
            </w:tcBorders>
            <w:shd w:val="clear" w:color="000000" w:fill="FFFFFF"/>
            <w:noWrap/>
            <w:vAlign w:val="center"/>
          </w:tcPr>
          <w:p w14:paraId="51A93E6E" w14:textId="77777777" w:rsidR="00CF062E" w:rsidRPr="00DF0E6D" w:rsidRDefault="00CF062E" w:rsidP="00513202">
            <w:pPr>
              <w:pStyle w:val="text"/>
              <w:keepNext/>
              <w:spacing w:before="20" w:after="20"/>
              <w:ind w:firstLine="0"/>
              <w:jc w:val="center"/>
              <w:rPr>
                <w:rFonts w:cs="Arial"/>
                <w:sz w:val="16"/>
                <w:szCs w:val="16"/>
              </w:rPr>
            </w:pPr>
            <w:r>
              <w:rPr>
                <w:rFonts w:cs="Arial"/>
                <w:sz w:val="16"/>
                <w:szCs w:val="16"/>
              </w:rPr>
              <w:t>36148</w:t>
            </w:r>
          </w:p>
        </w:tc>
        <w:tc>
          <w:tcPr>
            <w:tcW w:w="1253" w:type="dxa"/>
            <w:tcBorders>
              <w:top w:val="single" w:sz="4" w:space="0" w:color="auto"/>
              <w:left w:val="nil"/>
              <w:bottom w:val="single" w:sz="4" w:space="0" w:color="auto"/>
              <w:right w:val="single" w:sz="4" w:space="0" w:color="auto"/>
            </w:tcBorders>
            <w:shd w:val="clear" w:color="000000" w:fill="FFFFFF"/>
            <w:noWrap/>
            <w:vAlign w:val="center"/>
          </w:tcPr>
          <w:p w14:paraId="51A93E6F" w14:textId="77777777" w:rsidR="00CF062E" w:rsidRPr="00DF0E6D" w:rsidRDefault="00CF062E" w:rsidP="00513202">
            <w:pPr>
              <w:pStyle w:val="text"/>
              <w:keepNext/>
              <w:spacing w:before="20" w:after="20"/>
              <w:ind w:firstLine="0"/>
              <w:jc w:val="center"/>
              <w:rPr>
                <w:rFonts w:cs="Arial"/>
                <w:sz w:val="16"/>
                <w:szCs w:val="16"/>
              </w:rPr>
            </w:pPr>
            <w:r w:rsidRPr="00DF0E6D">
              <w:rPr>
                <w:rFonts w:cs="Arial"/>
                <w:sz w:val="16"/>
                <w:szCs w:val="16"/>
              </w:rPr>
              <w:t>Ostatní plocha</w:t>
            </w:r>
          </w:p>
        </w:tc>
        <w:tc>
          <w:tcPr>
            <w:tcW w:w="1134" w:type="dxa"/>
            <w:tcBorders>
              <w:top w:val="single" w:sz="4" w:space="0" w:color="auto"/>
              <w:left w:val="nil"/>
              <w:bottom w:val="single" w:sz="4" w:space="0" w:color="auto"/>
              <w:right w:val="single" w:sz="4" w:space="0" w:color="auto"/>
            </w:tcBorders>
            <w:shd w:val="clear" w:color="000000" w:fill="FFFFFF"/>
            <w:vAlign w:val="center"/>
          </w:tcPr>
          <w:p w14:paraId="51A93E70" w14:textId="77777777" w:rsidR="00CF062E" w:rsidRPr="00DF0E6D" w:rsidRDefault="00CF062E" w:rsidP="00513202">
            <w:pPr>
              <w:pStyle w:val="text"/>
              <w:keepNext/>
              <w:spacing w:before="20" w:after="20"/>
              <w:ind w:firstLine="0"/>
              <w:jc w:val="center"/>
              <w:rPr>
                <w:rFonts w:cs="Arial"/>
                <w:sz w:val="16"/>
                <w:szCs w:val="16"/>
              </w:rPr>
            </w:pPr>
            <w:r w:rsidRPr="00DF0E6D">
              <w:rPr>
                <w:rFonts w:cs="Arial"/>
                <w:sz w:val="16"/>
                <w:szCs w:val="16"/>
              </w:rPr>
              <w:t>Dráha</w:t>
            </w:r>
          </w:p>
        </w:tc>
        <w:tc>
          <w:tcPr>
            <w:tcW w:w="923" w:type="dxa"/>
            <w:tcBorders>
              <w:top w:val="single" w:sz="4" w:space="0" w:color="auto"/>
              <w:left w:val="single" w:sz="4" w:space="0" w:color="auto"/>
              <w:bottom w:val="single" w:sz="4" w:space="0" w:color="auto"/>
              <w:right w:val="single" w:sz="12" w:space="0" w:color="auto"/>
            </w:tcBorders>
            <w:shd w:val="clear" w:color="000000" w:fill="FFFFFF"/>
            <w:vAlign w:val="center"/>
          </w:tcPr>
          <w:p w14:paraId="51A93E71" w14:textId="77777777" w:rsidR="00CF062E" w:rsidRPr="00DF0E6D" w:rsidRDefault="00CF062E" w:rsidP="00CF062E">
            <w:pPr>
              <w:pStyle w:val="text"/>
              <w:keepNext/>
              <w:spacing w:before="20" w:after="20"/>
              <w:ind w:firstLine="0"/>
              <w:jc w:val="center"/>
              <w:rPr>
                <w:rFonts w:cs="Arial"/>
                <w:sz w:val="16"/>
                <w:szCs w:val="16"/>
              </w:rPr>
            </w:pPr>
            <w:r>
              <w:rPr>
                <w:rFonts w:cs="Arial"/>
                <w:sz w:val="16"/>
                <w:szCs w:val="16"/>
              </w:rPr>
              <w:t>234</w:t>
            </w:r>
          </w:p>
        </w:tc>
      </w:tr>
      <w:tr w:rsidR="00CF062E" w:rsidRPr="00FB0EF0" w14:paraId="51A93E7B" w14:textId="77777777" w:rsidTr="00FB62DE">
        <w:trPr>
          <w:trHeight w:val="232"/>
          <w:jc w:val="center"/>
        </w:trPr>
        <w:tc>
          <w:tcPr>
            <w:tcW w:w="1245" w:type="dxa"/>
            <w:tcBorders>
              <w:top w:val="single" w:sz="4" w:space="0" w:color="auto"/>
              <w:left w:val="single" w:sz="12" w:space="0" w:color="auto"/>
              <w:bottom w:val="single" w:sz="12" w:space="0" w:color="auto"/>
              <w:right w:val="single" w:sz="4" w:space="0" w:color="auto"/>
            </w:tcBorders>
            <w:shd w:val="clear" w:color="000000" w:fill="FFFFFF"/>
            <w:noWrap/>
            <w:vAlign w:val="center"/>
          </w:tcPr>
          <w:p w14:paraId="51A93E73" w14:textId="77777777" w:rsidR="00CF062E" w:rsidRPr="00DF0E6D" w:rsidRDefault="00CF062E" w:rsidP="00513202">
            <w:pPr>
              <w:pStyle w:val="text"/>
              <w:keepNext/>
              <w:spacing w:before="20" w:after="20"/>
              <w:ind w:firstLine="0"/>
              <w:jc w:val="center"/>
              <w:rPr>
                <w:rFonts w:cs="Arial"/>
                <w:sz w:val="16"/>
                <w:szCs w:val="16"/>
              </w:rPr>
            </w:pPr>
            <w:r>
              <w:rPr>
                <w:rFonts w:cs="Arial"/>
                <w:sz w:val="16"/>
                <w:szCs w:val="16"/>
              </w:rPr>
              <w:t>Osová</w:t>
            </w:r>
          </w:p>
        </w:tc>
        <w:tc>
          <w:tcPr>
            <w:tcW w:w="623" w:type="dxa"/>
            <w:tcBorders>
              <w:top w:val="single" w:sz="4" w:space="0" w:color="auto"/>
              <w:left w:val="single" w:sz="4" w:space="0" w:color="auto"/>
              <w:bottom w:val="single" w:sz="12" w:space="0" w:color="auto"/>
              <w:right w:val="nil"/>
            </w:tcBorders>
            <w:shd w:val="clear" w:color="000000" w:fill="FFFFFF"/>
            <w:noWrap/>
            <w:vAlign w:val="center"/>
          </w:tcPr>
          <w:p w14:paraId="51A93E74" w14:textId="77777777" w:rsidR="00CF062E" w:rsidRPr="00DF0E6D" w:rsidRDefault="00CF062E" w:rsidP="00513202">
            <w:pPr>
              <w:pStyle w:val="text"/>
              <w:keepNext/>
              <w:spacing w:before="20" w:after="20"/>
              <w:ind w:firstLine="0"/>
              <w:jc w:val="center"/>
              <w:rPr>
                <w:rFonts w:cs="Arial"/>
                <w:sz w:val="16"/>
                <w:szCs w:val="16"/>
              </w:rPr>
            </w:pPr>
            <w:r>
              <w:rPr>
                <w:rFonts w:cs="Arial"/>
                <w:sz w:val="16"/>
                <w:szCs w:val="16"/>
              </w:rPr>
              <w:t>506</w:t>
            </w:r>
          </w:p>
        </w:tc>
        <w:tc>
          <w:tcPr>
            <w:tcW w:w="208" w:type="dxa"/>
            <w:tcBorders>
              <w:top w:val="single" w:sz="4" w:space="0" w:color="auto"/>
              <w:left w:val="nil"/>
              <w:bottom w:val="single" w:sz="12" w:space="0" w:color="auto"/>
              <w:right w:val="nil"/>
            </w:tcBorders>
            <w:shd w:val="clear" w:color="000000" w:fill="FFFFFF"/>
            <w:noWrap/>
            <w:vAlign w:val="center"/>
          </w:tcPr>
          <w:p w14:paraId="51A93E75" w14:textId="77777777" w:rsidR="00CF062E" w:rsidRPr="00DF0E6D" w:rsidRDefault="00CF062E" w:rsidP="00513202">
            <w:pPr>
              <w:pStyle w:val="text"/>
              <w:keepNext/>
              <w:spacing w:before="20" w:after="20"/>
              <w:ind w:firstLine="0"/>
              <w:jc w:val="center"/>
              <w:rPr>
                <w:rFonts w:cs="Arial"/>
                <w:sz w:val="16"/>
                <w:szCs w:val="16"/>
              </w:rPr>
            </w:pPr>
          </w:p>
        </w:tc>
        <w:tc>
          <w:tcPr>
            <w:tcW w:w="418" w:type="dxa"/>
            <w:tcBorders>
              <w:top w:val="single" w:sz="4" w:space="0" w:color="auto"/>
              <w:left w:val="nil"/>
              <w:bottom w:val="single" w:sz="12" w:space="0" w:color="auto"/>
              <w:right w:val="single" w:sz="4" w:space="0" w:color="auto"/>
            </w:tcBorders>
            <w:shd w:val="clear" w:color="000000" w:fill="FFFFFF"/>
            <w:noWrap/>
            <w:vAlign w:val="center"/>
          </w:tcPr>
          <w:p w14:paraId="51A93E76" w14:textId="77777777" w:rsidR="00CF062E" w:rsidRPr="00DF0E6D" w:rsidRDefault="00CF062E" w:rsidP="00513202">
            <w:pPr>
              <w:pStyle w:val="text"/>
              <w:keepNext/>
              <w:spacing w:before="20" w:after="20"/>
              <w:ind w:firstLine="0"/>
              <w:jc w:val="center"/>
              <w:rPr>
                <w:rFonts w:cs="Arial"/>
                <w:sz w:val="16"/>
                <w:szCs w:val="16"/>
              </w:rPr>
            </w:pPr>
          </w:p>
        </w:tc>
        <w:tc>
          <w:tcPr>
            <w:tcW w:w="719" w:type="dxa"/>
            <w:tcBorders>
              <w:top w:val="single" w:sz="4" w:space="0" w:color="auto"/>
              <w:left w:val="nil"/>
              <w:bottom w:val="single" w:sz="12" w:space="0" w:color="auto"/>
              <w:right w:val="single" w:sz="4" w:space="0" w:color="auto"/>
            </w:tcBorders>
            <w:shd w:val="clear" w:color="000000" w:fill="FFFFFF"/>
            <w:noWrap/>
            <w:vAlign w:val="center"/>
          </w:tcPr>
          <w:p w14:paraId="51A93E77" w14:textId="77777777" w:rsidR="00CF062E" w:rsidRPr="00DF0E6D" w:rsidRDefault="00CF062E" w:rsidP="00513202">
            <w:pPr>
              <w:pStyle w:val="text"/>
              <w:keepNext/>
              <w:spacing w:before="20" w:after="20"/>
              <w:ind w:firstLine="0"/>
              <w:jc w:val="center"/>
              <w:rPr>
                <w:rFonts w:cs="Arial"/>
                <w:sz w:val="16"/>
                <w:szCs w:val="16"/>
              </w:rPr>
            </w:pPr>
            <w:r>
              <w:rPr>
                <w:rFonts w:cs="Arial"/>
                <w:sz w:val="16"/>
                <w:szCs w:val="16"/>
              </w:rPr>
              <w:t>12658</w:t>
            </w:r>
          </w:p>
        </w:tc>
        <w:tc>
          <w:tcPr>
            <w:tcW w:w="1253" w:type="dxa"/>
            <w:tcBorders>
              <w:top w:val="single" w:sz="4" w:space="0" w:color="auto"/>
              <w:left w:val="nil"/>
              <w:bottom w:val="single" w:sz="12" w:space="0" w:color="auto"/>
              <w:right w:val="single" w:sz="4" w:space="0" w:color="auto"/>
            </w:tcBorders>
            <w:shd w:val="clear" w:color="000000" w:fill="FFFFFF"/>
            <w:noWrap/>
            <w:vAlign w:val="center"/>
          </w:tcPr>
          <w:p w14:paraId="51A93E78" w14:textId="77777777" w:rsidR="00CF062E" w:rsidRPr="00DF0E6D" w:rsidRDefault="00CF062E" w:rsidP="00513202">
            <w:pPr>
              <w:pStyle w:val="text"/>
              <w:keepNext/>
              <w:spacing w:before="20" w:after="20"/>
              <w:ind w:firstLine="0"/>
              <w:jc w:val="center"/>
              <w:rPr>
                <w:rFonts w:cs="Arial"/>
                <w:sz w:val="16"/>
                <w:szCs w:val="16"/>
              </w:rPr>
            </w:pPr>
            <w:r w:rsidRPr="00DF0E6D">
              <w:rPr>
                <w:rFonts w:cs="Arial"/>
                <w:sz w:val="16"/>
                <w:szCs w:val="16"/>
              </w:rPr>
              <w:t>Ostatní plocha</w:t>
            </w:r>
          </w:p>
        </w:tc>
        <w:tc>
          <w:tcPr>
            <w:tcW w:w="1134" w:type="dxa"/>
            <w:tcBorders>
              <w:top w:val="single" w:sz="4" w:space="0" w:color="auto"/>
              <w:left w:val="nil"/>
              <w:bottom w:val="single" w:sz="12" w:space="0" w:color="auto"/>
              <w:right w:val="single" w:sz="4" w:space="0" w:color="auto"/>
            </w:tcBorders>
            <w:shd w:val="clear" w:color="000000" w:fill="FFFFFF"/>
            <w:vAlign w:val="center"/>
          </w:tcPr>
          <w:p w14:paraId="51A93E79" w14:textId="77777777" w:rsidR="00CF062E" w:rsidRPr="00DF0E6D" w:rsidRDefault="00CF062E" w:rsidP="00513202">
            <w:pPr>
              <w:pStyle w:val="text"/>
              <w:keepNext/>
              <w:spacing w:before="20" w:after="20"/>
              <w:ind w:firstLine="0"/>
              <w:jc w:val="center"/>
              <w:rPr>
                <w:rFonts w:cs="Arial"/>
                <w:sz w:val="16"/>
                <w:szCs w:val="16"/>
              </w:rPr>
            </w:pPr>
            <w:r w:rsidRPr="00DF0E6D">
              <w:rPr>
                <w:rFonts w:cs="Arial"/>
                <w:sz w:val="16"/>
                <w:szCs w:val="16"/>
              </w:rPr>
              <w:t>Dráha</w:t>
            </w:r>
          </w:p>
        </w:tc>
        <w:tc>
          <w:tcPr>
            <w:tcW w:w="923" w:type="dxa"/>
            <w:tcBorders>
              <w:top w:val="single" w:sz="4" w:space="0" w:color="auto"/>
              <w:left w:val="single" w:sz="4" w:space="0" w:color="auto"/>
              <w:bottom w:val="single" w:sz="12" w:space="0" w:color="auto"/>
              <w:right w:val="single" w:sz="12" w:space="0" w:color="auto"/>
            </w:tcBorders>
            <w:shd w:val="clear" w:color="000000" w:fill="FFFFFF"/>
            <w:vAlign w:val="center"/>
          </w:tcPr>
          <w:p w14:paraId="51A93E7A" w14:textId="77777777" w:rsidR="00CF062E" w:rsidRPr="00DF0E6D" w:rsidRDefault="00CF062E" w:rsidP="00513202">
            <w:pPr>
              <w:pStyle w:val="text"/>
              <w:keepNext/>
              <w:spacing w:before="20" w:after="20"/>
              <w:ind w:firstLine="0"/>
              <w:jc w:val="center"/>
              <w:rPr>
                <w:rFonts w:cs="Arial"/>
                <w:sz w:val="16"/>
                <w:szCs w:val="16"/>
              </w:rPr>
            </w:pPr>
            <w:r>
              <w:rPr>
                <w:rFonts w:cs="Arial"/>
                <w:sz w:val="16"/>
                <w:szCs w:val="16"/>
              </w:rPr>
              <w:t>234</w:t>
            </w:r>
          </w:p>
        </w:tc>
      </w:tr>
    </w:tbl>
    <w:p w14:paraId="51A93E7C" w14:textId="77777777" w:rsidR="00FB62DE" w:rsidRDefault="00FB62DE" w:rsidP="00FB62DE">
      <w:pPr>
        <w:pStyle w:val="TEXT0"/>
      </w:pPr>
      <w:bookmarkStart w:id="41" w:name="_Toc327035274"/>
      <w:bookmarkStart w:id="42" w:name="_Toc342233887"/>
      <w:bookmarkStart w:id="43" w:name="_Toc440737264"/>
      <w:bookmarkEnd w:id="31"/>
      <w:bookmarkEnd w:id="32"/>
    </w:p>
    <w:p w14:paraId="51A93E7D" w14:textId="77777777" w:rsidR="00F15133" w:rsidRPr="00694B96" w:rsidRDefault="00F15133" w:rsidP="00F15133">
      <w:pPr>
        <w:pStyle w:val="Nadpis2"/>
      </w:pPr>
      <w:bookmarkStart w:id="44" w:name="_Toc135215243"/>
      <w:r w:rsidRPr="00694B96">
        <w:lastRenderedPageBreak/>
        <w:t>Polohový systém, vytyčen</w:t>
      </w:r>
      <w:bookmarkEnd w:id="41"/>
      <w:bookmarkEnd w:id="42"/>
      <w:bookmarkEnd w:id="43"/>
      <w:r w:rsidR="008C3F34">
        <w:t>í</w:t>
      </w:r>
      <w:bookmarkEnd w:id="44"/>
    </w:p>
    <w:p w14:paraId="51A93E7E" w14:textId="77777777" w:rsidR="00F15133" w:rsidRPr="00694B96" w:rsidRDefault="00F15133" w:rsidP="00CF062E">
      <w:pPr>
        <w:pStyle w:val="text"/>
        <w:ind w:firstLine="0"/>
      </w:pPr>
      <w:r w:rsidRPr="00694B96">
        <w:t>Stavba je osazena polohově do souřadnicového systému S-JTSK a výškově do systému Bpv. Základní kostrou pro vytýčení stavebních objektů je vytyčovací síť stavby</w:t>
      </w:r>
      <w:r w:rsidR="00CF062E">
        <w:t>.</w:t>
      </w:r>
    </w:p>
    <w:p w14:paraId="51A93E7F" w14:textId="77777777" w:rsidR="00F15133" w:rsidRPr="00694B96" w:rsidRDefault="00F15133" w:rsidP="00F15133">
      <w:pPr>
        <w:pStyle w:val="text"/>
      </w:pPr>
      <w:r w:rsidRPr="00694B96">
        <w:t xml:space="preserve">I když výkresová dokumentace obsahuje informativní hodnoty posunů a zdvihů koleje, je vyloučeno použít těchto hodnot pro vytyčení nové osy. Nová osa může být vytyčena pouze ze souřadnic! </w:t>
      </w:r>
    </w:p>
    <w:p w14:paraId="51A93E80" w14:textId="77777777" w:rsidR="00F15133" w:rsidRPr="00694B96" w:rsidRDefault="00CF062E" w:rsidP="00F15133">
      <w:pPr>
        <w:pStyle w:val="text"/>
      </w:pPr>
      <w:r w:rsidRPr="008835B0">
        <w:t>Pro přesnost vytyčení platí ČSN 73 0420 Přesnost vytyčování stavebních objektů, Základní ustanovení a ČSN 73 0422 Přesnost vytyčování liniových a plošných stavebních objektů, prostorová poloha koleje musí vyhovovat ČSN 73 6360-2 Konstrukční a geometrické uspořádání koleje železničních drah a její prostorová poloha, Část 2: Stavba a přejímka, provoz a údržba.</w:t>
      </w:r>
    </w:p>
    <w:p w14:paraId="51A93E81" w14:textId="77777777" w:rsidR="008C3F34" w:rsidRPr="00020C38" w:rsidRDefault="008C3F34" w:rsidP="008C3F34">
      <w:pPr>
        <w:pStyle w:val="Nadpis2"/>
      </w:pPr>
      <w:bookmarkStart w:id="45" w:name="_Toc135215244"/>
      <w:r w:rsidRPr="00020C38">
        <w:t>Staničení</w:t>
      </w:r>
      <w:r w:rsidR="0062727C">
        <w:t>, traťové a definiční úseky (TU DU)</w:t>
      </w:r>
      <w:bookmarkEnd w:id="45"/>
    </w:p>
    <w:p w14:paraId="51A93E82" w14:textId="77777777" w:rsidR="00C76FF0" w:rsidRDefault="00C76FF0" w:rsidP="00C76FF0">
      <w:pPr>
        <w:pStyle w:val="text"/>
      </w:pPr>
      <w:r>
        <w:t xml:space="preserve">Železniční stanice </w:t>
      </w:r>
      <w:r w:rsidR="006B2811">
        <w:t>Vlkov u Tišnova</w:t>
      </w:r>
      <w:r>
        <w:t xml:space="preserve"> je staničena v rámci trati </w:t>
      </w:r>
      <w:r w:rsidR="001B59C5">
        <w:t>Brno-Židenice</w:t>
      </w:r>
      <w:r>
        <w:t xml:space="preserve"> – </w:t>
      </w:r>
      <w:r w:rsidR="001B59C5">
        <w:t>Havlíčkův Brod</w:t>
      </w:r>
      <w:r w:rsidR="006B2811">
        <w:t xml:space="preserve"> a staničení stavebních úprav</w:t>
      </w:r>
      <w:r>
        <w:t xml:space="preserve"> navazuje na staničení stávající v km </w:t>
      </w:r>
      <w:r w:rsidR="001B59C5">
        <w:t>47,5</w:t>
      </w:r>
      <w:r w:rsidRPr="00020C38">
        <w:t>00 000</w:t>
      </w:r>
      <w:r>
        <w:t xml:space="preserve">. Toto staničení je hlavní (definiční) staničení a probíhá v koleji č. 1. Smysl tohoto staničení odpovídá dopravnímu směru na trati. </w:t>
      </w:r>
    </w:p>
    <w:p w14:paraId="51A93E83" w14:textId="77777777" w:rsidR="00C76FF0" w:rsidRDefault="00C76FF0" w:rsidP="00C76FF0">
      <w:pPr>
        <w:pStyle w:val="text"/>
      </w:pPr>
      <w:r>
        <w:t>Jednotlivé TU DU budou ponechány dle stávajícího stavu, tj.:</w:t>
      </w:r>
    </w:p>
    <w:p w14:paraId="51A93E84" w14:textId="77777777" w:rsidR="00C76FF0" w:rsidRDefault="00C76FF0" w:rsidP="003C4777">
      <w:pPr>
        <w:pStyle w:val="text"/>
        <w:numPr>
          <w:ilvl w:val="0"/>
          <w:numId w:val="4"/>
        </w:numPr>
        <w:spacing w:before="60"/>
        <w:ind w:left="709" w:hanging="284"/>
      </w:pPr>
      <w:r>
        <w:t>20</w:t>
      </w:r>
      <w:r w:rsidR="00D15226">
        <w:t>31 12</w:t>
      </w:r>
      <w:r>
        <w:t xml:space="preserve"> traťový úsek </w:t>
      </w:r>
      <w:r w:rsidR="00D15226">
        <w:t>Řikonín</w:t>
      </w:r>
      <w:r>
        <w:t xml:space="preserve"> – </w:t>
      </w:r>
      <w:r w:rsidR="00D15226">
        <w:t>Vlkov u Tišnova</w:t>
      </w:r>
      <w:r>
        <w:t>,</w:t>
      </w:r>
    </w:p>
    <w:p w14:paraId="51A93E85" w14:textId="77777777" w:rsidR="00C76FF0" w:rsidRDefault="00C76FF0" w:rsidP="003C4777">
      <w:pPr>
        <w:pStyle w:val="text"/>
        <w:numPr>
          <w:ilvl w:val="0"/>
          <w:numId w:val="4"/>
        </w:numPr>
        <w:spacing w:before="60"/>
        <w:ind w:left="709" w:hanging="284"/>
      </w:pPr>
      <w:r>
        <w:t>20</w:t>
      </w:r>
      <w:r w:rsidR="00D15226">
        <w:t>31 G</w:t>
      </w:r>
      <w:r>
        <w:t xml:space="preserve">1 železniční stanice </w:t>
      </w:r>
      <w:r w:rsidR="00D15226">
        <w:t>Vlkov u Tišnova,</w:t>
      </w:r>
    </w:p>
    <w:p w14:paraId="51A93E86" w14:textId="77777777" w:rsidR="00C76FF0" w:rsidRDefault="00C76FF0" w:rsidP="003C4777">
      <w:pPr>
        <w:pStyle w:val="text"/>
        <w:numPr>
          <w:ilvl w:val="0"/>
          <w:numId w:val="4"/>
        </w:numPr>
        <w:spacing w:before="60"/>
        <w:ind w:left="709" w:hanging="284"/>
      </w:pPr>
      <w:r>
        <w:t>20</w:t>
      </w:r>
      <w:r w:rsidR="00D15226">
        <w:t>31</w:t>
      </w:r>
      <w:r>
        <w:t xml:space="preserve"> </w:t>
      </w:r>
      <w:r w:rsidR="00D15226">
        <w:t>14</w:t>
      </w:r>
      <w:r>
        <w:t xml:space="preserve"> </w:t>
      </w:r>
      <w:r w:rsidR="00D15226">
        <w:t>traťový úsek Vlkov u Tišnova – Křižanov,</w:t>
      </w:r>
    </w:p>
    <w:p w14:paraId="51A93E87" w14:textId="77777777" w:rsidR="00D15226" w:rsidRDefault="00D15226" w:rsidP="00D15226">
      <w:pPr>
        <w:pStyle w:val="text"/>
        <w:spacing w:before="60"/>
        <w:ind w:left="425" w:firstLine="0"/>
      </w:pPr>
      <w:r>
        <w:t xml:space="preserve">TU DU 2031 G1 bude </w:t>
      </w:r>
      <w:r w:rsidR="006F26BD">
        <w:t xml:space="preserve">ale </w:t>
      </w:r>
      <w:r>
        <w:t xml:space="preserve">oproti stávajícímu stavu prodloužen kvůli vysunutí kolejových spojek. </w:t>
      </w:r>
    </w:p>
    <w:p w14:paraId="51A93E88" w14:textId="77777777" w:rsidR="00F15133" w:rsidRPr="004A42EB" w:rsidRDefault="00F15133" w:rsidP="00F15133">
      <w:pPr>
        <w:pStyle w:val="Nadpis2"/>
      </w:pPr>
      <w:bookmarkStart w:id="46" w:name="_Toc440737265"/>
      <w:bookmarkStart w:id="47" w:name="_Toc135215245"/>
      <w:r w:rsidRPr="004A42EB">
        <w:t>Inženýrské sítě</w:t>
      </w:r>
      <w:bookmarkEnd w:id="46"/>
      <w:bookmarkEnd w:id="47"/>
    </w:p>
    <w:p w14:paraId="51A93E89" w14:textId="77777777" w:rsidR="00F15133" w:rsidRPr="004A42EB" w:rsidRDefault="00F15133" w:rsidP="00F15133">
      <w:pPr>
        <w:pStyle w:val="text"/>
      </w:pPr>
      <w:r w:rsidRPr="004A42EB">
        <w:t>Zjišt</w:t>
      </w:r>
      <w:r w:rsidRPr="004A42EB">
        <w:rPr>
          <w:rFonts w:hint="eastAsia"/>
        </w:rPr>
        <w:t>ě</w:t>
      </w:r>
      <w:r w:rsidRPr="004A42EB">
        <w:t>né stávající inženýrské sít</w:t>
      </w:r>
      <w:r w:rsidRPr="004A42EB">
        <w:rPr>
          <w:rFonts w:hint="eastAsia"/>
        </w:rPr>
        <w:t>ě</w:t>
      </w:r>
      <w:r w:rsidRPr="004A42EB">
        <w:t xml:space="preserve"> jsou orienta</w:t>
      </w:r>
      <w:r w:rsidRPr="004A42EB">
        <w:rPr>
          <w:rFonts w:hint="eastAsia"/>
        </w:rPr>
        <w:t>č</w:t>
      </w:r>
      <w:r w:rsidRPr="004A42EB">
        <w:t>n</w:t>
      </w:r>
      <w:r w:rsidRPr="004A42EB">
        <w:rPr>
          <w:rFonts w:hint="eastAsia"/>
        </w:rPr>
        <w:t>ě</w:t>
      </w:r>
      <w:r w:rsidRPr="004A42EB">
        <w:t xml:space="preserve"> zakresleny v p</w:t>
      </w:r>
      <w:r w:rsidRPr="004A42EB">
        <w:rPr>
          <w:rFonts w:hint="eastAsia"/>
        </w:rPr>
        <w:t>ř</w:t>
      </w:r>
      <w:r w:rsidRPr="004A42EB">
        <w:t>íslušných výkresových p</w:t>
      </w:r>
      <w:r w:rsidRPr="004A42EB">
        <w:rPr>
          <w:rFonts w:hint="eastAsia"/>
        </w:rPr>
        <w:t>ř</w:t>
      </w:r>
      <w:r w:rsidRPr="004A42EB">
        <w:t>ílohách. Vyzna</w:t>
      </w:r>
      <w:r w:rsidRPr="004A42EB">
        <w:rPr>
          <w:rFonts w:hint="eastAsia"/>
        </w:rPr>
        <w:t>č</w:t>
      </w:r>
      <w:r w:rsidRPr="004A42EB">
        <w:t>ené vedení sítí je nutné brát jako orienta</w:t>
      </w:r>
      <w:r w:rsidRPr="004A42EB">
        <w:rPr>
          <w:rFonts w:hint="eastAsia"/>
        </w:rPr>
        <w:t>č</w:t>
      </w:r>
      <w:r w:rsidRPr="004A42EB">
        <w:t>ní, nebo</w:t>
      </w:r>
      <w:r w:rsidRPr="004A42EB">
        <w:rPr>
          <w:rFonts w:hint="eastAsia"/>
        </w:rPr>
        <w:t>ť</w:t>
      </w:r>
      <w:r w:rsidRPr="004A42EB">
        <w:t xml:space="preserve"> zákres inženýrských sítí do situa</w:t>
      </w:r>
      <w:r w:rsidRPr="004A42EB">
        <w:rPr>
          <w:rFonts w:hint="eastAsia"/>
        </w:rPr>
        <w:t>č</w:t>
      </w:r>
      <w:r w:rsidRPr="004A42EB">
        <w:t>ních výkres</w:t>
      </w:r>
      <w:r w:rsidRPr="004A42EB">
        <w:rPr>
          <w:rFonts w:hint="eastAsia"/>
        </w:rPr>
        <w:t>ů</w:t>
      </w:r>
      <w:r w:rsidRPr="004A42EB">
        <w:t xml:space="preserve"> byl proveden na základ</w:t>
      </w:r>
      <w:r w:rsidRPr="004A42EB">
        <w:rPr>
          <w:rFonts w:hint="eastAsia"/>
        </w:rPr>
        <w:t>ě</w:t>
      </w:r>
      <w:r w:rsidRPr="004A42EB">
        <w:t xml:space="preserve"> podklad</w:t>
      </w:r>
      <w:r w:rsidRPr="004A42EB">
        <w:rPr>
          <w:rFonts w:hint="eastAsia"/>
        </w:rPr>
        <w:t>ů</w:t>
      </w:r>
      <w:r w:rsidRPr="004A42EB">
        <w:t xml:space="preserve"> p</w:t>
      </w:r>
      <w:r w:rsidRPr="004A42EB">
        <w:rPr>
          <w:rFonts w:hint="eastAsia"/>
        </w:rPr>
        <w:t>ř</w:t>
      </w:r>
      <w:r w:rsidRPr="004A42EB">
        <w:t>edaných jejich správci a jejich p</w:t>
      </w:r>
      <w:r w:rsidRPr="004A42EB">
        <w:rPr>
          <w:rFonts w:hint="eastAsia"/>
        </w:rPr>
        <w:t>ř</w:t>
      </w:r>
      <w:r w:rsidRPr="004A42EB">
        <w:t>esnost a spolehlivost je zna</w:t>
      </w:r>
      <w:r w:rsidRPr="004A42EB">
        <w:rPr>
          <w:rFonts w:hint="eastAsia"/>
        </w:rPr>
        <w:t>č</w:t>
      </w:r>
      <w:r w:rsidRPr="004A42EB">
        <w:t>n</w:t>
      </w:r>
      <w:r w:rsidRPr="004A42EB">
        <w:rPr>
          <w:rFonts w:hint="eastAsia"/>
        </w:rPr>
        <w:t>ě</w:t>
      </w:r>
      <w:r w:rsidRPr="004A42EB">
        <w:t xml:space="preserve"> rozdílná. </w:t>
      </w:r>
    </w:p>
    <w:p w14:paraId="51A93E8A" w14:textId="77777777" w:rsidR="00F21D60" w:rsidRDefault="00F15133" w:rsidP="001B59C5">
      <w:pPr>
        <w:pStyle w:val="text"/>
      </w:pPr>
      <w:r w:rsidRPr="004A42EB">
        <w:t>Před zahájením stavby je proto nezbytně nutné požádat správce jednotlivých inženýrských</w:t>
      </w:r>
      <w:r w:rsidR="001B59C5">
        <w:t xml:space="preserve"> sítí o jejich přesné vytýčení.</w:t>
      </w:r>
    </w:p>
    <w:p w14:paraId="51A93E8B" w14:textId="6EB2D7D3" w:rsidR="0092642A" w:rsidRPr="00605845" w:rsidRDefault="0092642A" w:rsidP="0092642A">
      <w:pPr>
        <w:pStyle w:val="Titulek"/>
        <w:keepNext/>
        <w:spacing w:before="120" w:after="60"/>
        <w:jc w:val="both"/>
        <w:rPr>
          <w:b w:val="0"/>
          <w:color w:val="auto"/>
        </w:rPr>
      </w:pPr>
      <w:bookmarkStart w:id="48" w:name="_Ref463328895"/>
      <w:bookmarkStart w:id="49" w:name="_Toc453924894"/>
      <w:r w:rsidRPr="00605845">
        <w:rPr>
          <w:color w:val="auto"/>
        </w:rPr>
        <w:t xml:space="preserve">Tabulka </w:t>
      </w:r>
      <w:r w:rsidR="00921646" w:rsidRPr="00605845">
        <w:rPr>
          <w:color w:val="auto"/>
        </w:rPr>
        <w:fldChar w:fldCharType="begin"/>
      </w:r>
      <w:r w:rsidRPr="00605845">
        <w:rPr>
          <w:color w:val="auto"/>
        </w:rPr>
        <w:instrText xml:space="preserve"> SEQ Tabulka \* ARABIC </w:instrText>
      </w:r>
      <w:r w:rsidR="00921646" w:rsidRPr="00605845">
        <w:rPr>
          <w:color w:val="auto"/>
        </w:rPr>
        <w:fldChar w:fldCharType="separate"/>
      </w:r>
      <w:r w:rsidR="0044624C">
        <w:rPr>
          <w:noProof/>
          <w:color w:val="auto"/>
        </w:rPr>
        <w:t>4</w:t>
      </w:r>
      <w:r w:rsidR="00921646" w:rsidRPr="00605845">
        <w:rPr>
          <w:color w:val="auto"/>
        </w:rPr>
        <w:fldChar w:fldCharType="end"/>
      </w:r>
      <w:bookmarkEnd w:id="48"/>
      <w:r w:rsidRPr="00605845">
        <w:rPr>
          <w:color w:val="auto"/>
        </w:rPr>
        <w:t xml:space="preserve"> </w:t>
      </w:r>
      <w:r w:rsidRPr="00605845">
        <w:rPr>
          <w:b w:val="0"/>
          <w:color w:val="auto"/>
        </w:rPr>
        <w:t>Přehled inženýrských sítí mimodrážních subjektů v úseku SO 0</w:t>
      </w:r>
      <w:r w:rsidR="002F544F" w:rsidRPr="00605845">
        <w:rPr>
          <w:b w:val="0"/>
          <w:color w:val="auto"/>
        </w:rPr>
        <w:t>1</w:t>
      </w:r>
      <w:r w:rsidRPr="00605845">
        <w:rPr>
          <w:b w:val="0"/>
          <w:color w:val="auto"/>
        </w:rPr>
        <w:t>-1</w:t>
      </w:r>
      <w:r w:rsidR="001B59C5" w:rsidRPr="00605845">
        <w:rPr>
          <w:b w:val="0"/>
          <w:color w:val="auto"/>
        </w:rPr>
        <w:t>0</w:t>
      </w:r>
      <w:r w:rsidRPr="00605845">
        <w:rPr>
          <w:b w:val="0"/>
          <w:color w:val="auto"/>
        </w:rPr>
        <w:t>-01 a SO 0</w:t>
      </w:r>
      <w:r w:rsidR="002F544F" w:rsidRPr="00605845">
        <w:rPr>
          <w:b w:val="0"/>
          <w:color w:val="auto"/>
        </w:rPr>
        <w:t>1</w:t>
      </w:r>
      <w:r w:rsidRPr="00605845">
        <w:rPr>
          <w:b w:val="0"/>
          <w:color w:val="auto"/>
        </w:rPr>
        <w:t>-1</w:t>
      </w:r>
      <w:r w:rsidR="001B59C5" w:rsidRPr="00605845">
        <w:rPr>
          <w:b w:val="0"/>
          <w:color w:val="auto"/>
        </w:rPr>
        <w:t>1</w:t>
      </w:r>
      <w:r w:rsidRPr="00605845">
        <w:rPr>
          <w:b w:val="0"/>
          <w:color w:val="auto"/>
        </w:rPr>
        <w:t>-01</w:t>
      </w:r>
    </w:p>
    <w:tbl>
      <w:tblPr>
        <w:tblW w:w="907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134"/>
        <w:gridCol w:w="2268"/>
        <w:gridCol w:w="1417"/>
        <w:gridCol w:w="2835"/>
        <w:gridCol w:w="1417"/>
      </w:tblGrid>
      <w:tr w:rsidR="0092642A" w:rsidRPr="0092642A" w14:paraId="51A93E91" w14:textId="77777777" w:rsidTr="0092642A">
        <w:trPr>
          <w:trHeight w:val="454"/>
        </w:trPr>
        <w:tc>
          <w:tcPr>
            <w:tcW w:w="1134" w:type="dxa"/>
            <w:shd w:val="clear" w:color="auto" w:fill="CCC0D9" w:themeFill="accent4" w:themeFillTint="66"/>
            <w:vAlign w:val="center"/>
          </w:tcPr>
          <w:bookmarkEnd w:id="49"/>
          <w:p w14:paraId="51A93E8C" w14:textId="77777777" w:rsidR="0092642A" w:rsidRPr="00F85BF3" w:rsidRDefault="0092642A" w:rsidP="0092642A">
            <w:pPr>
              <w:keepNext/>
              <w:spacing w:before="20" w:after="20"/>
              <w:jc w:val="center"/>
              <w:rPr>
                <w:rFonts w:ascii="Arial" w:hAnsi="Arial" w:cs="Arial"/>
                <w:b/>
                <w:sz w:val="20"/>
              </w:rPr>
            </w:pPr>
            <w:r w:rsidRPr="00F85BF3">
              <w:rPr>
                <w:rFonts w:ascii="Arial" w:hAnsi="Arial" w:cs="Arial"/>
                <w:b/>
                <w:sz w:val="20"/>
              </w:rPr>
              <w:t>Km</w:t>
            </w:r>
          </w:p>
        </w:tc>
        <w:tc>
          <w:tcPr>
            <w:tcW w:w="2268" w:type="dxa"/>
            <w:shd w:val="clear" w:color="auto" w:fill="CCC0D9" w:themeFill="accent4" w:themeFillTint="66"/>
            <w:vAlign w:val="center"/>
          </w:tcPr>
          <w:p w14:paraId="51A93E8D" w14:textId="77777777" w:rsidR="0092642A" w:rsidRPr="00F85BF3" w:rsidRDefault="0092642A" w:rsidP="0092642A">
            <w:pPr>
              <w:keepNext/>
              <w:spacing w:before="20" w:after="20"/>
              <w:jc w:val="center"/>
              <w:rPr>
                <w:rFonts w:ascii="Arial" w:hAnsi="Arial" w:cs="Arial"/>
                <w:b/>
                <w:sz w:val="20"/>
              </w:rPr>
            </w:pPr>
            <w:r w:rsidRPr="00F85BF3">
              <w:rPr>
                <w:rFonts w:ascii="Arial" w:hAnsi="Arial" w:cs="Arial"/>
                <w:b/>
                <w:sz w:val="20"/>
              </w:rPr>
              <w:t>Druh vedení</w:t>
            </w:r>
          </w:p>
        </w:tc>
        <w:tc>
          <w:tcPr>
            <w:tcW w:w="1417" w:type="dxa"/>
            <w:shd w:val="clear" w:color="auto" w:fill="CCC0D9" w:themeFill="accent4" w:themeFillTint="66"/>
            <w:vAlign w:val="center"/>
          </w:tcPr>
          <w:p w14:paraId="51A93E8E" w14:textId="77777777" w:rsidR="0092642A" w:rsidRPr="00F85BF3" w:rsidRDefault="0092642A" w:rsidP="0092642A">
            <w:pPr>
              <w:keepNext/>
              <w:spacing w:before="20" w:after="20"/>
              <w:jc w:val="center"/>
              <w:rPr>
                <w:rFonts w:ascii="Arial" w:hAnsi="Arial" w:cs="Arial"/>
                <w:b/>
                <w:sz w:val="20"/>
              </w:rPr>
            </w:pPr>
            <w:r w:rsidRPr="00F85BF3">
              <w:rPr>
                <w:rFonts w:ascii="Arial" w:hAnsi="Arial" w:cs="Arial"/>
                <w:b/>
                <w:sz w:val="20"/>
              </w:rPr>
              <w:t>Správce sítě</w:t>
            </w:r>
          </w:p>
        </w:tc>
        <w:tc>
          <w:tcPr>
            <w:tcW w:w="2835" w:type="dxa"/>
            <w:shd w:val="clear" w:color="auto" w:fill="CCC0D9" w:themeFill="accent4" w:themeFillTint="66"/>
            <w:vAlign w:val="center"/>
          </w:tcPr>
          <w:p w14:paraId="51A93E8F" w14:textId="77777777" w:rsidR="0092642A" w:rsidRPr="00F85BF3" w:rsidRDefault="0092642A" w:rsidP="0092642A">
            <w:pPr>
              <w:keepNext/>
              <w:spacing w:before="20" w:after="20"/>
              <w:jc w:val="center"/>
              <w:rPr>
                <w:rFonts w:ascii="Arial" w:hAnsi="Arial" w:cs="Arial"/>
                <w:b/>
                <w:sz w:val="20"/>
              </w:rPr>
            </w:pPr>
            <w:r w:rsidRPr="00F85BF3">
              <w:rPr>
                <w:rFonts w:ascii="Arial" w:hAnsi="Arial" w:cs="Arial"/>
                <w:b/>
                <w:sz w:val="20"/>
              </w:rPr>
              <w:t>Navržené opatření</w:t>
            </w:r>
          </w:p>
        </w:tc>
        <w:tc>
          <w:tcPr>
            <w:tcW w:w="1417" w:type="dxa"/>
            <w:shd w:val="clear" w:color="auto" w:fill="CCC0D9" w:themeFill="accent4" w:themeFillTint="66"/>
            <w:vAlign w:val="center"/>
          </w:tcPr>
          <w:p w14:paraId="51A93E90" w14:textId="77777777" w:rsidR="0092642A" w:rsidRPr="00F85BF3" w:rsidRDefault="0092642A" w:rsidP="0092642A">
            <w:pPr>
              <w:keepNext/>
              <w:spacing w:before="20" w:after="20"/>
              <w:jc w:val="center"/>
              <w:rPr>
                <w:rFonts w:ascii="Arial" w:hAnsi="Arial" w:cs="Arial"/>
                <w:b/>
                <w:sz w:val="20"/>
              </w:rPr>
            </w:pPr>
            <w:r w:rsidRPr="00F85BF3">
              <w:rPr>
                <w:rFonts w:ascii="Arial" w:hAnsi="Arial" w:cs="Arial"/>
                <w:b/>
                <w:sz w:val="20"/>
              </w:rPr>
              <w:t>Řeší SO</w:t>
            </w:r>
          </w:p>
        </w:tc>
      </w:tr>
      <w:tr w:rsidR="00206C34" w:rsidRPr="0092642A" w14:paraId="51A93E97" w14:textId="77777777" w:rsidTr="00206C34">
        <w:trPr>
          <w:trHeight w:val="283"/>
        </w:trPr>
        <w:tc>
          <w:tcPr>
            <w:tcW w:w="1134" w:type="dxa"/>
            <w:vAlign w:val="center"/>
          </w:tcPr>
          <w:p w14:paraId="51A93E92" w14:textId="77777777" w:rsidR="00206C34" w:rsidRPr="0092642A" w:rsidRDefault="004F1E47" w:rsidP="00206C34">
            <w:pPr>
              <w:keepNext/>
              <w:spacing w:before="20" w:after="20"/>
              <w:jc w:val="center"/>
              <w:rPr>
                <w:rFonts w:ascii="Arial" w:hAnsi="Arial" w:cs="Arial"/>
                <w:sz w:val="16"/>
                <w:szCs w:val="16"/>
              </w:rPr>
            </w:pPr>
            <w:r>
              <w:rPr>
                <w:rFonts w:ascii="Arial" w:hAnsi="Arial" w:cs="Arial"/>
                <w:sz w:val="16"/>
                <w:szCs w:val="16"/>
              </w:rPr>
              <w:t>49,699 6</w:t>
            </w:r>
          </w:p>
        </w:tc>
        <w:tc>
          <w:tcPr>
            <w:tcW w:w="2268" w:type="dxa"/>
            <w:shd w:val="clear" w:color="auto" w:fill="FFC000"/>
            <w:vAlign w:val="center"/>
          </w:tcPr>
          <w:p w14:paraId="51A93E93" w14:textId="77777777" w:rsidR="00206C34" w:rsidRPr="00206C34" w:rsidRDefault="004F1E47" w:rsidP="00206C34">
            <w:pPr>
              <w:spacing w:before="20" w:after="20"/>
              <w:jc w:val="center"/>
              <w:rPr>
                <w:rFonts w:ascii="Arial" w:hAnsi="Arial" w:cs="Arial"/>
                <w:sz w:val="16"/>
                <w:szCs w:val="16"/>
              </w:rPr>
            </w:pPr>
            <w:r>
              <w:rPr>
                <w:rFonts w:cs="Arial"/>
                <w:sz w:val="18"/>
                <w:szCs w:val="18"/>
              </w:rPr>
              <w:t>S</w:t>
            </w:r>
            <w:r w:rsidR="00206C34" w:rsidRPr="00206C34">
              <w:rPr>
                <w:rFonts w:cs="Arial"/>
                <w:sz w:val="18"/>
                <w:szCs w:val="18"/>
              </w:rPr>
              <w:t>TL plynovod</w:t>
            </w:r>
          </w:p>
        </w:tc>
        <w:tc>
          <w:tcPr>
            <w:tcW w:w="1417" w:type="dxa"/>
            <w:shd w:val="clear" w:color="auto" w:fill="FFC000"/>
            <w:vAlign w:val="center"/>
          </w:tcPr>
          <w:p w14:paraId="51A93E94" w14:textId="77777777" w:rsidR="00206C34" w:rsidRPr="00206C34" w:rsidRDefault="004F1E47" w:rsidP="00206C34">
            <w:pPr>
              <w:spacing w:before="20" w:after="20"/>
              <w:jc w:val="center"/>
              <w:rPr>
                <w:rFonts w:ascii="Arial" w:hAnsi="Arial" w:cs="Arial"/>
                <w:sz w:val="16"/>
                <w:szCs w:val="16"/>
              </w:rPr>
            </w:pPr>
            <w:r>
              <w:rPr>
                <w:rFonts w:cs="Arial"/>
                <w:sz w:val="18"/>
                <w:szCs w:val="18"/>
              </w:rPr>
              <w:t>GasNet</w:t>
            </w:r>
          </w:p>
        </w:tc>
        <w:tc>
          <w:tcPr>
            <w:tcW w:w="2835" w:type="dxa"/>
            <w:vAlign w:val="center"/>
          </w:tcPr>
          <w:p w14:paraId="51A93E95" w14:textId="77777777" w:rsidR="00206C34" w:rsidRPr="00B44FE8" w:rsidRDefault="004F1E47" w:rsidP="00206C34">
            <w:pPr>
              <w:spacing w:before="20" w:after="20"/>
              <w:jc w:val="center"/>
              <w:rPr>
                <w:rFonts w:cs="Arial"/>
                <w:sz w:val="18"/>
                <w:szCs w:val="18"/>
              </w:rPr>
            </w:pPr>
            <w:r>
              <w:rPr>
                <w:rFonts w:ascii="Arial" w:hAnsi="Arial" w:cs="Arial"/>
                <w:sz w:val="16"/>
                <w:szCs w:val="16"/>
              </w:rPr>
              <w:t>přeložka</w:t>
            </w:r>
          </w:p>
        </w:tc>
        <w:tc>
          <w:tcPr>
            <w:tcW w:w="1417" w:type="dxa"/>
            <w:shd w:val="clear" w:color="auto" w:fill="auto"/>
            <w:vAlign w:val="center"/>
          </w:tcPr>
          <w:p w14:paraId="51A93E96" w14:textId="77777777" w:rsidR="00206C34" w:rsidRPr="0092642A" w:rsidRDefault="00416433" w:rsidP="00206C34">
            <w:pPr>
              <w:spacing w:before="20" w:after="20"/>
              <w:jc w:val="center"/>
              <w:rPr>
                <w:rFonts w:ascii="Arial" w:hAnsi="Arial" w:cs="Arial"/>
                <w:sz w:val="16"/>
                <w:szCs w:val="16"/>
              </w:rPr>
            </w:pPr>
            <w:r>
              <w:rPr>
                <w:rFonts w:ascii="Arial" w:hAnsi="Arial" w:cs="Arial"/>
                <w:sz w:val="16"/>
                <w:szCs w:val="16"/>
              </w:rPr>
              <w:t>SO 01-33-01</w:t>
            </w:r>
          </w:p>
        </w:tc>
      </w:tr>
      <w:tr w:rsidR="007E7518" w:rsidRPr="0092642A" w14:paraId="51A93E9D" w14:textId="77777777" w:rsidTr="007E7518">
        <w:trPr>
          <w:trHeight w:val="283"/>
        </w:trPr>
        <w:tc>
          <w:tcPr>
            <w:tcW w:w="1134" w:type="dxa"/>
            <w:vAlign w:val="center"/>
          </w:tcPr>
          <w:p w14:paraId="51A93E98" w14:textId="77777777" w:rsidR="007E7518" w:rsidRDefault="007E7518" w:rsidP="00206C34">
            <w:pPr>
              <w:keepNext/>
              <w:spacing w:before="20" w:after="20"/>
              <w:jc w:val="center"/>
              <w:rPr>
                <w:rFonts w:ascii="Arial" w:hAnsi="Arial" w:cs="Arial"/>
                <w:sz w:val="16"/>
                <w:szCs w:val="16"/>
              </w:rPr>
            </w:pPr>
            <w:r>
              <w:rPr>
                <w:rFonts w:ascii="Arial" w:hAnsi="Arial" w:cs="Arial"/>
                <w:sz w:val="16"/>
                <w:szCs w:val="16"/>
              </w:rPr>
              <w:t>49,697 0</w:t>
            </w:r>
          </w:p>
        </w:tc>
        <w:tc>
          <w:tcPr>
            <w:tcW w:w="2268" w:type="dxa"/>
            <w:shd w:val="clear" w:color="auto" w:fill="92D050"/>
            <w:vAlign w:val="center"/>
          </w:tcPr>
          <w:p w14:paraId="51A93E99" w14:textId="77777777" w:rsidR="007E7518" w:rsidRDefault="007E7518" w:rsidP="00206C34">
            <w:pPr>
              <w:spacing w:before="20" w:after="20"/>
              <w:jc w:val="center"/>
              <w:rPr>
                <w:rFonts w:cs="Arial"/>
                <w:sz w:val="18"/>
                <w:szCs w:val="18"/>
              </w:rPr>
            </w:pPr>
            <w:r>
              <w:rPr>
                <w:rFonts w:cs="Arial"/>
                <w:sz w:val="18"/>
                <w:szCs w:val="18"/>
              </w:rPr>
              <w:t>sdělovací kabel</w:t>
            </w:r>
          </w:p>
        </w:tc>
        <w:tc>
          <w:tcPr>
            <w:tcW w:w="1417" w:type="dxa"/>
            <w:shd w:val="clear" w:color="auto" w:fill="92D050"/>
            <w:vAlign w:val="center"/>
          </w:tcPr>
          <w:p w14:paraId="51A93E9A" w14:textId="77777777" w:rsidR="007E7518" w:rsidRDefault="007E7518" w:rsidP="00206C34">
            <w:pPr>
              <w:spacing w:before="20" w:after="20"/>
              <w:jc w:val="center"/>
              <w:rPr>
                <w:rFonts w:cs="Arial"/>
                <w:sz w:val="18"/>
                <w:szCs w:val="18"/>
              </w:rPr>
            </w:pPr>
            <w:r>
              <w:rPr>
                <w:rFonts w:cs="Arial"/>
                <w:sz w:val="18"/>
                <w:szCs w:val="18"/>
              </w:rPr>
              <w:t>ČD telematika</w:t>
            </w:r>
          </w:p>
        </w:tc>
        <w:tc>
          <w:tcPr>
            <w:tcW w:w="2835" w:type="dxa"/>
            <w:vAlign w:val="center"/>
          </w:tcPr>
          <w:p w14:paraId="51A93E9B" w14:textId="77777777" w:rsidR="007E7518" w:rsidRDefault="007E7518" w:rsidP="00206C34">
            <w:pPr>
              <w:spacing w:before="20" w:after="20"/>
              <w:jc w:val="center"/>
              <w:rPr>
                <w:rFonts w:ascii="Arial" w:hAnsi="Arial" w:cs="Arial"/>
                <w:sz w:val="16"/>
                <w:szCs w:val="16"/>
              </w:rPr>
            </w:pPr>
            <w:r>
              <w:rPr>
                <w:rFonts w:ascii="Arial" w:hAnsi="Arial" w:cs="Arial"/>
                <w:sz w:val="16"/>
                <w:szCs w:val="16"/>
              </w:rPr>
              <w:t>Přeložka</w:t>
            </w:r>
          </w:p>
        </w:tc>
        <w:tc>
          <w:tcPr>
            <w:tcW w:w="1417" w:type="dxa"/>
            <w:shd w:val="clear" w:color="auto" w:fill="auto"/>
            <w:vAlign w:val="center"/>
          </w:tcPr>
          <w:p w14:paraId="51A93E9C" w14:textId="77777777" w:rsidR="007E7518" w:rsidRDefault="007E7518" w:rsidP="00206C34">
            <w:pPr>
              <w:spacing w:before="20" w:after="20"/>
              <w:jc w:val="center"/>
              <w:rPr>
                <w:rFonts w:ascii="Arial" w:hAnsi="Arial" w:cs="Arial"/>
                <w:sz w:val="16"/>
                <w:szCs w:val="16"/>
              </w:rPr>
            </w:pPr>
            <w:r>
              <w:rPr>
                <w:rFonts w:ascii="Arial" w:hAnsi="Arial" w:cs="Arial"/>
                <w:sz w:val="16"/>
                <w:szCs w:val="16"/>
              </w:rPr>
              <w:t>SO 01-30-01</w:t>
            </w:r>
          </w:p>
        </w:tc>
      </w:tr>
      <w:tr w:rsidR="004F1E47" w:rsidRPr="0092642A" w14:paraId="51A93EA3" w14:textId="77777777" w:rsidTr="004F1E47">
        <w:trPr>
          <w:trHeight w:val="283"/>
        </w:trPr>
        <w:tc>
          <w:tcPr>
            <w:tcW w:w="1134" w:type="dxa"/>
            <w:vAlign w:val="center"/>
          </w:tcPr>
          <w:p w14:paraId="51A93E9E" w14:textId="77777777" w:rsidR="004F1E47" w:rsidRDefault="004F1E47" w:rsidP="004F1E47">
            <w:pPr>
              <w:keepNext/>
              <w:spacing w:before="20" w:after="20"/>
              <w:jc w:val="center"/>
              <w:rPr>
                <w:rFonts w:ascii="Arial" w:hAnsi="Arial" w:cs="Arial"/>
                <w:sz w:val="16"/>
                <w:szCs w:val="16"/>
              </w:rPr>
            </w:pPr>
            <w:r>
              <w:rPr>
                <w:rFonts w:ascii="Arial" w:hAnsi="Arial" w:cs="Arial"/>
                <w:sz w:val="16"/>
                <w:szCs w:val="16"/>
              </w:rPr>
              <w:t>49,697 5</w:t>
            </w:r>
          </w:p>
        </w:tc>
        <w:tc>
          <w:tcPr>
            <w:tcW w:w="2268" w:type="dxa"/>
            <w:shd w:val="clear" w:color="auto" w:fill="92D050"/>
            <w:vAlign w:val="center"/>
          </w:tcPr>
          <w:p w14:paraId="51A93E9F" w14:textId="77777777" w:rsidR="004F1E47" w:rsidRPr="0092642A" w:rsidRDefault="004F1E47" w:rsidP="004F1E47">
            <w:pPr>
              <w:spacing w:before="20" w:after="20"/>
              <w:jc w:val="center"/>
              <w:rPr>
                <w:rFonts w:ascii="Arial" w:hAnsi="Arial" w:cs="Arial"/>
                <w:sz w:val="16"/>
                <w:szCs w:val="16"/>
              </w:rPr>
            </w:pPr>
            <w:r>
              <w:rPr>
                <w:rFonts w:ascii="Arial" w:hAnsi="Arial" w:cs="Arial"/>
                <w:sz w:val="16"/>
                <w:szCs w:val="16"/>
              </w:rPr>
              <w:t>sdělovací kabel</w:t>
            </w:r>
          </w:p>
        </w:tc>
        <w:tc>
          <w:tcPr>
            <w:tcW w:w="1417" w:type="dxa"/>
            <w:shd w:val="clear" w:color="auto" w:fill="92D050"/>
            <w:vAlign w:val="center"/>
          </w:tcPr>
          <w:p w14:paraId="51A93EA0" w14:textId="77777777" w:rsidR="004F1E47" w:rsidRPr="0092642A" w:rsidRDefault="004F1E47" w:rsidP="004F1E47">
            <w:pPr>
              <w:spacing w:before="20" w:after="20"/>
              <w:jc w:val="center"/>
              <w:rPr>
                <w:rFonts w:ascii="Arial" w:hAnsi="Arial" w:cs="Arial"/>
                <w:sz w:val="16"/>
                <w:szCs w:val="16"/>
              </w:rPr>
            </w:pPr>
            <w:r>
              <w:rPr>
                <w:rFonts w:ascii="Arial" w:hAnsi="Arial" w:cs="Arial"/>
                <w:sz w:val="16"/>
                <w:szCs w:val="16"/>
              </w:rPr>
              <w:t>CETIN</w:t>
            </w:r>
          </w:p>
        </w:tc>
        <w:tc>
          <w:tcPr>
            <w:tcW w:w="2835" w:type="dxa"/>
            <w:vAlign w:val="center"/>
          </w:tcPr>
          <w:p w14:paraId="51A93EA1" w14:textId="77777777" w:rsidR="004F1E47" w:rsidRDefault="004F1E47" w:rsidP="004F1E47">
            <w:pPr>
              <w:spacing w:before="20" w:after="20"/>
              <w:jc w:val="center"/>
              <w:rPr>
                <w:rFonts w:ascii="Arial" w:hAnsi="Arial" w:cs="Arial"/>
                <w:sz w:val="16"/>
                <w:szCs w:val="16"/>
              </w:rPr>
            </w:pPr>
            <w:r>
              <w:rPr>
                <w:rFonts w:ascii="Arial" w:hAnsi="Arial" w:cs="Arial"/>
                <w:sz w:val="16"/>
                <w:szCs w:val="16"/>
              </w:rPr>
              <w:t>přeložka</w:t>
            </w:r>
          </w:p>
        </w:tc>
        <w:tc>
          <w:tcPr>
            <w:tcW w:w="1417" w:type="dxa"/>
            <w:shd w:val="clear" w:color="auto" w:fill="auto"/>
            <w:vAlign w:val="center"/>
          </w:tcPr>
          <w:p w14:paraId="51A93EA2" w14:textId="77777777" w:rsidR="004F1E47" w:rsidRPr="0092642A" w:rsidRDefault="009A4A5B" w:rsidP="004F1E47">
            <w:pPr>
              <w:spacing w:before="20" w:after="20"/>
              <w:jc w:val="center"/>
              <w:rPr>
                <w:rFonts w:ascii="Arial" w:hAnsi="Arial" w:cs="Arial"/>
                <w:sz w:val="16"/>
                <w:szCs w:val="16"/>
              </w:rPr>
            </w:pPr>
            <w:r>
              <w:rPr>
                <w:rFonts w:ascii="Arial" w:hAnsi="Arial" w:cs="Arial"/>
                <w:sz w:val="16"/>
                <w:szCs w:val="16"/>
              </w:rPr>
              <w:t>SO 01-30-03</w:t>
            </w:r>
          </w:p>
        </w:tc>
      </w:tr>
      <w:tr w:rsidR="0092642A" w:rsidRPr="0092642A" w14:paraId="51A93EA9" w14:textId="77777777" w:rsidTr="00206C34">
        <w:trPr>
          <w:trHeight w:val="283"/>
        </w:trPr>
        <w:tc>
          <w:tcPr>
            <w:tcW w:w="1134" w:type="dxa"/>
            <w:vAlign w:val="center"/>
          </w:tcPr>
          <w:p w14:paraId="51A93EA4" w14:textId="77777777" w:rsidR="0092642A" w:rsidRPr="0092642A" w:rsidRDefault="004F1E47" w:rsidP="0092642A">
            <w:pPr>
              <w:keepNext/>
              <w:spacing w:before="20" w:after="20"/>
              <w:jc w:val="center"/>
              <w:rPr>
                <w:rFonts w:ascii="Arial" w:hAnsi="Arial" w:cs="Arial"/>
                <w:sz w:val="16"/>
                <w:szCs w:val="16"/>
              </w:rPr>
            </w:pPr>
            <w:r>
              <w:rPr>
                <w:rFonts w:ascii="Arial" w:hAnsi="Arial" w:cs="Arial"/>
                <w:sz w:val="16"/>
                <w:szCs w:val="16"/>
              </w:rPr>
              <w:t>49,697 0</w:t>
            </w:r>
          </w:p>
        </w:tc>
        <w:tc>
          <w:tcPr>
            <w:tcW w:w="2268" w:type="dxa"/>
            <w:shd w:val="clear" w:color="auto" w:fill="92D050"/>
            <w:vAlign w:val="center"/>
          </w:tcPr>
          <w:p w14:paraId="51A93EA5" w14:textId="77777777" w:rsidR="0092642A" w:rsidRPr="0092642A" w:rsidRDefault="00206C34" w:rsidP="0092642A">
            <w:pPr>
              <w:spacing w:before="20" w:after="20"/>
              <w:jc w:val="center"/>
              <w:rPr>
                <w:rFonts w:ascii="Arial" w:hAnsi="Arial" w:cs="Arial"/>
                <w:sz w:val="16"/>
                <w:szCs w:val="16"/>
              </w:rPr>
            </w:pPr>
            <w:r>
              <w:rPr>
                <w:rFonts w:ascii="Arial" w:hAnsi="Arial" w:cs="Arial"/>
                <w:sz w:val="16"/>
                <w:szCs w:val="16"/>
              </w:rPr>
              <w:t>sdělovací kabel</w:t>
            </w:r>
          </w:p>
        </w:tc>
        <w:tc>
          <w:tcPr>
            <w:tcW w:w="1417" w:type="dxa"/>
            <w:shd w:val="clear" w:color="auto" w:fill="92D050"/>
            <w:vAlign w:val="center"/>
          </w:tcPr>
          <w:p w14:paraId="51A93EA6" w14:textId="77777777" w:rsidR="0092642A" w:rsidRPr="0092642A" w:rsidRDefault="00206C34" w:rsidP="0092642A">
            <w:pPr>
              <w:spacing w:before="20" w:after="20"/>
              <w:jc w:val="center"/>
              <w:rPr>
                <w:rFonts w:ascii="Arial" w:hAnsi="Arial" w:cs="Arial"/>
                <w:sz w:val="16"/>
                <w:szCs w:val="16"/>
              </w:rPr>
            </w:pPr>
            <w:r>
              <w:rPr>
                <w:rFonts w:ascii="Arial" w:hAnsi="Arial" w:cs="Arial"/>
                <w:sz w:val="16"/>
                <w:szCs w:val="16"/>
              </w:rPr>
              <w:t>CETIN</w:t>
            </w:r>
          </w:p>
        </w:tc>
        <w:tc>
          <w:tcPr>
            <w:tcW w:w="2835" w:type="dxa"/>
            <w:vAlign w:val="center"/>
          </w:tcPr>
          <w:p w14:paraId="51A93EA7" w14:textId="77777777" w:rsidR="0092642A" w:rsidRPr="0092642A" w:rsidRDefault="004F1E47" w:rsidP="004F1E47">
            <w:pPr>
              <w:spacing w:before="20" w:after="20"/>
              <w:jc w:val="center"/>
              <w:rPr>
                <w:rFonts w:ascii="Arial" w:hAnsi="Arial" w:cs="Arial"/>
                <w:sz w:val="16"/>
                <w:szCs w:val="16"/>
              </w:rPr>
            </w:pPr>
            <w:r>
              <w:rPr>
                <w:rFonts w:ascii="Arial" w:hAnsi="Arial" w:cs="Arial"/>
                <w:sz w:val="16"/>
                <w:szCs w:val="16"/>
              </w:rPr>
              <w:t>přeložka</w:t>
            </w:r>
          </w:p>
        </w:tc>
        <w:tc>
          <w:tcPr>
            <w:tcW w:w="1417" w:type="dxa"/>
            <w:shd w:val="clear" w:color="auto" w:fill="auto"/>
            <w:vAlign w:val="center"/>
          </w:tcPr>
          <w:p w14:paraId="51A93EA8" w14:textId="77777777" w:rsidR="0092642A" w:rsidRPr="0092642A" w:rsidRDefault="009A4A5B" w:rsidP="0092642A">
            <w:pPr>
              <w:spacing w:before="20" w:after="20"/>
              <w:jc w:val="center"/>
              <w:rPr>
                <w:rFonts w:ascii="Arial" w:hAnsi="Arial" w:cs="Arial"/>
                <w:sz w:val="16"/>
                <w:szCs w:val="16"/>
              </w:rPr>
            </w:pPr>
            <w:r>
              <w:rPr>
                <w:rFonts w:ascii="Arial" w:hAnsi="Arial" w:cs="Arial"/>
                <w:sz w:val="16"/>
                <w:szCs w:val="16"/>
              </w:rPr>
              <w:t>SO 01-30-03</w:t>
            </w:r>
          </w:p>
        </w:tc>
      </w:tr>
      <w:tr w:rsidR="0092642A" w:rsidRPr="0092642A" w14:paraId="51A93EAF" w14:textId="77777777" w:rsidTr="004F1E47">
        <w:trPr>
          <w:trHeight w:val="283"/>
        </w:trPr>
        <w:tc>
          <w:tcPr>
            <w:tcW w:w="1134" w:type="dxa"/>
            <w:vAlign w:val="center"/>
          </w:tcPr>
          <w:p w14:paraId="51A93EAA" w14:textId="77777777" w:rsidR="0092642A" w:rsidRPr="0092642A" w:rsidRDefault="004F1E47" w:rsidP="0092642A">
            <w:pPr>
              <w:keepNext/>
              <w:spacing w:before="20" w:after="20"/>
              <w:jc w:val="center"/>
              <w:rPr>
                <w:rFonts w:ascii="Arial" w:hAnsi="Arial" w:cs="Arial"/>
                <w:sz w:val="16"/>
                <w:szCs w:val="16"/>
              </w:rPr>
            </w:pPr>
            <w:r>
              <w:rPr>
                <w:rFonts w:ascii="Arial" w:hAnsi="Arial" w:cs="Arial"/>
                <w:sz w:val="16"/>
                <w:szCs w:val="16"/>
              </w:rPr>
              <w:t>49,701 3</w:t>
            </w:r>
          </w:p>
        </w:tc>
        <w:tc>
          <w:tcPr>
            <w:tcW w:w="2268" w:type="dxa"/>
            <w:shd w:val="clear" w:color="auto" w:fill="92CDDC" w:themeFill="accent5" w:themeFillTint="99"/>
            <w:vAlign w:val="center"/>
          </w:tcPr>
          <w:p w14:paraId="51A93EAB" w14:textId="77777777" w:rsidR="0092642A" w:rsidRPr="0092642A" w:rsidRDefault="004F1E47" w:rsidP="0092642A">
            <w:pPr>
              <w:spacing w:before="20" w:after="20"/>
              <w:jc w:val="center"/>
              <w:rPr>
                <w:rFonts w:ascii="Arial" w:hAnsi="Arial" w:cs="Arial"/>
                <w:sz w:val="16"/>
                <w:szCs w:val="16"/>
              </w:rPr>
            </w:pPr>
            <w:r>
              <w:rPr>
                <w:rFonts w:ascii="Arial" w:hAnsi="Arial" w:cs="Arial"/>
                <w:sz w:val="16"/>
                <w:szCs w:val="16"/>
              </w:rPr>
              <w:t>vodovod</w:t>
            </w:r>
          </w:p>
        </w:tc>
        <w:tc>
          <w:tcPr>
            <w:tcW w:w="1417" w:type="dxa"/>
            <w:shd w:val="clear" w:color="auto" w:fill="92CDDC" w:themeFill="accent5" w:themeFillTint="99"/>
            <w:vAlign w:val="center"/>
          </w:tcPr>
          <w:p w14:paraId="51A93EAC" w14:textId="77777777" w:rsidR="0092642A" w:rsidRPr="0092642A" w:rsidRDefault="00567A03" w:rsidP="0092642A">
            <w:pPr>
              <w:spacing w:before="20" w:after="20"/>
              <w:jc w:val="center"/>
              <w:rPr>
                <w:rFonts w:ascii="Arial" w:hAnsi="Arial" w:cs="Arial"/>
                <w:sz w:val="16"/>
                <w:szCs w:val="16"/>
              </w:rPr>
            </w:pPr>
            <w:r>
              <w:rPr>
                <w:rFonts w:ascii="Arial" w:hAnsi="Arial" w:cs="Arial"/>
                <w:sz w:val="16"/>
                <w:szCs w:val="16"/>
              </w:rPr>
              <w:t>VAS</w:t>
            </w:r>
          </w:p>
        </w:tc>
        <w:tc>
          <w:tcPr>
            <w:tcW w:w="2835" w:type="dxa"/>
            <w:vAlign w:val="center"/>
          </w:tcPr>
          <w:p w14:paraId="51A93EAD" w14:textId="77777777" w:rsidR="0092642A" w:rsidRPr="0092642A" w:rsidRDefault="004F1E47" w:rsidP="0092642A">
            <w:pPr>
              <w:spacing w:before="20" w:after="20"/>
              <w:jc w:val="center"/>
              <w:rPr>
                <w:rFonts w:ascii="Arial" w:hAnsi="Arial" w:cs="Arial"/>
                <w:sz w:val="16"/>
                <w:szCs w:val="16"/>
              </w:rPr>
            </w:pPr>
            <w:r>
              <w:rPr>
                <w:rFonts w:ascii="Arial" w:hAnsi="Arial" w:cs="Arial"/>
                <w:sz w:val="16"/>
                <w:szCs w:val="16"/>
              </w:rPr>
              <w:t>přeložka</w:t>
            </w:r>
          </w:p>
        </w:tc>
        <w:tc>
          <w:tcPr>
            <w:tcW w:w="1417" w:type="dxa"/>
            <w:shd w:val="clear" w:color="auto" w:fill="auto"/>
            <w:vAlign w:val="center"/>
          </w:tcPr>
          <w:p w14:paraId="51A93EAE" w14:textId="77777777" w:rsidR="0092642A" w:rsidRPr="0092642A" w:rsidRDefault="00416433" w:rsidP="0092642A">
            <w:pPr>
              <w:spacing w:before="20" w:after="20"/>
              <w:jc w:val="center"/>
              <w:rPr>
                <w:rFonts w:ascii="Arial" w:hAnsi="Arial" w:cs="Arial"/>
                <w:sz w:val="16"/>
                <w:szCs w:val="16"/>
              </w:rPr>
            </w:pPr>
            <w:r>
              <w:rPr>
                <w:rFonts w:ascii="Arial" w:hAnsi="Arial" w:cs="Arial"/>
                <w:sz w:val="16"/>
                <w:szCs w:val="16"/>
              </w:rPr>
              <w:t>SO 01-32-01</w:t>
            </w:r>
          </w:p>
        </w:tc>
      </w:tr>
      <w:tr w:rsidR="0092642A" w:rsidRPr="0092642A" w14:paraId="51A93EB5" w14:textId="77777777" w:rsidTr="00206C34">
        <w:trPr>
          <w:trHeight w:val="283"/>
        </w:trPr>
        <w:tc>
          <w:tcPr>
            <w:tcW w:w="1134" w:type="dxa"/>
            <w:vAlign w:val="center"/>
          </w:tcPr>
          <w:p w14:paraId="51A93EB0" w14:textId="77777777" w:rsidR="0092642A" w:rsidRPr="0092642A" w:rsidRDefault="004F1E47" w:rsidP="0092642A">
            <w:pPr>
              <w:keepNext/>
              <w:spacing w:before="20" w:after="20"/>
              <w:jc w:val="center"/>
              <w:rPr>
                <w:rFonts w:ascii="Arial" w:hAnsi="Arial" w:cs="Arial"/>
                <w:sz w:val="16"/>
                <w:szCs w:val="16"/>
              </w:rPr>
            </w:pPr>
            <w:r>
              <w:rPr>
                <w:rFonts w:ascii="Arial" w:hAnsi="Arial" w:cs="Arial"/>
                <w:sz w:val="16"/>
                <w:szCs w:val="16"/>
              </w:rPr>
              <w:t>50,190 9</w:t>
            </w:r>
          </w:p>
        </w:tc>
        <w:tc>
          <w:tcPr>
            <w:tcW w:w="2268" w:type="dxa"/>
            <w:shd w:val="clear" w:color="auto" w:fill="E5B8B7" w:themeFill="accent2" w:themeFillTint="66"/>
            <w:vAlign w:val="center"/>
          </w:tcPr>
          <w:p w14:paraId="51A93EB1" w14:textId="77777777" w:rsidR="0092642A" w:rsidRPr="0092642A" w:rsidRDefault="00206C34" w:rsidP="004F1E47">
            <w:pPr>
              <w:spacing w:before="20" w:after="20"/>
              <w:jc w:val="center"/>
              <w:rPr>
                <w:rFonts w:ascii="Arial" w:hAnsi="Arial" w:cs="Arial"/>
                <w:sz w:val="16"/>
                <w:szCs w:val="16"/>
              </w:rPr>
            </w:pPr>
            <w:r>
              <w:rPr>
                <w:rFonts w:ascii="Arial" w:hAnsi="Arial" w:cs="Arial"/>
                <w:sz w:val="16"/>
                <w:szCs w:val="16"/>
              </w:rPr>
              <w:t>VN nadzemní vedení</w:t>
            </w:r>
          </w:p>
        </w:tc>
        <w:tc>
          <w:tcPr>
            <w:tcW w:w="1417" w:type="dxa"/>
            <w:shd w:val="clear" w:color="auto" w:fill="E5B8B7" w:themeFill="accent2" w:themeFillTint="66"/>
            <w:vAlign w:val="center"/>
          </w:tcPr>
          <w:p w14:paraId="51A93EB2" w14:textId="77777777" w:rsidR="0092642A" w:rsidRPr="0092642A" w:rsidRDefault="00206C34" w:rsidP="0092642A">
            <w:pPr>
              <w:spacing w:before="20" w:after="20"/>
              <w:jc w:val="center"/>
              <w:rPr>
                <w:rFonts w:ascii="Arial" w:hAnsi="Arial" w:cs="Arial"/>
                <w:sz w:val="16"/>
                <w:szCs w:val="16"/>
              </w:rPr>
            </w:pPr>
            <w:r>
              <w:rPr>
                <w:rFonts w:ascii="Arial" w:hAnsi="Arial" w:cs="Arial"/>
                <w:sz w:val="16"/>
                <w:szCs w:val="16"/>
              </w:rPr>
              <w:t>E.ON</w:t>
            </w:r>
          </w:p>
        </w:tc>
        <w:tc>
          <w:tcPr>
            <w:tcW w:w="2835" w:type="dxa"/>
            <w:vAlign w:val="center"/>
          </w:tcPr>
          <w:p w14:paraId="51A93EB3" w14:textId="77777777" w:rsidR="0092642A" w:rsidRPr="0092642A" w:rsidRDefault="004F1E47" w:rsidP="004F1E47">
            <w:pPr>
              <w:spacing w:before="20" w:after="20"/>
              <w:jc w:val="center"/>
              <w:rPr>
                <w:rFonts w:ascii="Arial" w:hAnsi="Arial" w:cs="Arial"/>
                <w:sz w:val="16"/>
                <w:szCs w:val="16"/>
              </w:rPr>
            </w:pPr>
            <w:r>
              <w:rPr>
                <w:rFonts w:ascii="Arial" w:hAnsi="Arial" w:cs="Arial"/>
                <w:sz w:val="16"/>
                <w:szCs w:val="16"/>
              </w:rPr>
              <w:t>bez opatření</w:t>
            </w:r>
          </w:p>
        </w:tc>
        <w:tc>
          <w:tcPr>
            <w:tcW w:w="1417" w:type="dxa"/>
            <w:shd w:val="clear" w:color="auto" w:fill="auto"/>
            <w:vAlign w:val="center"/>
          </w:tcPr>
          <w:p w14:paraId="51A93EB4" w14:textId="77777777" w:rsidR="0092642A" w:rsidRPr="0092642A" w:rsidRDefault="0092642A" w:rsidP="0092642A">
            <w:pPr>
              <w:spacing w:before="20" w:after="20"/>
              <w:jc w:val="center"/>
              <w:rPr>
                <w:rFonts w:ascii="Arial" w:hAnsi="Arial" w:cs="Arial"/>
                <w:sz w:val="16"/>
                <w:szCs w:val="16"/>
              </w:rPr>
            </w:pPr>
          </w:p>
        </w:tc>
      </w:tr>
      <w:tr w:rsidR="0092642A" w:rsidRPr="0092642A" w14:paraId="51A93EBB" w14:textId="77777777" w:rsidTr="00206C34">
        <w:trPr>
          <w:trHeight w:val="283"/>
        </w:trPr>
        <w:tc>
          <w:tcPr>
            <w:tcW w:w="1134" w:type="dxa"/>
            <w:vAlign w:val="center"/>
          </w:tcPr>
          <w:p w14:paraId="51A93EB6" w14:textId="77777777" w:rsidR="0092642A" w:rsidRPr="0092642A" w:rsidRDefault="009A4A5B" w:rsidP="000063DE">
            <w:pPr>
              <w:spacing w:before="20" w:after="20"/>
              <w:jc w:val="center"/>
              <w:rPr>
                <w:rFonts w:ascii="Arial" w:hAnsi="Arial" w:cs="Arial"/>
                <w:sz w:val="16"/>
                <w:szCs w:val="16"/>
              </w:rPr>
            </w:pPr>
            <w:r>
              <w:rPr>
                <w:rFonts w:ascii="Arial" w:hAnsi="Arial" w:cs="Arial"/>
                <w:sz w:val="16"/>
                <w:szCs w:val="16"/>
              </w:rPr>
              <w:t>50,251 3</w:t>
            </w:r>
          </w:p>
        </w:tc>
        <w:tc>
          <w:tcPr>
            <w:tcW w:w="2268" w:type="dxa"/>
            <w:shd w:val="clear" w:color="auto" w:fill="92D050"/>
            <w:vAlign w:val="center"/>
          </w:tcPr>
          <w:p w14:paraId="51A93EB7" w14:textId="77777777" w:rsidR="0092642A" w:rsidRPr="0092642A" w:rsidRDefault="004F1E47" w:rsidP="0092642A">
            <w:pPr>
              <w:spacing w:before="20" w:after="20"/>
              <w:jc w:val="center"/>
              <w:rPr>
                <w:rFonts w:ascii="Arial" w:hAnsi="Arial" w:cs="Arial"/>
                <w:sz w:val="16"/>
                <w:szCs w:val="16"/>
              </w:rPr>
            </w:pPr>
            <w:r w:rsidRPr="004F1E47">
              <w:rPr>
                <w:rFonts w:ascii="Arial" w:hAnsi="Arial" w:cs="Arial"/>
                <w:sz w:val="16"/>
                <w:szCs w:val="16"/>
              </w:rPr>
              <w:t>Sdělovací kabel</w:t>
            </w:r>
          </w:p>
        </w:tc>
        <w:tc>
          <w:tcPr>
            <w:tcW w:w="1417" w:type="dxa"/>
            <w:shd w:val="clear" w:color="auto" w:fill="92D050"/>
            <w:vAlign w:val="center"/>
          </w:tcPr>
          <w:p w14:paraId="51A93EB8" w14:textId="77777777" w:rsidR="0092642A" w:rsidRPr="0092642A" w:rsidRDefault="004F1E47" w:rsidP="0092642A">
            <w:pPr>
              <w:spacing w:before="20" w:after="20"/>
              <w:jc w:val="center"/>
              <w:rPr>
                <w:rFonts w:ascii="Arial" w:hAnsi="Arial" w:cs="Arial"/>
                <w:sz w:val="16"/>
                <w:szCs w:val="16"/>
              </w:rPr>
            </w:pPr>
            <w:r>
              <w:rPr>
                <w:rFonts w:ascii="Arial" w:hAnsi="Arial" w:cs="Arial"/>
                <w:sz w:val="16"/>
                <w:szCs w:val="16"/>
              </w:rPr>
              <w:t>CETIN</w:t>
            </w:r>
          </w:p>
        </w:tc>
        <w:tc>
          <w:tcPr>
            <w:tcW w:w="2835" w:type="dxa"/>
            <w:vAlign w:val="center"/>
          </w:tcPr>
          <w:p w14:paraId="51A93EB9" w14:textId="77777777" w:rsidR="0092642A" w:rsidRPr="0092642A" w:rsidRDefault="004F1E47" w:rsidP="004F1E47">
            <w:pPr>
              <w:spacing w:before="20" w:after="20"/>
              <w:jc w:val="center"/>
              <w:rPr>
                <w:rFonts w:ascii="Arial" w:hAnsi="Arial" w:cs="Arial"/>
                <w:sz w:val="16"/>
                <w:szCs w:val="16"/>
              </w:rPr>
            </w:pPr>
            <w:r>
              <w:rPr>
                <w:rFonts w:ascii="Arial" w:hAnsi="Arial" w:cs="Arial"/>
                <w:sz w:val="16"/>
                <w:szCs w:val="16"/>
              </w:rPr>
              <w:t>bez opatření</w:t>
            </w:r>
          </w:p>
        </w:tc>
        <w:tc>
          <w:tcPr>
            <w:tcW w:w="1417" w:type="dxa"/>
            <w:shd w:val="clear" w:color="auto" w:fill="auto"/>
            <w:vAlign w:val="center"/>
          </w:tcPr>
          <w:p w14:paraId="51A93EBA" w14:textId="77777777" w:rsidR="0092642A" w:rsidRPr="0092642A" w:rsidRDefault="0092642A" w:rsidP="0092642A">
            <w:pPr>
              <w:spacing w:before="20" w:after="20"/>
              <w:jc w:val="center"/>
              <w:rPr>
                <w:rFonts w:ascii="Arial" w:hAnsi="Arial" w:cs="Arial"/>
                <w:sz w:val="16"/>
                <w:szCs w:val="16"/>
              </w:rPr>
            </w:pPr>
          </w:p>
        </w:tc>
      </w:tr>
      <w:tr w:rsidR="009A4A5B" w:rsidRPr="0092642A" w14:paraId="51A93EC1" w14:textId="77777777" w:rsidTr="00206C34">
        <w:trPr>
          <w:trHeight w:val="283"/>
        </w:trPr>
        <w:tc>
          <w:tcPr>
            <w:tcW w:w="1134" w:type="dxa"/>
            <w:vAlign w:val="center"/>
          </w:tcPr>
          <w:p w14:paraId="51A93EBC" w14:textId="77777777" w:rsidR="009A4A5B" w:rsidRDefault="009A4A5B" w:rsidP="000063DE">
            <w:pPr>
              <w:spacing w:before="20" w:after="20"/>
              <w:jc w:val="center"/>
              <w:rPr>
                <w:rFonts w:ascii="Arial" w:hAnsi="Arial" w:cs="Arial"/>
                <w:sz w:val="16"/>
                <w:szCs w:val="16"/>
              </w:rPr>
            </w:pPr>
            <w:r>
              <w:rPr>
                <w:rFonts w:ascii="Arial" w:hAnsi="Arial" w:cs="Arial"/>
                <w:sz w:val="16"/>
                <w:szCs w:val="16"/>
              </w:rPr>
              <w:t>50,287 2</w:t>
            </w:r>
          </w:p>
        </w:tc>
        <w:tc>
          <w:tcPr>
            <w:tcW w:w="2268" w:type="dxa"/>
            <w:shd w:val="clear" w:color="auto" w:fill="92D050"/>
            <w:vAlign w:val="center"/>
          </w:tcPr>
          <w:p w14:paraId="51A93EBD" w14:textId="77777777" w:rsidR="009A4A5B" w:rsidRPr="004F1E47" w:rsidRDefault="009A4A5B" w:rsidP="0092642A">
            <w:pPr>
              <w:spacing w:before="20" w:after="20"/>
              <w:jc w:val="center"/>
              <w:rPr>
                <w:rFonts w:ascii="Arial" w:hAnsi="Arial" w:cs="Arial"/>
                <w:sz w:val="16"/>
                <w:szCs w:val="16"/>
              </w:rPr>
            </w:pPr>
            <w:r w:rsidRPr="004F1E47">
              <w:rPr>
                <w:rFonts w:ascii="Arial" w:hAnsi="Arial" w:cs="Arial"/>
                <w:sz w:val="16"/>
                <w:szCs w:val="16"/>
              </w:rPr>
              <w:t>Sdělovací kabel</w:t>
            </w:r>
          </w:p>
        </w:tc>
        <w:tc>
          <w:tcPr>
            <w:tcW w:w="1417" w:type="dxa"/>
            <w:shd w:val="clear" w:color="auto" w:fill="92D050"/>
            <w:vAlign w:val="center"/>
          </w:tcPr>
          <w:p w14:paraId="51A93EBE" w14:textId="77777777" w:rsidR="009A4A5B" w:rsidRDefault="009A4A5B" w:rsidP="0092642A">
            <w:pPr>
              <w:spacing w:before="20" w:after="20"/>
              <w:jc w:val="center"/>
              <w:rPr>
                <w:rFonts w:ascii="Arial" w:hAnsi="Arial" w:cs="Arial"/>
                <w:sz w:val="16"/>
                <w:szCs w:val="16"/>
              </w:rPr>
            </w:pPr>
            <w:r>
              <w:rPr>
                <w:rFonts w:ascii="Arial" w:hAnsi="Arial" w:cs="Arial"/>
                <w:sz w:val="16"/>
                <w:szCs w:val="16"/>
              </w:rPr>
              <w:t>CETIN</w:t>
            </w:r>
          </w:p>
        </w:tc>
        <w:tc>
          <w:tcPr>
            <w:tcW w:w="2835" w:type="dxa"/>
            <w:vAlign w:val="center"/>
          </w:tcPr>
          <w:p w14:paraId="51A93EBF" w14:textId="77777777" w:rsidR="009A4A5B" w:rsidRDefault="009A4A5B" w:rsidP="004F1E47">
            <w:pPr>
              <w:spacing w:before="20" w:after="20"/>
              <w:jc w:val="center"/>
              <w:rPr>
                <w:rFonts w:ascii="Arial" w:hAnsi="Arial" w:cs="Arial"/>
                <w:sz w:val="16"/>
                <w:szCs w:val="16"/>
              </w:rPr>
            </w:pPr>
            <w:r>
              <w:rPr>
                <w:rFonts w:ascii="Arial" w:hAnsi="Arial" w:cs="Arial"/>
                <w:sz w:val="16"/>
                <w:szCs w:val="16"/>
              </w:rPr>
              <w:t>přeložka</w:t>
            </w:r>
          </w:p>
        </w:tc>
        <w:tc>
          <w:tcPr>
            <w:tcW w:w="1417" w:type="dxa"/>
            <w:shd w:val="clear" w:color="auto" w:fill="auto"/>
            <w:vAlign w:val="center"/>
          </w:tcPr>
          <w:p w14:paraId="51A93EC0" w14:textId="77777777" w:rsidR="009A4A5B" w:rsidRPr="0092642A" w:rsidRDefault="009A4A5B" w:rsidP="0092642A">
            <w:pPr>
              <w:spacing w:before="20" w:after="20"/>
              <w:jc w:val="center"/>
              <w:rPr>
                <w:rFonts w:ascii="Arial" w:hAnsi="Arial" w:cs="Arial"/>
                <w:sz w:val="16"/>
                <w:szCs w:val="16"/>
              </w:rPr>
            </w:pPr>
            <w:r>
              <w:rPr>
                <w:rFonts w:ascii="Arial" w:hAnsi="Arial" w:cs="Arial"/>
                <w:sz w:val="16"/>
                <w:szCs w:val="16"/>
              </w:rPr>
              <w:t>SO 01-30-03</w:t>
            </w:r>
          </w:p>
        </w:tc>
      </w:tr>
      <w:tr w:rsidR="00206C34" w:rsidRPr="0092642A" w14:paraId="51A93EC7" w14:textId="77777777" w:rsidTr="004F1E47">
        <w:trPr>
          <w:trHeight w:val="283"/>
        </w:trPr>
        <w:tc>
          <w:tcPr>
            <w:tcW w:w="1134" w:type="dxa"/>
            <w:vAlign w:val="center"/>
          </w:tcPr>
          <w:p w14:paraId="51A93EC2" w14:textId="77777777" w:rsidR="00206C34" w:rsidRPr="0092642A" w:rsidRDefault="004F1E47" w:rsidP="00206C34">
            <w:pPr>
              <w:spacing w:before="20" w:after="20"/>
              <w:jc w:val="center"/>
              <w:rPr>
                <w:rFonts w:ascii="Arial" w:hAnsi="Arial" w:cs="Arial"/>
                <w:sz w:val="16"/>
                <w:szCs w:val="16"/>
              </w:rPr>
            </w:pPr>
            <w:r>
              <w:rPr>
                <w:rFonts w:ascii="Arial" w:hAnsi="Arial" w:cs="Arial"/>
                <w:sz w:val="16"/>
                <w:szCs w:val="16"/>
              </w:rPr>
              <w:t>50,288 0</w:t>
            </w:r>
            <w:r w:rsidR="00206C34">
              <w:rPr>
                <w:rFonts w:ascii="Arial" w:hAnsi="Arial" w:cs="Arial"/>
                <w:sz w:val="16"/>
                <w:szCs w:val="16"/>
              </w:rPr>
              <w:t xml:space="preserve"> </w:t>
            </w:r>
          </w:p>
        </w:tc>
        <w:tc>
          <w:tcPr>
            <w:tcW w:w="2268" w:type="dxa"/>
            <w:shd w:val="clear" w:color="auto" w:fill="92D050"/>
            <w:vAlign w:val="center"/>
          </w:tcPr>
          <w:p w14:paraId="51A93EC3" w14:textId="77777777" w:rsidR="00206C34" w:rsidRPr="004F1E47" w:rsidRDefault="004F1E47" w:rsidP="00206C34">
            <w:pPr>
              <w:spacing w:before="20" w:after="20"/>
              <w:jc w:val="center"/>
              <w:rPr>
                <w:rFonts w:ascii="Arial" w:hAnsi="Arial" w:cs="Arial"/>
                <w:sz w:val="16"/>
                <w:szCs w:val="16"/>
              </w:rPr>
            </w:pPr>
            <w:r w:rsidRPr="004F1E47">
              <w:rPr>
                <w:rFonts w:ascii="Arial" w:hAnsi="Arial" w:cs="Arial"/>
                <w:sz w:val="16"/>
                <w:szCs w:val="16"/>
              </w:rPr>
              <w:t>Sdělovací kabel</w:t>
            </w:r>
          </w:p>
        </w:tc>
        <w:tc>
          <w:tcPr>
            <w:tcW w:w="1417" w:type="dxa"/>
            <w:shd w:val="clear" w:color="auto" w:fill="92D050"/>
            <w:vAlign w:val="center"/>
          </w:tcPr>
          <w:p w14:paraId="51A93EC4" w14:textId="77777777" w:rsidR="00206C34" w:rsidRPr="004F1E47" w:rsidRDefault="004F1E47" w:rsidP="00206C34">
            <w:pPr>
              <w:spacing w:before="20" w:after="20"/>
              <w:jc w:val="center"/>
              <w:rPr>
                <w:rFonts w:ascii="Arial" w:hAnsi="Arial" w:cs="Arial"/>
                <w:sz w:val="16"/>
                <w:szCs w:val="16"/>
              </w:rPr>
            </w:pPr>
            <w:r w:rsidRPr="004F1E47">
              <w:rPr>
                <w:rFonts w:ascii="Arial" w:hAnsi="Arial" w:cs="Arial"/>
                <w:sz w:val="16"/>
                <w:szCs w:val="16"/>
              </w:rPr>
              <w:t>CETIN</w:t>
            </w:r>
          </w:p>
        </w:tc>
        <w:tc>
          <w:tcPr>
            <w:tcW w:w="2835" w:type="dxa"/>
            <w:vAlign w:val="center"/>
          </w:tcPr>
          <w:p w14:paraId="51A93EC5" w14:textId="77777777" w:rsidR="00206C34" w:rsidRPr="0092642A" w:rsidRDefault="009A4A5B" w:rsidP="004F1E47">
            <w:pPr>
              <w:spacing w:before="20" w:after="20"/>
              <w:jc w:val="center"/>
              <w:rPr>
                <w:rFonts w:ascii="Arial" w:hAnsi="Arial" w:cs="Arial"/>
                <w:sz w:val="16"/>
                <w:szCs w:val="16"/>
              </w:rPr>
            </w:pPr>
            <w:r>
              <w:rPr>
                <w:rFonts w:ascii="Arial" w:hAnsi="Arial" w:cs="Arial"/>
                <w:sz w:val="16"/>
                <w:szCs w:val="16"/>
              </w:rPr>
              <w:t>přeložka</w:t>
            </w:r>
            <w:r w:rsidR="00206C34" w:rsidRPr="00206C34">
              <w:rPr>
                <w:rFonts w:ascii="Arial" w:hAnsi="Arial" w:cs="Arial"/>
                <w:sz w:val="16"/>
                <w:szCs w:val="16"/>
              </w:rPr>
              <w:t xml:space="preserve"> </w:t>
            </w:r>
          </w:p>
        </w:tc>
        <w:tc>
          <w:tcPr>
            <w:tcW w:w="1417" w:type="dxa"/>
            <w:shd w:val="clear" w:color="auto" w:fill="auto"/>
            <w:vAlign w:val="center"/>
          </w:tcPr>
          <w:p w14:paraId="51A93EC6" w14:textId="77777777" w:rsidR="00206C34" w:rsidRPr="0092642A" w:rsidRDefault="009A4A5B" w:rsidP="00206C34">
            <w:pPr>
              <w:spacing w:before="20" w:after="20"/>
              <w:jc w:val="center"/>
              <w:rPr>
                <w:rFonts w:ascii="Arial" w:hAnsi="Arial" w:cs="Arial"/>
                <w:sz w:val="16"/>
                <w:szCs w:val="16"/>
              </w:rPr>
            </w:pPr>
            <w:r>
              <w:rPr>
                <w:rFonts w:ascii="Arial" w:hAnsi="Arial" w:cs="Arial"/>
                <w:sz w:val="16"/>
                <w:szCs w:val="16"/>
              </w:rPr>
              <w:t>SO 01-30-03</w:t>
            </w:r>
          </w:p>
        </w:tc>
      </w:tr>
    </w:tbl>
    <w:p w14:paraId="51A93EC8" w14:textId="77777777" w:rsidR="002C6F1B" w:rsidRPr="008B054C" w:rsidRDefault="002C6F1B" w:rsidP="002C6F1B">
      <w:pPr>
        <w:pStyle w:val="Nadpis1"/>
      </w:pPr>
      <w:bookmarkStart w:id="50" w:name="_Toc135215246"/>
      <w:r w:rsidRPr="008B054C">
        <w:t>Popis současného stavu</w:t>
      </w:r>
      <w:bookmarkEnd w:id="6"/>
      <w:bookmarkEnd w:id="50"/>
      <w:r w:rsidRPr="008B054C">
        <w:t xml:space="preserve"> </w:t>
      </w:r>
    </w:p>
    <w:p w14:paraId="51A93EC9" w14:textId="77777777" w:rsidR="001E2A40" w:rsidRPr="008B054C" w:rsidRDefault="00D15226" w:rsidP="001E2A40">
      <w:pPr>
        <w:pStyle w:val="Nadpis3"/>
      </w:pPr>
      <w:bookmarkStart w:id="51" w:name="_Toc135215247"/>
      <w:bookmarkStart w:id="52" w:name="_Toc440737267"/>
      <w:r>
        <w:t>Žst Vlkov u Tišnova</w:t>
      </w:r>
      <w:bookmarkEnd w:id="51"/>
    </w:p>
    <w:p w14:paraId="51A93ECA" w14:textId="77777777" w:rsidR="00D15226" w:rsidRDefault="00D15226" w:rsidP="00D15226">
      <w:pPr>
        <w:pStyle w:val="text"/>
      </w:pPr>
      <w:r w:rsidRPr="007675AD">
        <w:t>Mezilehlá stanice Vlkov u Tišnova leží na celostátní trati č. 324 Brno</w:t>
      </w:r>
      <w:r>
        <w:t xml:space="preserve">-Židenice </w:t>
      </w:r>
      <w:r w:rsidRPr="007675AD">
        <w:t xml:space="preserve">– </w:t>
      </w:r>
      <w:r>
        <w:t>Havlíčkův Brod</w:t>
      </w:r>
      <w:r w:rsidRPr="007675AD">
        <w:t xml:space="preserve"> (dle TTP), zařazené do sítě tratí TEN-T. Stanice je mezi krajními výhybkami v hlavních kolejích dlouhá přibližně 1,0 km. Stanice je směrově v přímé a ve stoupání kolem 3 ‰ ve směru rostoucího staničení. Disponuje pěti průběžnými dopravními kolejemi a jednou průběžnou manipulační kolejí. Do stanice je </w:t>
      </w:r>
      <w:r w:rsidRPr="007675AD">
        <w:lastRenderedPageBreak/>
        <w:t>zaústěno několik vleček. V sudé skupině kolejí je na obou zhlavích zaústěna vlečka Elektrizace železnic Praha a.s. Do této je pak na křižanovském zhlaví zapojena vlečka Skladu státních hmotných rezerv, závod Osočkan. Do manipulační koleje v liché skupině kolej</w:t>
      </w:r>
      <w:r>
        <w:t>í je</w:t>
      </w:r>
      <w:r w:rsidRPr="007675AD">
        <w:t xml:space="preserve"> zaústěna </w:t>
      </w:r>
      <w:r>
        <w:t xml:space="preserve">bývalá </w:t>
      </w:r>
      <w:r w:rsidRPr="007675AD">
        <w:t xml:space="preserve">vlečka Agropodnik a.s. Velké Meziříčí </w:t>
      </w:r>
      <w:r>
        <w:t xml:space="preserve">– fyzicky existuje, ale byla zrušena </w:t>
      </w:r>
      <w:r w:rsidRPr="00B83918">
        <w:t>roz</w:t>
      </w:r>
      <w:r>
        <w:t xml:space="preserve">hodnutím drážního úřadu </w:t>
      </w:r>
      <w:r w:rsidRPr="00B83918">
        <w:t>dne 10.</w:t>
      </w:r>
      <w:r>
        <w:t xml:space="preserve"> </w:t>
      </w:r>
      <w:r w:rsidRPr="00B83918">
        <w:t>8.</w:t>
      </w:r>
      <w:r>
        <w:t xml:space="preserve"> </w:t>
      </w:r>
      <w:r w:rsidRPr="00B83918">
        <w:t xml:space="preserve">2021 </w:t>
      </w:r>
      <w:r w:rsidRPr="007675AD">
        <w:t>(na křižanovském zhlaví) a účelové kolejiště S</w:t>
      </w:r>
      <w:r>
        <w:t>právy železnic</w:t>
      </w:r>
      <w:r w:rsidRPr="007675AD">
        <w:t xml:space="preserve"> s garáží pro pracovní mech</w:t>
      </w:r>
      <w:r>
        <w:t xml:space="preserve">anismy (na řikonínském zhlaví). </w:t>
      </w:r>
      <w:r w:rsidRPr="007675AD">
        <w:t>Po délce manipulační koleje č. 5 je</w:t>
      </w:r>
      <w:r>
        <w:t xml:space="preserve"> ve směru staničení za výpravní budovou skladiště </w:t>
      </w:r>
      <w:r w:rsidRPr="007675AD">
        <w:t>s rampou a dále volná nakládková plocha.</w:t>
      </w:r>
    </w:p>
    <w:p w14:paraId="51A93ECB" w14:textId="77777777" w:rsidR="00D15226" w:rsidRPr="007675AD" w:rsidRDefault="00D15226" w:rsidP="00D15226">
      <w:pPr>
        <w:pStyle w:val="text"/>
      </w:pPr>
      <w:r w:rsidRPr="00B83918">
        <w:t>Ve stanici se nacházejí dvě ostrovní nástupiště se čtyřmi nástupními hranami délek 243 m, 242 m, 98 m a 94 m. Pro přístup na obě nástupiště slouží podchod. U manipulační koleje č. 5 vedle výpravní budovy je dále nástupiště úrovňové délky 55 m, které je dovoleno použít pouze při mimořádnostech. Hrany nástupišť jsou tvořeny z tvárnic TISCHER, plocha nástupišť je ve většině délky odlážděna.</w:t>
      </w:r>
    </w:p>
    <w:p w14:paraId="51A93ECC" w14:textId="77777777" w:rsidR="00D15226" w:rsidRDefault="00D15226" w:rsidP="00D15226">
      <w:pPr>
        <w:pStyle w:val="text"/>
      </w:pPr>
      <w:r>
        <w:t>Stávající r</w:t>
      </w:r>
      <w:r w:rsidRPr="007675AD">
        <w:t>ychlost v hlavních staničních kolejích č. 1 a č. 2 je 100 km/h, v ostatních kolejích je rychlost 40 km/h.</w:t>
      </w:r>
    </w:p>
    <w:p w14:paraId="51A93ECD" w14:textId="77777777" w:rsidR="00252F4D" w:rsidRDefault="00D15226" w:rsidP="00D15226">
      <w:pPr>
        <w:pStyle w:val="text"/>
      </w:pPr>
      <w:r>
        <w:t>Svršek na ř</w:t>
      </w:r>
      <w:r w:rsidRPr="00B83918">
        <w:t>ikonínské</w:t>
      </w:r>
      <w:r>
        <w:t>m</w:t>
      </w:r>
      <w:r w:rsidRPr="00B83918">
        <w:t xml:space="preserve"> zhlaví byl v roce 2010 rekonstruován. Rekonstrukcí prošla dvojitá kolejová spojka</w:t>
      </w:r>
      <w:r>
        <w:t xml:space="preserve"> a výhybky č. 5 a č. 6. </w:t>
      </w:r>
      <w:r w:rsidRPr="00B83918">
        <w:t>Pro napojení staničních kolejí do výhybek byl použit už</w:t>
      </w:r>
      <w:r>
        <w:t xml:space="preserve">itý materiál. Tato rekonstrukce </w:t>
      </w:r>
      <w:r w:rsidRPr="00B83918">
        <w:t>se týkala pouze železničního svršku.</w:t>
      </w:r>
    </w:p>
    <w:p w14:paraId="51A93ECE" w14:textId="77777777" w:rsidR="007867B1" w:rsidRDefault="007D1130" w:rsidP="007867B1">
      <w:pPr>
        <w:pStyle w:val="text"/>
      </w:pPr>
      <w:r>
        <w:t xml:space="preserve">Stávající tvar svršku </w:t>
      </w:r>
      <w:r w:rsidR="007867B1">
        <w:t xml:space="preserve">v hlavních kolejích </w:t>
      </w:r>
      <w:r>
        <w:t xml:space="preserve">je </w:t>
      </w:r>
      <w:r w:rsidR="007867B1">
        <w:t>převážně S49, kolejnice jsou u</w:t>
      </w:r>
      <w:r w:rsidR="007867B1" w:rsidRPr="006423B2">
        <w:t>pevněn</w:t>
      </w:r>
      <w:r w:rsidR="007867B1">
        <w:t>y</w:t>
      </w:r>
      <w:r w:rsidR="007867B1" w:rsidRPr="006423B2">
        <w:t xml:space="preserve"> tuhým upevněním (žebrové podkladnice) na betonové pražce SB6</w:t>
      </w:r>
      <w:r w:rsidR="007867B1">
        <w:t>. V oblasti výhybek jsou kolejnice tvaru R65 na dřevěných pražcích. V předjízdných kolejích č. 3 a č. 4 jsou kolejnice S49 upevněny na pražcích SB5. V koleji č. 6 jsou v rekonstruované délce na straně řikonínského zhlaví kolejnice S49 na pražcích SB5 a SB6. Na straně křižanovského zhlaví kolejnice S49 na pražcích SB8P. V manipulační koleji č. 5 jsou v rekonstruované délce na straně řikonínského zhlaví kolejnice T na pražcích SB3/4. Na straně křižanovského zhlaví kolejnice S49 na pražcích SB3/4. V účelových kolejích traťovky (č. 3a, 5a) jsou kolejnice S49 upevněné na dřevěných pražcích.</w:t>
      </w:r>
    </w:p>
    <w:p w14:paraId="51A93ECF" w14:textId="77777777" w:rsidR="007D0FDD" w:rsidRDefault="007D0FDD" w:rsidP="007867B1">
      <w:pPr>
        <w:pStyle w:val="text"/>
      </w:pPr>
      <w:r>
        <w:t>Kolejnice v hlavních kolejích jsou v celé délce svařeny do bezstykové koleje.</w:t>
      </w:r>
    </w:p>
    <w:p w14:paraId="51A93ED0" w14:textId="77777777" w:rsidR="00CC2AA8" w:rsidRDefault="00D15226" w:rsidP="00CC2AA8">
      <w:pPr>
        <w:pStyle w:val="text"/>
      </w:pPr>
      <w:r w:rsidRPr="00B83918">
        <w:t xml:space="preserve">Údaje o </w:t>
      </w:r>
      <w:r>
        <w:t xml:space="preserve">stávající konstrukci pražcového podloží nejsou evidovány. Ohledně odvodnění je k dispozici archivní dokumentace z roku 1969, kdy byla projektována dnešní vlečka Elektrizace železnic. Dále archivní dokumentace z roku 1992, kdy bylo projektováno odvodnění zastřešení nástupišť. V situaci kolejového řešení jsou </w:t>
      </w:r>
      <w:r w:rsidRPr="00CC2AA8">
        <w:t>přibližné polohy</w:t>
      </w:r>
      <w:r>
        <w:t xml:space="preserve"> potrubí trativodů a kanalizací z těchto archivních dokumentací zakresleny.</w:t>
      </w:r>
      <w:bookmarkStart w:id="53" w:name="_Toc440737285"/>
    </w:p>
    <w:p w14:paraId="51A93ED1" w14:textId="77777777" w:rsidR="00CC2AA8" w:rsidRDefault="00CC2AA8" w:rsidP="00CC2AA8">
      <w:pPr>
        <w:pStyle w:val="Nadpis1"/>
      </w:pPr>
      <w:bookmarkStart w:id="54" w:name="_Toc135215248"/>
      <w:r w:rsidRPr="008B054C">
        <w:t>SO 0</w:t>
      </w:r>
      <w:r>
        <w:t>1</w:t>
      </w:r>
      <w:r w:rsidRPr="008B054C">
        <w:t>-1</w:t>
      </w:r>
      <w:r>
        <w:t>0</w:t>
      </w:r>
      <w:r w:rsidRPr="008B054C">
        <w:t xml:space="preserve">-01 Žst. </w:t>
      </w:r>
      <w:r>
        <w:t>Vlkov u Tišnova</w:t>
      </w:r>
      <w:r w:rsidRPr="008B054C">
        <w:t>, železniční s</w:t>
      </w:r>
      <w:r>
        <w:t>vrše</w:t>
      </w:r>
      <w:r w:rsidRPr="008B054C">
        <w:t>k</w:t>
      </w:r>
      <w:bookmarkEnd w:id="54"/>
    </w:p>
    <w:p w14:paraId="51A93ED2" w14:textId="77777777" w:rsidR="00CC2AA8" w:rsidRPr="00AF6C11" w:rsidRDefault="00CC2AA8" w:rsidP="00CC2AA8">
      <w:pPr>
        <w:pStyle w:val="Nadpis2"/>
        <w:numPr>
          <w:ilvl w:val="0"/>
          <w:numId w:val="0"/>
        </w:numPr>
      </w:pPr>
      <w:bookmarkStart w:id="55" w:name="_Toc135215249"/>
      <w:r w:rsidRPr="00AF6C11">
        <w:t>Rozsah stavebního objektu</w:t>
      </w:r>
      <w:bookmarkEnd w:id="53"/>
      <w:bookmarkEnd w:id="55"/>
    </w:p>
    <w:p w14:paraId="51A93ED3" w14:textId="77777777" w:rsidR="00CC2AA8" w:rsidRPr="00C97035" w:rsidRDefault="00CC2AA8" w:rsidP="00CC2AA8">
      <w:pPr>
        <w:pStyle w:val="text"/>
        <w:rPr>
          <w:u w:val="single"/>
        </w:rPr>
      </w:pPr>
      <w:r w:rsidRPr="00AF6C11">
        <w:t>Rozsah rekonstrukce železničního svršku je v </w:t>
      </w:r>
      <w:r w:rsidR="006F26BD">
        <w:t>Ž</w:t>
      </w:r>
      <w:r w:rsidRPr="00AF6C11">
        <w:t xml:space="preserve">st. </w:t>
      </w:r>
      <w:r w:rsidR="006F26BD">
        <w:t>Vlkov u Tišnova</w:t>
      </w:r>
      <w:r w:rsidRPr="00AF6C11">
        <w:t xml:space="preserve"> vymezen </w:t>
      </w:r>
      <w:r>
        <w:rPr>
          <w:u w:val="single"/>
        </w:rPr>
        <w:t xml:space="preserve">km </w:t>
      </w:r>
      <w:r w:rsidR="006F26BD">
        <w:rPr>
          <w:u w:val="single"/>
        </w:rPr>
        <w:t>47,5</w:t>
      </w:r>
      <w:r>
        <w:rPr>
          <w:u w:val="single"/>
        </w:rPr>
        <w:t>0</w:t>
      </w:r>
      <w:r w:rsidRPr="00AF6C11">
        <w:rPr>
          <w:u w:val="single"/>
        </w:rPr>
        <w:t>0</w:t>
      </w:r>
      <w:r>
        <w:rPr>
          <w:u w:val="single"/>
        </w:rPr>
        <w:t xml:space="preserve"> 000 – km </w:t>
      </w:r>
      <w:r w:rsidR="006F26BD">
        <w:rPr>
          <w:u w:val="single"/>
        </w:rPr>
        <w:t>50,54</w:t>
      </w:r>
      <w:r>
        <w:rPr>
          <w:u w:val="single"/>
        </w:rPr>
        <w:t>0</w:t>
      </w:r>
      <w:r w:rsidRPr="00AF6C11">
        <w:rPr>
          <w:u w:val="single"/>
        </w:rPr>
        <w:t xml:space="preserve"> </w:t>
      </w:r>
      <w:r>
        <w:rPr>
          <w:u w:val="single"/>
        </w:rPr>
        <w:t>0</w:t>
      </w:r>
      <w:r w:rsidRPr="00AF6C11">
        <w:rPr>
          <w:u w:val="single"/>
        </w:rPr>
        <w:t>00.</w:t>
      </w:r>
    </w:p>
    <w:p w14:paraId="51A93ED4" w14:textId="77777777" w:rsidR="00CC2AA8" w:rsidRPr="00AF6C11" w:rsidRDefault="00CC2AA8" w:rsidP="00CC2AA8">
      <w:pPr>
        <w:pStyle w:val="text"/>
      </w:pPr>
      <w:r w:rsidRPr="00AF6C11">
        <w:t>Rozsah rekonstrukce železničního svršku je vymezen v jednotlivých kolejích následovně:</w:t>
      </w:r>
    </w:p>
    <w:p w14:paraId="51A93ED5" w14:textId="77777777" w:rsidR="00CC2AA8" w:rsidRPr="00AF6C11" w:rsidRDefault="00CC2AA8" w:rsidP="00CC2AA8">
      <w:pPr>
        <w:pStyle w:val="text"/>
        <w:numPr>
          <w:ilvl w:val="0"/>
          <w:numId w:val="2"/>
        </w:numPr>
      </w:pPr>
      <w:r w:rsidRPr="00AF6C11">
        <w:rPr>
          <w:u w:val="single"/>
        </w:rPr>
        <w:t>kolej č. 1</w:t>
      </w:r>
      <w:r w:rsidR="006F26BD">
        <w:rPr>
          <w:u w:val="single"/>
        </w:rPr>
        <w:t>/101</w:t>
      </w:r>
      <w:r w:rsidRPr="00AF6C11">
        <w:t xml:space="preserve"> </w:t>
      </w:r>
      <w:r w:rsidR="006F26BD">
        <w:t xml:space="preserve">v celém rozsahu </w:t>
      </w:r>
      <w:r>
        <w:t xml:space="preserve">ve staničení </w:t>
      </w:r>
      <w:r w:rsidRPr="00AF6C11">
        <w:t xml:space="preserve">km </w:t>
      </w:r>
      <w:r w:rsidR="006F26BD">
        <w:t>48</w:t>
      </w:r>
      <w:r w:rsidRPr="00AF6C11">
        <w:t>,</w:t>
      </w:r>
      <w:r w:rsidR="006F26BD">
        <w:t>296 190</w:t>
      </w:r>
      <w:r w:rsidRPr="00AF6C11">
        <w:t xml:space="preserve"> – km </w:t>
      </w:r>
      <w:r w:rsidR="006F26BD">
        <w:t>50</w:t>
      </w:r>
      <w:r w:rsidRPr="00AF6C11">
        <w:t>,</w:t>
      </w:r>
      <w:r w:rsidR="006F26BD">
        <w:t>540</w:t>
      </w:r>
      <w:r w:rsidRPr="00AF6C11">
        <w:t xml:space="preserve"> </w:t>
      </w:r>
      <w:r w:rsidR="006F26BD">
        <w:t>0</w:t>
      </w:r>
      <w:r>
        <w:t>00</w:t>
      </w:r>
    </w:p>
    <w:p w14:paraId="51A93ED6" w14:textId="77777777" w:rsidR="00CC2AA8" w:rsidRDefault="00CC2AA8" w:rsidP="00CC2AA8">
      <w:pPr>
        <w:pStyle w:val="text"/>
        <w:numPr>
          <w:ilvl w:val="0"/>
          <w:numId w:val="2"/>
        </w:numPr>
      </w:pPr>
      <w:r w:rsidRPr="00AF6C11">
        <w:rPr>
          <w:u w:val="single"/>
        </w:rPr>
        <w:t>kolej č. 2</w:t>
      </w:r>
      <w:r w:rsidR="006F26BD">
        <w:rPr>
          <w:u w:val="single"/>
        </w:rPr>
        <w:t>/102</w:t>
      </w:r>
      <w:r w:rsidRPr="00AF6C11">
        <w:t xml:space="preserve"> </w:t>
      </w:r>
      <w:r w:rsidR="006F26BD">
        <w:t>v celém rozsahu ve staničení km 47</w:t>
      </w:r>
      <w:r w:rsidRPr="00AF6C11">
        <w:t>,</w:t>
      </w:r>
      <w:r w:rsidR="006F26BD">
        <w:t>5</w:t>
      </w:r>
      <w:r>
        <w:t>0</w:t>
      </w:r>
      <w:r w:rsidRPr="00AF6C11">
        <w:t>0 000</w:t>
      </w:r>
      <w:r>
        <w:t xml:space="preserve"> / </w:t>
      </w:r>
      <w:r w:rsidRPr="00FD146F">
        <w:rPr>
          <w:i/>
        </w:rPr>
        <w:t xml:space="preserve">km </w:t>
      </w:r>
      <w:r w:rsidR="006F26BD">
        <w:rPr>
          <w:i/>
        </w:rPr>
        <w:t>47,5</w:t>
      </w:r>
      <w:r w:rsidRPr="00FD146F">
        <w:rPr>
          <w:i/>
        </w:rPr>
        <w:t>00 000</w:t>
      </w:r>
      <w:r w:rsidRPr="00AF6C11">
        <w:t xml:space="preserve"> – km </w:t>
      </w:r>
      <w:r w:rsidR="006F26BD">
        <w:t>50,540</w:t>
      </w:r>
      <w:r>
        <w:t xml:space="preserve"> 000 / </w:t>
      </w:r>
      <w:r w:rsidRPr="005605B4">
        <w:rPr>
          <w:i/>
        </w:rPr>
        <w:t xml:space="preserve">km </w:t>
      </w:r>
      <w:r w:rsidR="006F26BD">
        <w:rPr>
          <w:i/>
        </w:rPr>
        <w:t>50,541 769</w:t>
      </w:r>
    </w:p>
    <w:p w14:paraId="51A93ED7" w14:textId="77777777" w:rsidR="00CC2AA8" w:rsidRPr="00D4610A" w:rsidRDefault="00CC2AA8" w:rsidP="00CC2AA8">
      <w:pPr>
        <w:pStyle w:val="text"/>
        <w:numPr>
          <w:ilvl w:val="0"/>
          <w:numId w:val="2"/>
        </w:numPr>
      </w:pPr>
      <w:r>
        <w:rPr>
          <w:u w:val="single"/>
        </w:rPr>
        <w:t xml:space="preserve">kolej č. </w:t>
      </w:r>
      <w:r w:rsidR="006F26BD">
        <w:rPr>
          <w:u w:val="single"/>
        </w:rPr>
        <w:t>3b/3/3c</w:t>
      </w:r>
      <w:r w:rsidR="006F26BD" w:rsidRPr="006F26BD">
        <w:t xml:space="preserve"> </w:t>
      </w:r>
      <w:r w:rsidRPr="007B791C">
        <w:t>v celém rozsahu</w:t>
      </w:r>
      <w:r>
        <w:t xml:space="preserve"> - </w:t>
      </w:r>
      <w:r w:rsidRPr="007B791C">
        <w:t xml:space="preserve">km </w:t>
      </w:r>
      <w:r w:rsidR="006F26BD">
        <w:t>48,540 259</w:t>
      </w:r>
      <w:r>
        <w:t xml:space="preserve"> / </w:t>
      </w:r>
      <w:r w:rsidRPr="007B791C">
        <w:rPr>
          <w:i/>
        </w:rPr>
        <w:t>km 0,000 000</w:t>
      </w:r>
      <w:r>
        <w:t xml:space="preserve"> – </w:t>
      </w:r>
      <w:r w:rsidRPr="007B791C">
        <w:t xml:space="preserve">km </w:t>
      </w:r>
      <w:r w:rsidR="00513202">
        <w:t>49,578 827</w:t>
      </w:r>
      <w:r>
        <w:t xml:space="preserve"> / </w:t>
      </w:r>
      <w:r w:rsidRPr="00513202">
        <w:rPr>
          <w:i/>
        </w:rPr>
        <w:t xml:space="preserve">km </w:t>
      </w:r>
      <w:r w:rsidR="00513202" w:rsidRPr="00513202">
        <w:rPr>
          <w:i/>
        </w:rPr>
        <w:t>1,038 556</w:t>
      </w:r>
    </w:p>
    <w:p w14:paraId="51A93ED8" w14:textId="77777777" w:rsidR="00D4610A" w:rsidRPr="007B791C" w:rsidRDefault="00D4610A" w:rsidP="00AD653C">
      <w:pPr>
        <w:pStyle w:val="text"/>
        <w:numPr>
          <w:ilvl w:val="0"/>
          <w:numId w:val="2"/>
        </w:numPr>
      </w:pPr>
      <w:r>
        <w:rPr>
          <w:u w:val="single"/>
        </w:rPr>
        <w:t>odvratná kolej č. 3a</w:t>
      </w:r>
      <w:r w:rsidRPr="00AD653C">
        <w:t xml:space="preserve"> v celém rozsahu - </w:t>
      </w:r>
      <w:r w:rsidR="00AD653C" w:rsidRPr="00AD653C">
        <w:t xml:space="preserve">km 48,641 854 / </w:t>
      </w:r>
      <w:r w:rsidR="00AD653C" w:rsidRPr="00AD653C">
        <w:rPr>
          <w:i/>
        </w:rPr>
        <w:t>km 0,000 000</w:t>
      </w:r>
      <w:r w:rsidR="00AD653C">
        <w:rPr>
          <w:i/>
        </w:rPr>
        <w:t xml:space="preserve"> – </w:t>
      </w:r>
      <w:r w:rsidR="00AD653C" w:rsidRPr="00AD653C">
        <w:t>km 48,561 864</w:t>
      </w:r>
      <w:r w:rsidR="00AD653C">
        <w:t xml:space="preserve"> / </w:t>
      </w:r>
      <w:r w:rsidR="00AD653C" w:rsidRPr="00AD653C">
        <w:rPr>
          <w:i/>
        </w:rPr>
        <w:t>km 0,080 014</w:t>
      </w:r>
    </w:p>
    <w:p w14:paraId="51A93ED9" w14:textId="77777777" w:rsidR="00513202" w:rsidRPr="00AD653C" w:rsidRDefault="00CC2AA8" w:rsidP="00513202">
      <w:pPr>
        <w:pStyle w:val="text"/>
        <w:numPr>
          <w:ilvl w:val="0"/>
          <w:numId w:val="2"/>
        </w:numPr>
      </w:pPr>
      <w:r w:rsidRPr="00513202">
        <w:rPr>
          <w:u w:val="single"/>
        </w:rPr>
        <w:t>kolej č. 4</w:t>
      </w:r>
      <w:r w:rsidR="00513202" w:rsidRPr="00513202">
        <w:rPr>
          <w:u w:val="single"/>
        </w:rPr>
        <w:t>/4</w:t>
      </w:r>
      <w:r w:rsidRPr="00513202">
        <w:rPr>
          <w:u w:val="single"/>
        </w:rPr>
        <w:t xml:space="preserve">a </w:t>
      </w:r>
      <w:r w:rsidR="00513202" w:rsidRPr="007B791C">
        <w:t>v celém rozsahu</w:t>
      </w:r>
      <w:r w:rsidR="00513202">
        <w:t xml:space="preserve"> - </w:t>
      </w:r>
      <w:r w:rsidR="00513202" w:rsidRPr="007B791C">
        <w:t xml:space="preserve">km </w:t>
      </w:r>
      <w:r w:rsidR="00513202">
        <w:t xml:space="preserve">48,582 118 / </w:t>
      </w:r>
      <w:r w:rsidR="00513202" w:rsidRPr="007B791C">
        <w:rPr>
          <w:i/>
        </w:rPr>
        <w:t>km 0,000 000</w:t>
      </w:r>
      <w:r w:rsidR="00513202">
        <w:t xml:space="preserve"> – </w:t>
      </w:r>
      <w:r w:rsidR="00513202" w:rsidRPr="007B791C">
        <w:t xml:space="preserve">km </w:t>
      </w:r>
      <w:r w:rsidR="00513202">
        <w:t xml:space="preserve">49,578 827 / </w:t>
      </w:r>
      <w:r w:rsidR="00513202" w:rsidRPr="00513202">
        <w:rPr>
          <w:i/>
        </w:rPr>
        <w:t>km 0,997 713</w:t>
      </w:r>
    </w:p>
    <w:p w14:paraId="51A93EDA" w14:textId="77777777" w:rsidR="00AD653C" w:rsidRDefault="00AD653C" w:rsidP="00AD653C">
      <w:pPr>
        <w:pStyle w:val="text"/>
        <w:numPr>
          <w:ilvl w:val="0"/>
          <w:numId w:val="2"/>
        </w:numPr>
      </w:pPr>
      <w:r>
        <w:rPr>
          <w:u w:val="single"/>
        </w:rPr>
        <w:t>manipulační / odvratná kolej č. 4b</w:t>
      </w:r>
      <w:r w:rsidRPr="00AD653C">
        <w:t xml:space="preserve"> v celém rozsahu - km 49,500 931 / </w:t>
      </w:r>
      <w:r w:rsidRPr="00AD653C">
        <w:rPr>
          <w:i/>
        </w:rPr>
        <w:t>km 0,000 000</w:t>
      </w:r>
      <w:r>
        <w:rPr>
          <w:i/>
        </w:rPr>
        <w:t xml:space="preserve"> – </w:t>
      </w:r>
      <w:r w:rsidRPr="00AD653C">
        <w:t>km 49,640 692</w:t>
      </w:r>
      <w:r>
        <w:t xml:space="preserve"> / </w:t>
      </w:r>
      <w:r w:rsidRPr="00AD653C">
        <w:rPr>
          <w:i/>
        </w:rPr>
        <w:t>km 0,140 019</w:t>
      </w:r>
    </w:p>
    <w:p w14:paraId="51A93EDB" w14:textId="77777777" w:rsidR="00CC2AA8" w:rsidRPr="007B791C" w:rsidRDefault="00CC2AA8" w:rsidP="00D4610A">
      <w:pPr>
        <w:pStyle w:val="text"/>
        <w:numPr>
          <w:ilvl w:val="0"/>
          <w:numId w:val="2"/>
        </w:numPr>
      </w:pPr>
      <w:r w:rsidRPr="00513202">
        <w:rPr>
          <w:u w:val="single"/>
        </w:rPr>
        <w:t>kolej č. </w:t>
      </w:r>
      <w:r w:rsidR="00513202">
        <w:rPr>
          <w:u w:val="single"/>
        </w:rPr>
        <w:t>6</w:t>
      </w:r>
      <w:r w:rsidRPr="00AF6C11">
        <w:t xml:space="preserve"> </w:t>
      </w:r>
      <w:r>
        <w:t xml:space="preserve">ve staničení </w:t>
      </w:r>
      <w:r w:rsidR="00513202" w:rsidRPr="00513202">
        <w:t>km 48,635 601</w:t>
      </w:r>
      <w:r>
        <w:t xml:space="preserve"> / </w:t>
      </w:r>
      <w:r w:rsidRPr="00513202">
        <w:rPr>
          <w:i/>
        </w:rPr>
        <w:t>km 0,000 000</w:t>
      </w:r>
      <w:r w:rsidRPr="00AF6C11">
        <w:t xml:space="preserve"> – </w:t>
      </w:r>
      <w:r w:rsidR="00513202" w:rsidRPr="00513202">
        <w:t>km 48,796 264</w:t>
      </w:r>
      <w:r>
        <w:t xml:space="preserve"> / </w:t>
      </w:r>
      <w:r w:rsidR="00D4610A" w:rsidRPr="00D4610A">
        <w:rPr>
          <w:i/>
        </w:rPr>
        <w:t>km 0,162 038</w:t>
      </w:r>
      <w:r>
        <w:t xml:space="preserve">, </w:t>
      </w:r>
      <w:r w:rsidR="00D4610A" w:rsidRPr="00D4610A">
        <w:t>km 49,205 613</w:t>
      </w:r>
      <w:r>
        <w:t xml:space="preserve"> / </w:t>
      </w:r>
      <w:r w:rsidR="00D4610A" w:rsidRPr="00D4610A">
        <w:rPr>
          <w:i/>
        </w:rPr>
        <w:t>km 0,571 345</w:t>
      </w:r>
      <w:r w:rsidRPr="00513202">
        <w:rPr>
          <w:i/>
        </w:rPr>
        <w:t xml:space="preserve"> </w:t>
      </w:r>
      <w:r w:rsidRPr="005605B4">
        <w:t xml:space="preserve">– </w:t>
      </w:r>
      <w:r w:rsidR="00D4610A" w:rsidRPr="00D4610A">
        <w:t>km 49,366 941</w:t>
      </w:r>
      <w:r>
        <w:t xml:space="preserve"> / </w:t>
      </w:r>
      <w:r w:rsidR="00D4610A" w:rsidRPr="00D4610A">
        <w:rPr>
          <w:i/>
        </w:rPr>
        <w:t>km 0,733 695</w:t>
      </w:r>
    </w:p>
    <w:p w14:paraId="51A93EDC" w14:textId="77777777" w:rsidR="00CC2AA8" w:rsidRDefault="00CC2AA8" w:rsidP="00D4610A">
      <w:pPr>
        <w:pStyle w:val="text"/>
        <w:numPr>
          <w:ilvl w:val="0"/>
          <w:numId w:val="2"/>
        </w:numPr>
      </w:pPr>
      <w:r>
        <w:rPr>
          <w:u w:val="single"/>
        </w:rPr>
        <w:lastRenderedPageBreak/>
        <w:t xml:space="preserve">kolej č. </w:t>
      </w:r>
      <w:r w:rsidR="00D4610A">
        <w:rPr>
          <w:u w:val="single"/>
        </w:rPr>
        <w:t>7</w:t>
      </w:r>
      <w:r w:rsidRPr="007B791C">
        <w:t xml:space="preserve"> </w:t>
      </w:r>
      <w:r w:rsidR="00D4610A">
        <w:t xml:space="preserve">ve staničení </w:t>
      </w:r>
      <w:r w:rsidR="00D4610A" w:rsidRPr="00D4610A">
        <w:t>km 48,718 813</w:t>
      </w:r>
      <w:r w:rsidR="00D4610A">
        <w:t xml:space="preserve"> / </w:t>
      </w:r>
      <w:r w:rsidR="00D4610A" w:rsidRPr="00513202">
        <w:rPr>
          <w:i/>
        </w:rPr>
        <w:t>km 0,000 000</w:t>
      </w:r>
      <w:r w:rsidR="00D4610A" w:rsidRPr="00AF6C11">
        <w:t xml:space="preserve"> – </w:t>
      </w:r>
      <w:r w:rsidR="00D4610A" w:rsidRPr="00D4610A">
        <w:t>km 48,933 615</w:t>
      </w:r>
      <w:r w:rsidR="00D4610A">
        <w:t xml:space="preserve"> / </w:t>
      </w:r>
      <w:r w:rsidR="00D4610A" w:rsidRPr="00D4610A">
        <w:rPr>
          <w:i/>
        </w:rPr>
        <w:t>km 0,215 631</w:t>
      </w:r>
      <w:r w:rsidR="00D4610A">
        <w:t xml:space="preserve">, </w:t>
      </w:r>
      <w:r w:rsidR="00D4610A" w:rsidRPr="00D4610A">
        <w:t>km 49,208 477</w:t>
      </w:r>
      <w:r w:rsidR="00D4610A">
        <w:t xml:space="preserve"> / </w:t>
      </w:r>
      <w:r w:rsidR="00D4610A" w:rsidRPr="00D4610A">
        <w:rPr>
          <w:i/>
        </w:rPr>
        <w:t>km 0,490 522</w:t>
      </w:r>
      <w:r w:rsidR="00D4610A" w:rsidRPr="00513202">
        <w:rPr>
          <w:i/>
        </w:rPr>
        <w:t xml:space="preserve"> </w:t>
      </w:r>
      <w:r w:rsidR="00D4610A" w:rsidRPr="005605B4">
        <w:t xml:space="preserve">– </w:t>
      </w:r>
      <w:r w:rsidR="00D4610A" w:rsidRPr="00D4610A">
        <w:t>km 49,362 059</w:t>
      </w:r>
      <w:r w:rsidR="00D4610A">
        <w:t xml:space="preserve"> / </w:t>
      </w:r>
      <w:r w:rsidR="00D4610A" w:rsidRPr="00D4610A">
        <w:rPr>
          <w:i/>
        </w:rPr>
        <w:t>km 0,644 752</w:t>
      </w:r>
    </w:p>
    <w:p w14:paraId="51A93EDD" w14:textId="77777777" w:rsidR="00CC2AA8" w:rsidRPr="00343824" w:rsidRDefault="00CC2AA8" w:rsidP="009C0485">
      <w:pPr>
        <w:pStyle w:val="text"/>
        <w:numPr>
          <w:ilvl w:val="0"/>
          <w:numId w:val="2"/>
        </w:numPr>
      </w:pPr>
      <w:r w:rsidRPr="002C36B2">
        <w:rPr>
          <w:u w:val="single"/>
        </w:rPr>
        <w:t xml:space="preserve">kolej č. </w:t>
      </w:r>
      <w:r w:rsidR="00D4610A">
        <w:rPr>
          <w:u w:val="single"/>
        </w:rPr>
        <w:t xml:space="preserve">8 </w:t>
      </w:r>
      <w:r w:rsidR="00AD653C">
        <w:rPr>
          <w:u w:val="single"/>
        </w:rPr>
        <w:t xml:space="preserve">- </w:t>
      </w:r>
      <w:r w:rsidR="00D4610A">
        <w:rPr>
          <w:u w:val="single"/>
        </w:rPr>
        <w:t>zapojení vlečky EŽ</w:t>
      </w:r>
      <w:r w:rsidRPr="007B791C">
        <w:t xml:space="preserve"> ve staničení</w:t>
      </w:r>
      <w:r>
        <w:t xml:space="preserve"> </w:t>
      </w:r>
      <w:r w:rsidR="009C0485" w:rsidRPr="009C0485">
        <w:t>km 48,669 852</w:t>
      </w:r>
      <w:r>
        <w:t xml:space="preserve"> / </w:t>
      </w:r>
      <w:r w:rsidRPr="002C36B2">
        <w:rPr>
          <w:i/>
        </w:rPr>
        <w:t>km 0,000 000</w:t>
      </w:r>
      <w:r>
        <w:t xml:space="preserve"> – </w:t>
      </w:r>
      <w:r w:rsidR="009C0485" w:rsidRPr="009C0485">
        <w:t>km 48,724 342</w:t>
      </w:r>
      <w:r>
        <w:t xml:space="preserve"> </w:t>
      </w:r>
      <w:r w:rsidRPr="002C36B2">
        <w:rPr>
          <w:i/>
        </w:rPr>
        <w:t xml:space="preserve">/ </w:t>
      </w:r>
      <w:r w:rsidR="009C0485" w:rsidRPr="009C0485">
        <w:rPr>
          <w:i/>
        </w:rPr>
        <w:t>km 0,056 306</w:t>
      </w:r>
      <w:r>
        <w:t xml:space="preserve">, </w:t>
      </w:r>
      <w:r w:rsidR="009C0485" w:rsidRPr="009C0485">
        <w:t>km 49,189 550</w:t>
      </w:r>
      <w:r>
        <w:t xml:space="preserve"> / </w:t>
      </w:r>
      <w:r w:rsidR="009C0485" w:rsidRPr="009C0485">
        <w:rPr>
          <w:i/>
        </w:rPr>
        <w:t>km 0,521 851</w:t>
      </w:r>
      <w:r>
        <w:t xml:space="preserve"> – </w:t>
      </w:r>
      <w:r w:rsidR="009C0485" w:rsidRPr="009C0485">
        <w:t>km 49,284 380</w:t>
      </w:r>
      <w:r>
        <w:t xml:space="preserve"> / </w:t>
      </w:r>
      <w:r w:rsidR="009C0485" w:rsidRPr="009C0485">
        <w:rPr>
          <w:i/>
        </w:rPr>
        <w:t>km 0,617 371</w:t>
      </w:r>
    </w:p>
    <w:p w14:paraId="51A93EDE" w14:textId="77777777" w:rsidR="00CC2AA8" w:rsidRPr="00343824" w:rsidRDefault="00AD653C" w:rsidP="00EA34ED">
      <w:pPr>
        <w:pStyle w:val="text"/>
        <w:numPr>
          <w:ilvl w:val="0"/>
          <w:numId w:val="2"/>
        </w:numPr>
      </w:pPr>
      <w:r>
        <w:rPr>
          <w:u w:val="single"/>
        </w:rPr>
        <w:t>manipulační kolej č. 5</w:t>
      </w:r>
      <w:r w:rsidR="00CC2AA8">
        <w:t xml:space="preserve"> v celém rozsahu </w:t>
      </w:r>
      <w:r w:rsidR="00EA34ED" w:rsidRPr="00EA34ED">
        <w:t>km 48,709 990</w:t>
      </w:r>
      <w:r w:rsidR="00CC2AA8">
        <w:t xml:space="preserve"> / </w:t>
      </w:r>
      <w:r w:rsidR="00EA34ED" w:rsidRPr="00343824">
        <w:rPr>
          <w:i/>
        </w:rPr>
        <w:t>km 0,000 000</w:t>
      </w:r>
      <w:r w:rsidR="00CC2AA8">
        <w:t xml:space="preserve"> – </w:t>
      </w:r>
      <w:r w:rsidR="00EA34ED" w:rsidRPr="00EA34ED">
        <w:t>km 48,603 440</w:t>
      </w:r>
      <w:r w:rsidR="00CC2AA8">
        <w:t xml:space="preserve"> / </w:t>
      </w:r>
      <w:r w:rsidR="00EA34ED" w:rsidRPr="00EA34ED">
        <w:rPr>
          <w:i/>
        </w:rPr>
        <w:t>km 0,106 758</w:t>
      </w:r>
    </w:p>
    <w:p w14:paraId="51A93EDF" w14:textId="77777777" w:rsidR="00CC2AA8" w:rsidRPr="00496372" w:rsidRDefault="00AD653C" w:rsidP="00EA34ED">
      <w:pPr>
        <w:pStyle w:val="text"/>
        <w:numPr>
          <w:ilvl w:val="0"/>
          <w:numId w:val="2"/>
        </w:numPr>
      </w:pPr>
      <w:r>
        <w:rPr>
          <w:u w:val="single"/>
        </w:rPr>
        <w:t>manipulační kolej č.7a</w:t>
      </w:r>
      <w:r>
        <w:t xml:space="preserve">  </w:t>
      </w:r>
      <w:r w:rsidR="00CC2AA8">
        <w:t xml:space="preserve">v celém rozsahu </w:t>
      </w:r>
      <w:r w:rsidR="00EA34ED" w:rsidRPr="00EA34ED">
        <w:t>km 48,808 615</w:t>
      </w:r>
      <w:r w:rsidR="00CC2AA8">
        <w:t xml:space="preserve"> / </w:t>
      </w:r>
      <w:r w:rsidR="00CC2AA8" w:rsidRPr="00343824">
        <w:rPr>
          <w:i/>
        </w:rPr>
        <w:t>km 0,000 000</w:t>
      </w:r>
      <w:r w:rsidR="00CC2AA8">
        <w:t xml:space="preserve"> – </w:t>
      </w:r>
      <w:r w:rsidR="00EA34ED" w:rsidRPr="00EA34ED">
        <w:t>km 48,587 823</w:t>
      </w:r>
      <w:r w:rsidR="00CC2AA8">
        <w:t xml:space="preserve"> / </w:t>
      </w:r>
      <w:r w:rsidR="00EA34ED" w:rsidRPr="00EA34ED">
        <w:rPr>
          <w:i/>
        </w:rPr>
        <w:t>km 0,220 792</w:t>
      </w:r>
    </w:p>
    <w:p w14:paraId="51A93EE0" w14:textId="77777777" w:rsidR="00CC2AA8" w:rsidRPr="00427E0B" w:rsidRDefault="00CC2AA8" w:rsidP="00CC2AA8">
      <w:pPr>
        <w:pStyle w:val="text"/>
        <w:rPr>
          <w:b/>
        </w:rPr>
      </w:pPr>
      <w:r w:rsidRPr="00427E0B">
        <w:rPr>
          <w:b/>
        </w:rPr>
        <w:t xml:space="preserve">V termínu cca </w:t>
      </w:r>
      <w:r w:rsidR="006C2164">
        <w:rPr>
          <w:b/>
        </w:rPr>
        <w:t>3</w:t>
      </w:r>
      <w:r w:rsidRPr="00427E0B">
        <w:rPr>
          <w:b/>
        </w:rPr>
        <w:t xml:space="preserve"> měsíc</w:t>
      </w:r>
      <w:r w:rsidR="006C2164">
        <w:rPr>
          <w:b/>
        </w:rPr>
        <w:t>e</w:t>
      </w:r>
      <w:r w:rsidRPr="00427E0B">
        <w:rPr>
          <w:b/>
        </w:rPr>
        <w:t xml:space="preserve"> po uvedení kolejí do provozu bude provedena následná úprava GPK. Následné tzv. 3. podbití koleje je pro účely zhotovení stavby, z důvodu věcných a časových, vyčleněno do samostatného podobjektu SO 0</w:t>
      </w:r>
      <w:r>
        <w:rPr>
          <w:b/>
        </w:rPr>
        <w:t>1</w:t>
      </w:r>
      <w:r w:rsidRPr="00427E0B">
        <w:rPr>
          <w:b/>
        </w:rPr>
        <w:t>-1</w:t>
      </w:r>
      <w:r w:rsidR="004A73C2">
        <w:rPr>
          <w:b/>
        </w:rPr>
        <w:t>0</w:t>
      </w:r>
      <w:r w:rsidRPr="00427E0B">
        <w:rPr>
          <w:b/>
        </w:rPr>
        <w:t xml:space="preserve">-01.1 Žst. </w:t>
      </w:r>
      <w:r w:rsidR="004A73C2">
        <w:rPr>
          <w:b/>
        </w:rPr>
        <w:t>Vlkov u Tišnova</w:t>
      </w:r>
      <w:r w:rsidRPr="00427E0B">
        <w:rPr>
          <w:b/>
        </w:rPr>
        <w:t>, železniční svršek, závěrečné podbití.</w:t>
      </w:r>
    </w:p>
    <w:p w14:paraId="51A93EE1" w14:textId="77777777" w:rsidR="00CC2AA8" w:rsidRPr="00F32A93" w:rsidRDefault="00CC2AA8" w:rsidP="00CC2AA8">
      <w:pPr>
        <w:pStyle w:val="Nadpis2"/>
        <w:tabs>
          <w:tab w:val="num" w:pos="958"/>
        </w:tabs>
        <w:ind w:left="709"/>
      </w:pPr>
      <w:bookmarkStart w:id="56" w:name="_Toc327035290"/>
      <w:bookmarkStart w:id="57" w:name="_Toc342233908"/>
      <w:bookmarkStart w:id="58" w:name="_Toc440737286"/>
      <w:bookmarkStart w:id="59" w:name="_Toc135215250"/>
      <w:bookmarkStart w:id="60" w:name="_Toc327035291"/>
      <w:r w:rsidRPr="00F32A93">
        <w:t>Obecně ke kolejovému uspořádání železniční stanice</w:t>
      </w:r>
      <w:bookmarkEnd w:id="56"/>
      <w:bookmarkEnd w:id="57"/>
      <w:bookmarkEnd w:id="58"/>
      <w:bookmarkEnd w:id="59"/>
    </w:p>
    <w:p w14:paraId="51A93EE2" w14:textId="77777777" w:rsidR="001241EC" w:rsidRDefault="00AC0B6E" w:rsidP="00AC0B6E">
      <w:pPr>
        <w:spacing w:before="120" w:after="60"/>
        <w:ind w:firstLine="709"/>
        <w:jc w:val="both"/>
        <w:rPr>
          <w:rFonts w:ascii="Arial" w:eastAsia="Arial" w:hAnsi="Arial" w:cs="Arial"/>
          <w:sz w:val="20"/>
        </w:rPr>
      </w:pPr>
      <w:r>
        <w:rPr>
          <w:rFonts w:ascii="Arial" w:eastAsia="Arial" w:hAnsi="Arial" w:cs="Arial"/>
          <w:sz w:val="20"/>
        </w:rPr>
        <w:t>Podle o</w:t>
      </w:r>
      <w:r w:rsidR="001241EC">
        <w:rPr>
          <w:rFonts w:ascii="Arial" w:eastAsia="Arial" w:hAnsi="Arial" w:cs="Arial"/>
          <w:sz w:val="20"/>
        </w:rPr>
        <w:t xml:space="preserve">becných zadávacích podmínek, požadavků dopravní technologie, zabezpečovacího zařízení </w:t>
      </w:r>
      <w:r>
        <w:rPr>
          <w:rFonts w:ascii="Arial" w:eastAsia="Arial" w:hAnsi="Arial" w:cs="Arial"/>
          <w:sz w:val="20"/>
        </w:rPr>
        <w:t>a z dalších dodatečně vyslovených požadavků investora bylo navrženo nové řešení žel</w:t>
      </w:r>
      <w:r w:rsidR="001241EC">
        <w:rPr>
          <w:rFonts w:ascii="Arial" w:eastAsia="Arial" w:hAnsi="Arial" w:cs="Arial"/>
          <w:sz w:val="20"/>
        </w:rPr>
        <w:t>ezniční stanice.</w:t>
      </w:r>
    </w:p>
    <w:p w14:paraId="51A93EE3" w14:textId="77777777" w:rsidR="001241EC" w:rsidRDefault="00AC0B6E" w:rsidP="00AC0B6E">
      <w:pPr>
        <w:spacing w:before="120" w:after="60"/>
        <w:ind w:firstLine="709"/>
        <w:jc w:val="both"/>
        <w:rPr>
          <w:rFonts w:ascii="Arial" w:eastAsia="Arial" w:hAnsi="Arial" w:cs="Arial"/>
          <w:sz w:val="20"/>
        </w:rPr>
      </w:pPr>
      <w:r>
        <w:rPr>
          <w:rFonts w:ascii="Arial" w:eastAsia="Arial" w:hAnsi="Arial" w:cs="Arial"/>
          <w:sz w:val="20"/>
        </w:rPr>
        <w:t xml:space="preserve">Hlavní staniční koleje v prostoru řikonínského zhlaví a střední části stanice zůstaly směrově zachovány. </w:t>
      </w:r>
      <w:r w:rsidR="001241EC" w:rsidRPr="001241EC">
        <w:rPr>
          <w:rFonts w:ascii="Arial" w:eastAsia="Arial" w:hAnsi="Arial" w:cs="Arial"/>
          <w:sz w:val="20"/>
        </w:rPr>
        <w:t>V prostoru původního křižanovského zhlaví jsou však hlavní koleje pravostranným obloukem poloměru R=15000 m mírně vyoseny, následně levost</w:t>
      </w:r>
      <w:r w:rsidR="001241EC">
        <w:rPr>
          <w:rFonts w:ascii="Arial" w:eastAsia="Arial" w:hAnsi="Arial" w:cs="Arial"/>
          <w:sz w:val="20"/>
        </w:rPr>
        <w:t>ranným obloukem poloměru R=1500 </w:t>
      </w:r>
      <w:r w:rsidR="001241EC" w:rsidRPr="001241EC">
        <w:rPr>
          <w:rFonts w:ascii="Arial" w:eastAsia="Arial" w:hAnsi="Arial" w:cs="Arial"/>
          <w:sz w:val="20"/>
        </w:rPr>
        <w:t>m se dostávají do přímé, kde jsou situovány výhybky napojující předjízdné koleje. Za výhybkami se hlavní koleje levostranným obloukem R=760 m navazují na původní směrové vedení.</w:t>
      </w:r>
    </w:p>
    <w:p w14:paraId="51A93EE4" w14:textId="77777777" w:rsidR="001241EC" w:rsidRDefault="00AC0B6E" w:rsidP="001241EC">
      <w:pPr>
        <w:spacing w:before="120" w:after="60"/>
        <w:ind w:firstLine="709"/>
        <w:jc w:val="both"/>
        <w:rPr>
          <w:rFonts w:ascii="Arial" w:eastAsia="Arial" w:hAnsi="Arial" w:cs="Arial"/>
          <w:sz w:val="20"/>
        </w:rPr>
      </w:pPr>
      <w:r>
        <w:rPr>
          <w:rFonts w:ascii="Arial" w:eastAsia="Arial" w:hAnsi="Arial" w:cs="Arial"/>
          <w:sz w:val="20"/>
        </w:rPr>
        <w:t xml:space="preserve">Předjízdné koleje jsou zcela odlišně směrově vedeny. Jelikož původní ostrovní nástupiště budou snesena a nová budou zřízena vysunutá až za napojení předjízdných kolejí, lze vést předjízdné koleje v celé délce směrově shodně s hlavními kolejemi. Manipulační kolej č. </w:t>
      </w:r>
      <w:r w:rsidR="001241EC">
        <w:rPr>
          <w:rFonts w:ascii="Arial" w:eastAsia="Arial" w:hAnsi="Arial" w:cs="Arial"/>
          <w:sz w:val="20"/>
        </w:rPr>
        <w:t>7</w:t>
      </w:r>
      <w:r>
        <w:rPr>
          <w:rFonts w:ascii="Arial" w:eastAsia="Arial" w:hAnsi="Arial" w:cs="Arial"/>
          <w:sz w:val="20"/>
        </w:rPr>
        <w:t xml:space="preserve"> a dopravní kolej č. 6 spolu se zaústěním vlečkové koleje č. 8 budou pouze </w:t>
      </w:r>
      <w:r w:rsidR="001241EC">
        <w:rPr>
          <w:rFonts w:ascii="Arial" w:eastAsia="Arial" w:hAnsi="Arial" w:cs="Arial"/>
          <w:sz w:val="20"/>
        </w:rPr>
        <w:t xml:space="preserve">v nutné délce </w:t>
      </w:r>
      <w:r>
        <w:rPr>
          <w:rFonts w:ascii="Arial" w:eastAsia="Arial" w:hAnsi="Arial" w:cs="Arial"/>
          <w:sz w:val="20"/>
        </w:rPr>
        <w:t xml:space="preserve">nově zaústěny </w:t>
      </w:r>
      <w:r w:rsidR="001241EC">
        <w:rPr>
          <w:rFonts w:ascii="Arial" w:eastAsia="Arial" w:hAnsi="Arial" w:cs="Arial"/>
          <w:sz w:val="20"/>
        </w:rPr>
        <w:t>do</w:t>
      </w:r>
      <w:r>
        <w:rPr>
          <w:rFonts w:ascii="Arial" w:eastAsia="Arial" w:hAnsi="Arial" w:cs="Arial"/>
          <w:sz w:val="20"/>
        </w:rPr>
        <w:t xml:space="preserve"> zhlaví. Jejich střední část bude zachována ve stávajícím stavu.</w:t>
      </w:r>
      <w:r w:rsidR="001241EC">
        <w:rPr>
          <w:rFonts w:ascii="Arial" w:eastAsia="Arial" w:hAnsi="Arial" w:cs="Arial"/>
          <w:sz w:val="20"/>
        </w:rPr>
        <w:t xml:space="preserve"> Odvratné koleje č. 3a a č. 4b jsou navrženy kvůli požadavku pro zavedení ETCS. Kolej č. 4b je nad rámec požadavků ETCS prodloužena a slouží zároveň pro případné odstavení přípřežní lokomotivy. Napojení účelové koleje č. 5 Správy železnic do koleje č. 7a bude upraveno. Kolej č. 7a je vedena v původní stopě koleje č. 5a.</w:t>
      </w:r>
    </w:p>
    <w:p w14:paraId="51A93EE5" w14:textId="77777777" w:rsidR="00AC0B6E" w:rsidRDefault="00AC0B6E" w:rsidP="00AC0B6E">
      <w:pPr>
        <w:spacing w:before="120" w:after="60"/>
        <w:ind w:firstLine="709"/>
        <w:jc w:val="both"/>
        <w:rPr>
          <w:rFonts w:ascii="Arial" w:eastAsia="Arial" w:hAnsi="Arial" w:cs="Arial"/>
          <w:sz w:val="20"/>
        </w:rPr>
      </w:pPr>
      <w:r>
        <w:rPr>
          <w:rFonts w:ascii="Arial" w:eastAsia="Arial" w:hAnsi="Arial" w:cs="Arial"/>
          <w:sz w:val="20"/>
        </w:rPr>
        <w:t xml:space="preserve">Ve stanici je tedy k dispozici pět dopravních kolejí č. 1, č. 2, č. 3, č. 4 a č. 6. Užitečná délka obou předjízdných kolejí byla prodloužena na požadovaných minimálně </w:t>
      </w:r>
      <w:r w:rsidR="001241EC">
        <w:rPr>
          <w:rFonts w:ascii="Arial" w:eastAsia="Arial" w:hAnsi="Arial" w:cs="Arial"/>
          <w:sz w:val="20"/>
        </w:rPr>
        <w:t>78</w:t>
      </w:r>
      <w:r>
        <w:rPr>
          <w:rFonts w:ascii="Arial" w:eastAsia="Arial" w:hAnsi="Arial" w:cs="Arial"/>
          <w:sz w:val="20"/>
        </w:rPr>
        <w:t>0 m.</w:t>
      </w:r>
    </w:p>
    <w:p w14:paraId="51A93EE6" w14:textId="77777777" w:rsidR="00AC0B6E" w:rsidRDefault="00AC0B6E" w:rsidP="00AC0B6E">
      <w:pPr>
        <w:spacing w:before="120" w:after="60"/>
        <w:ind w:firstLine="709"/>
        <w:jc w:val="both"/>
        <w:rPr>
          <w:rFonts w:ascii="Arial" w:eastAsia="Arial" w:hAnsi="Arial" w:cs="Arial"/>
          <w:sz w:val="20"/>
        </w:rPr>
      </w:pPr>
      <w:r>
        <w:rPr>
          <w:rFonts w:ascii="Arial" w:eastAsia="Arial" w:hAnsi="Arial" w:cs="Arial"/>
          <w:sz w:val="20"/>
        </w:rPr>
        <w:t xml:space="preserve">Nová nástupiště jsou umístěna </w:t>
      </w:r>
      <w:r w:rsidR="001241EC">
        <w:rPr>
          <w:rFonts w:ascii="Arial" w:eastAsia="Arial" w:hAnsi="Arial" w:cs="Arial"/>
          <w:sz w:val="20"/>
        </w:rPr>
        <w:t xml:space="preserve">v </w:t>
      </w:r>
      <w:r>
        <w:rPr>
          <w:rFonts w:ascii="Arial" w:eastAsia="Arial" w:hAnsi="Arial" w:cs="Arial"/>
          <w:sz w:val="20"/>
        </w:rPr>
        <w:t>oblouku na křižanovském zhlaví u hlavních kolejí č. 1</w:t>
      </w:r>
      <w:r w:rsidR="001241EC">
        <w:rPr>
          <w:rFonts w:ascii="Arial" w:eastAsia="Arial" w:hAnsi="Arial" w:cs="Arial"/>
          <w:sz w:val="20"/>
        </w:rPr>
        <w:t>01</w:t>
      </w:r>
      <w:r>
        <w:rPr>
          <w:rFonts w:ascii="Arial" w:eastAsia="Arial" w:hAnsi="Arial" w:cs="Arial"/>
          <w:sz w:val="20"/>
        </w:rPr>
        <w:t xml:space="preserve"> a č. </w:t>
      </w:r>
      <w:r w:rsidR="001241EC">
        <w:rPr>
          <w:rFonts w:ascii="Arial" w:eastAsia="Arial" w:hAnsi="Arial" w:cs="Arial"/>
          <w:sz w:val="20"/>
        </w:rPr>
        <w:t>102</w:t>
      </w:r>
      <w:r>
        <w:rPr>
          <w:rFonts w:ascii="Arial" w:eastAsia="Arial" w:hAnsi="Arial" w:cs="Arial"/>
          <w:sz w:val="20"/>
        </w:rPr>
        <w:t xml:space="preserve">. Délka nástupních hran činí 140 m. Přístup na nástupiště je řešen chodníky ve sklonu umožňujícím bezbariérové užívání. Přístup na protilehlou stranu trati je řešen v rámci mostu "Osočkan" v ekm 49,703, kde bude vybudován podél komunikace chodník pro pěší. Vyústění šikmých chodníků je </w:t>
      </w:r>
      <w:r w:rsidR="001241EC">
        <w:rPr>
          <w:rFonts w:ascii="Arial" w:eastAsia="Arial" w:hAnsi="Arial" w:cs="Arial"/>
          <w:sz w:val="20"/>
        </w:rPr>
        <w:t>zhruba 20 m za čely nástupišť</w:t>
      </w:r>
      <w:r>
        <w:rPr>
          <w:rFonts w:ascii="Arial" w:eastAsia="Arial" w:hAnsi="Arial" w:cs="Arial"/>
          <w:sz w:val="20"/>
        </w:rPr>
        <w:t>.</w:t>
      </w:r>
    </w:p>
    <w:p w14:paraId="51A93EE7" w14:textId="77777777" w:rsidR="005250B5" w:rsidRDefault="00AC0B6E" w:rsidP="00AC0B6E">
      <w:pPr>
        <w:pStyle w:val="text"/>
        <w:rPr>
          <w:rFonts w:eastAsia="Arial" w:cs="Arial"/>
        </w:rPr>
      </w:pPr>
      <w:r>
        <w:rPr>
          <w:rFonts w:eastAsia="Arial" w:cs="Arial"/>
        </w:rPr>
        <w:t xml:space="preserve">Obě zhlaví stanice jsou zásadně rekonstruována a překonfigurována. V řikonínském zhlaví je nahrazena dvojitá kolejová spojka dvěma jednoduchými. Rychlost v jednoduchých kolejových spojkách je 50 km/h. Napojení předjízdné koleje č. 3 je vyřešeno "bypassem" na rychlost 60 km/h, resp. 50 km/h. Napojení předjízdné koleje č. 4 je řešeno na rychlost 60 km/h. Dopravní kolej č. 6 je do zhlaví zapojena pro rychlost 50 km/h.  Nově je také vyřešeno napojení manipulační koleje č. </w:t>
      </w:r>
      <w:r w:rsidR="005250B5">
        <w:rPr>
          <w:rFonts w:eastAsia="Arial" w:cs="Arial"/>
        </w:rPr>
        <w:t>7</w:t>
      </w:r>
      <w:r>
        <w:rPr>
          <w:rFonts w:eastAsia="Arial" w:cs="Arial"/>
        </w:rPr>
        <w:t xml:space="preserve"> a vlečkové koleje č. 8 (do stávajícího stavu před křižovatkovou výhybkou D</w:t>
      </w:r>
      <w:r w:rsidR="005250B5">
        <w:rPr>
          <w:rFonts w:eastAsia="Arial" w:cs="Arial"/>
        </w:rPr>
        <w:t>1).</w:t>
      </w:r>
    </w:p>
    <w:p w14:paraId="51A93EE8" w14:textId="77777777" w:rsidR="00CC2AA8" w:rsidRDefault="00AC0B6E" w:rsidP="00AC0B6E">
      <w:pPr>
        <w:pStyle w:val="text"/>
      </w:pPr>
      <w:r>
        <w:rPr>
          <w:rFonts w:eastAsia="Arial" w:cs="Arial"/>
        </w:rPr>
        <w:t>V křižanovském zhlaví je nahrazena dvojitá kolejová spojka dvěma jednoduchými na ryc</w:t>
      </w:r>
      <w:r w:rsidR="005250B5">
        <w:rPr>
          <w:rFonts w:eastAsia="Arial" w:cs="Arial"/>
        </w:rPr>
        <w:t xml:space="preserve">hlost 80 km/h vysunutými až za levostranný </w:t>
      </w:r>
      <w:r>
        <w:rPr>
          <w:rFonts w:eastAsia="Arial" w:cs="Arial"/>
        </w:rPr>
        <w:t>oblouk směr Křižanov. Předjízdná kolej č. 3 je zapojena na rychlost 60 km/h, předjízdná kolej č. 4 je zapojena na rychlost 50 km/h. Obě pomocí výhybek v</w:t>
      </w:r>
      <w:r w:rsidR="006B33B8">
        <w:rPr>
          <w:rFonts w:eastAsia="Arial" w:cs="Arial"/>
        </w:rPr>
        <w:t xml:space="preserve"> přímé. </w:t>
      </w:r>
      <w:r>
        <w:rPr>
          <w:rFonts w:eastAsia="Arial" w:cs="Arial"/>
        </w:rPr>
        <w:t xml:space="preserve">Na křižanovském zhlaví je do předjízdné koleje č. 4 doplněna kusá kolej č. 4b, sloužící </w:t>
      </w:r>
      <w:r w:rsidR="006B33B8">
        <w:rPr>
          <w:rFonts w:eastAsia="Arial" w:cs="Arial"/>
        </w:rPr>
        <w:t xml:space="preserve">také </w:t>
      </w:r>
      <w:r>
        <w:rPr>
          <w:rFonts w:eastAsia="Arial" w:cs="Arial"/>
        </w:rPr>
        <w:t xml:space="preserve">pro odstavování čekajících lokomotiv. Dopravní kolej č. 6 je zapojena do předjízdné koleje č. 4 na rychlost 50 km/h. Napojení manipulační koleje č. </w:t>
      </w:r>
      <w:r w:rsidR="006B33B8">
        <w:rPr>
          <w:rFonts w:eastAsia="Arial" w:cs="Arial"/>
        </w:rPr>
        <w:t>7</w:t>
      </w:r>
      <w:r>
        <w:rPr>
          <w:rFonts w:eastAsia="Arial" w:cs="Arial"/>
        </w:rPr>
        <w:t xml:space="preserve"> je ře</w:t>
      </w:r>
      <w:r w:rsidR="006B33B8">
        <w:rPr>
          <w:rFonts w:eastAsia="Arial" w:cs="Arial"/>
        </w:rPr>
        <w:t xml:space="preserve">šeno do předjízdné koleje č. 3. </w:t>
      </w:r>
      <w:r>
        <w:rPr>
          <w:rFonts w:eastAsia="Arial" w:cs="Arial"/>
        </w:rPr>
        <w:t>Vlečková kolej č. 8 je napojena do dopravní koleje č. 6.</w:t>
      </w:r>
    </w:p>
    <w:p w14:paraId="51A93EE9" w14:textId="77777777" w:rsidR="00CC2AA8" w:rsidRPr="00F32A93" w:rsidRDefault="00CC2AA8" w:rsidP="00CC2AA8">
      <w:pPr>
        <w:pStyle w:val="Nadpis2"/>
      </w:pPr>
      <w:bookmarkStart w:id="61" w:name="_Toc440737287"/>
      <w:bookmarkStart w:id="62" w:name="_Toc135215251"/>
      <w:r w:rsidRPr="00F32A93">
        <w:lastRenderedPageBreak/>
        <w:t>Směrové poměry</w:t>
      </w:r>
      <w:bookmarkEnd w:id="60"/>
      <w:bookmarkEnd w:id="61"/>
      <w:bookmarkEnd w:id="62"/>
    </w:p>
    <w:p w14:paraId="51A93EEA" w14:textId="77777777" w:rsidR="000F5C02" w:rsidRDefault="000F5C02" w:rsidP="00CC2AA8">
      <w:pPr>
        <w:pStyle w:val="text"/>
      </w:pPr>
      <w:r>
        <w:t>Směrová a výšková úprava v koleji č. 2 od km 47,500 kvůli vložení pochozích žlabů do stezky a v koleji č. 1 od km 48,296 kvůli napojení se na stávající vedení osy zachovává parametry stávajících oblouků. Konec SVÚ / začátek rekonstrukce je situován do km 48,487.</w:t>
      </w:r>
    </w:p>
    <w:p w14:paraId="51A93EEB" w14:textId="77777777" w:rsidR="00225E32" w:rsidRDefault="0072544C" w:rsidP="00CC2AA8">
      <w:pPr>
        <w:pStyle w:val="text"/>
        <w:rPr>
          <w:rFonts w:eastAsia="Arial" w:cs="Arial"/>
        </w:rPr>
      </w:pPr>
      <w:r>
        <w:rPr>
          <w:rFonts w:eastAsia="Arial" w:cs="Arial"/>
        </w:rPr>
        <w:t xml:space="preserve">Hlavní koleje jsou od km 48,487 – konec SVÚ do km 49,180 </w:t>
      </w:r>
      <w:r w:rsidRPr="00804A10">
        <w:rPr>
          <w:rFonts w:eastAsia="Arial" w:cs="Arial"/>
        </w:rPr>
        <w:t xml:space="preserve">v přímé. Následuje </w:t>
      </w:r>
      <w:r>
        <w:rPr>
          <w:rFonts w:eastAsia="Arial" w:cs="Arial"/>
        </w:rPr>
        <w:t xml:space="preserve">pravostranný </w:t>
      </w:r>
      <w:r w:rsidRPr="00804A10">
        <w:rPr>
          <w:rFonts w:eastAsia="Arial" w:cs="Arial"/>
        </w:rPr>
        <w:t>oblouk</w:t>
      </w:r>
      <w:r>
        <w:rPr>
          <w:rFonts w:eastAsia="Arial" w:cs="Arial"/>
        </w:rPr>
        <w:t xml:space="preserve"> o poloměru R = 15000 m / R=14995,25 m</w:t>
      </w:r>
      <w:r w:rsidRPr="00804A10">
        <w:rPr>
          <w:rFonts w:eastAsia="Arial" w:cs="Arial"/>
        </w:rPr>
        <w:t xml:space="preserve">. </w:t>
      </w:r>
      <w:r>
        <w:rPr>
          <w:rFonts w:eastAsia="Arial" w:cs="Arial"/>
        </w:rPr>
        <w:t>Dále následuje přímá délky 112 m. Za ní je levostranný oblouk o poloměru R = 1500 m / R = 1504,75 m v převýšení 56 mm s krajními přechodnicemi délky Lk = 63 m. Za obloukem následuje přímá délky 59 m, ve které jsou situovány výhybky č. 20 a č. 21 do předjízdných kolejí. Dále následuje levostranný oblouk o poloměru R = 760 m / R = 764,75 m v převýšení 98 mm s krajními přechodnicemi délek L</w:t>
      </w:r>
      <w:r w:rsidRPr="00916179">
        <w:rPr>
          <w:rFonts w:eastAsia="Arial" w:cs="Arial"/>
          <w:vertAlign w:val="subscript"/>
        </w:rPr>
        <w:t>k</w:t>
      </w:r>
      <w:r w:rsidR="00916179" w:rsidRPr="00916179">
        <w:rPr>
          <w:rFonts w:eastAsia="Arial" w:cs="Arial"/>
          <w:vertAlign w:val="subscript"/>
        </w:rPr>
        <w:t>1</w:t>
      </w:r>
      <w:r>
        <w:rPr>
          <w:rFonts w:eastAsia="Arial" w:cs="Arial"/>
        </w:rPr>
        <w:t xml:space="preserve"> = 110,000 m a L</w:t>
      </w:r>
      <w:r w:rsidRPr="00916179">
        <w:rPr>
          <w:rFonts w:eastAsia="Arial" w:cs="Arial"/>
          <w:vertAlign w:val="subscript"/>
        </w:rPr>
        <w:t>k</w:t>
      </w:r>
      <w:r w:rsidR="00916179" w:rsidRPr="00916179">
        <w:rPr>
          <w:rFonts w:eastAsia="Arial" w:cs="Arial"/>
          <w:vertAlign w:val="subscript"/>
        </w:rPr>
        <w:t>2</w:t>
      </w:r>
      <w:r>
        <w:rPr>
          <w:rFonts w:eastAsia="Arial" w:cs="Arial"/>
        </w:rPr>
        <w:t xml:space="preserve"> = 98,000 m. </w:t>
      </w:r>
      <w:r w:rsidRPr="00804A10">
        <w:rPr>
          <w:rFonts w:eastAsia="Arial" w:cs="Arial"/>
        </w:rPr>
        <w:t>Z důvodu zvýšení rychlosti, situov</w:t>
      </w:r>
      <w:r>
        <w:rPr>
          <w:rFonts w:eastAsia="Arial" w:cs="Arial"/>
        </w:rPr>
        <w:t>ání výhybem</w:t>
      </w:r>
      <w:r w:rsidRPr="00804A10">
        <w:rPr>
          <w:rFonts w:eastAsia="Arial" w:cs="Arial"/>
        </w:rPr>
        <w:t xml:space="preserve"> v </w:t>
      </w:r>
      <w:r>
        <w:rPr>
          <w:rFonts w:eastAsia="Arial" w:cs="Arial"/>
        </w:rPr>
        <w:t>přímé</w:t>
      </w:r>
      <w:r w:rsidRPr="00804A10">
        <w:rPr>
          <w:rFonts w:eastAsia="Arial" w:cs="Arial"/>
        </w:rPr>
        <w:t xml:space="preserve"> a omezením velikosti převýšení kvůli umístění nástupišť je tento oblouk </w:t>
      </w:r>
      <w:r>
        <w:rPr>
          <w:rFonts w:eastAsia="Arial" w:cs="Arial"/>
        </w:rPr>
        <w:t xml:space="preserve">vyosen </w:t>
      </w:r>
      <w:r w:rsidRPr="00804A10">
        <w:rPr>
          <w:rFonts w:eastAsia="Arial" w:cs="Arial"/>
        </w:rPr>
        <w:t xml:space="preserve">oproti stávajícímu stavu dovnitř oblouku o max. </w:t>
      </w:r>
      <w:r w:rsidR="00225E32">
        <w:rPr>
          <w:rFonts w:eastAsia="Arial" w:cs="Arial"/>
        </w:rPr>
        <w:t>7</w:t>
      </w:r>
      <w:r w:rsidRPr="00804A10">
        <w:rPr>
          <w:rFonts w:eastAsia="Arial" w:cs="Arial"/>
        </w:rPr>
        <w:t>,</w:t>
      </w:r>
      <w:r w:rsidR="00225E32">
        <w:rPr>
          <w:rFonts w:eastAsia="Arial" w:cs="Arial"/>
        </w:rPr>
        <w:t>73</w:t>
      </w:r>
      <w:r w:rsidRPr="00804A10">
        <w:rPr>
          <w:rFonts w:eastAsia="Arial" w:cs="Arial"/>
        </w:rPr>
        <w:t xml:space="preserve"> m</w:t>
      </w:r>
      <w:r w:rsidR="00225E32">
        <w:rPr>
          <w:rFonts w:eastAsia="Arial" w:cs="Arial"/>
        </w:rPr>
        <w:t>. Za</w:t>
      </w:r>
      <w:r w:rsidRPr="00804A10">
        <w:rPr>
          <w:rFonts w:eastAsia="Arial" w:cs="Arial"/>
        </w:rPr>
        <w:t xml:space="preserve"> obloukem </w:t>
      </w:r>
      <w:r>
        <w:rPr>
          <w:rFonts w:eastAsia="Arial" w:cs="Arial"/>
        </w:rPr>
        <w:t>od km </w:t>
      </w:r>
      <w:r w:rsidR="00225E32">
        <w:rPr>
          <w:rFonts w:eastAsia="Arial" w:cs="Arial"/>
        </w:rPr>
        <w:t>49,925</w:t>
      </w:r>
      <w:r>
        <w:rPr>
          <w:rFonts w:eastAsia="Arial" w:cs="Arial"/>
        </w:rPr>
        <w:t xml:space="preserve"> </w:t>
      </w:r>
      <w:r w:rsidRPr="00804A10">
        <w:rPr>
          <w:rFonts w:eastAsia="Arial" w:cs="Arial"/>
        </w:rPr>
        <w:t xml:space="preserve">osa kolejí navazuje na původní směr. Následuje dlouhá přímá, ve které jsou umístěny jednoduché kolejové spojky. </w:t>
      </w:r>
      <w:r>
        <w:rPr>
          <w:rFonts w:eastAsia="Arial" w:cs="Arial"/>
        </w:rPr>
        <w:t>P</w:t>
      </w:r>
      <w:r w:rsidRPr="00804A10">
        <w:rPr>
          <w:rFonts w:eastAsia="Arial" w:cs="Arial"/>
        </w:rPr>
        <w:t xml:space="preserve">řechod staniční osové vzdálenosti 4,750 m </w:t>
      </w:r>
      <w:r>
        <w:rPr>
          <w:rFonts w:eastAsia="Arial" w:cs="Arial"/>
        </w:rPr>
        <w:t>na </w:t>
      </w:r>
      <w:r w:rsidRPr="00804A10">
        <w:rPr>
          <w:rFonts w:eastAsia="Arial" w:cs="Arial"/>
        </w:rPr>
        <w:t xml:space="preserve">traťovou 4,000 m </w:t>
      </w:r>
      <w:r>
        <w:rPr>
          <w:rFonts w:eastAsia="Arial" w:cs="Arial"/>
        </w:rPr>
        <w:t xml:space="preserve">je řešen </w:t>
      </w:r>
      <w:r w:rsidRPr="00804A10">
        <w:rPr>
          <w:rFonts w:eastAsia="Arial" w:cs="Arial"/>
        </w:rPr>
        <w:t>kolejov</w:t>
      </w:r>
      <w:r>
        <w:rPr>
          <w:rFonts w:eastAsia="Arial" w:cs="Arial"/>
        </w:rPr>
        <w:t>ým</w:t>
      </w:r>
      <w:r w:rsidRPr="00804A10">
        <w:rPr>
          <w:rFonts w:eastAsia="Arial" w:cs="Arial"/>
        </w:rPr>
        <w:t xml:space="preserve"> S</w:t>
      </w:r>
      <w:r>
        <w:rPr>
          <w:rFonts w:eastAsia="Arial" w:cs="Arial"/>
        </w:rPr>
        <w:t> v koleji č. 2</w:t>
      </w:r>
      <w:r w:rsidRPr="00804A10">
        <w:rPr>
          <w:rFonts w:eastAsia="Arial" w:cs="Arial"/>
        </w:rPr>
        <w:t xml:space="preserve">. To je tvořeno oblouky o poloměru R = </w:t>
      </w:r>
      <w:r w:rsidR="00225E32">
        <w:rPr>
          <w:rFonts w:eastAsia="Arial" w:cs="Arial"/>
        </w:rPr>
        <w:t>125</w:t>
      </w:r>
      <w:r w:rsidRPr="00804A10">
        <w:rPr>
          <w:rFonts w:eastAsia="Arial" w:cs="Arial"/>
        </w:rPr>
        <w:t>00 m</w:t>
      </w:r>
      <w:r>
        <w:rPr>
          <w:rFonts w:eastAsia="Arial" w:cs="Arial"/>
        </w:rPr>
        <w:t xml:space="preserve"> s mezipřímou délky 80 m</w:t>
      </w:r>
      <w:r w:rsidRPr="00804A10">
        <w:rPr>
          <w:rFonts w:eastAsia="Arial" w:cs="Arial"/>
        </w:rPr>
        <w:t>.</w:t>
      </w:r>
      <w:r w:rsidR="00225E32">
        <w:rPr>
          <w:rFonts w:eastAsia="Arial" w:cs="Arial"/>
        </w:rPr>
        <w:t xml:space="preserve"> Napojení na sousední traťový úsek Vlkov u Tišnova – Křižanov je v přímé v km 50,540 000.</w:t>
      </w:r>
    </w:p>
    <w:p w14:paraId="51A93EEC" w14:textId="77777777" w:rsidR="00302824" w:rsidRDefault="00E206F1" w:rsidP="00CC2AA8">
      <w:pPr>
        <w:pStyle w:val="text"/>
      </w:pPr>
      <w:r>
        <w:t xml:space="preserve">Předjízdná kolej č. 3b/3/3c </w:t>
      </w:r>
      <w:r w:rsidR="00302824">
        <w:t xml:space="preserve">začíná na řikonínském zhlaví odbočnou větví výhybky č. 2 (1:12-500) </w:t>
      </w:r>
      <w:r>
        <w:t xml:space="preserve">po </w:t>
      </w:r>
      <w:r w:rsidR="00302824">
        <w:t>přímé délky 17,414 m následuje pravostranný oblouk poloměru R = 500 m, ve kterém je vložena transformovaná výhybka č. 7 do odvratné koleje č. 3a. Za obloukem kolej v přímé kopíruje směr hlavních kolejí. Na křižanovském zhlaví je pro dodržení osové vzdálenosti vložen levostranný oblouk R = 3000 m a po přímé délce 29,508 m následuje pravostranný oblouk poloměru R = 500 m, přímá délky 12 m a do hlavní koleje č. 1 se napojuje levostranným obloukem odbočné větve výhybky č. 20 (1:12-500).</w:t>
      </w:r>
    </w:p>
    <w:p w14:paraId="51A93EED" w14:textId="77777777" w:rsidR="00302824" w:rsidRDefault="00302824" w:rsidP="00CC2AA8">
      <w:pPr>
        <w:pStyle w:val="text"/>
      </w:pPr>
      <w:r>
        <w:t>Předjízdná kolej č. 4/4b začíná na řikonínském zhlaví odbočnou větví výhybky č. 4 (1:12-500) po přímé délky 12,000 m následuje oblouk transformované výhybky č. 6 (1:6,6-190) poloměru R = 500 m a za výhybkou levostranný oblouk R = 2136 m. Dále kolej kopíruje směr hlavních kolejí</w:t>
      </w:r>
      <w:r w:rsidR="007355F6">
        <w:t xml:space="preserve"> s pravostranným obloukem R = 14990,25 m. Na křižanovském zhlaví je levostranný složený oblouk poloměrů R = 3500 m / R = 425 m. V oblouku poloměru R = 425 m je vložena tra</w:t>
      </w:r>
      <w:r w:rsidR="00B27736">
        <w:t>nsformovaná výhybka č. 19 (1:9-300</w:t>
      </w:r>
      <w:r w:rsidR="007355F6">
        <w:t xml:space="preserve">) do manipulační/odvratné koleje č. 4b. Za výhybkou následuje </w:t>
      </w:r>
      <w:r>
        <w:t>přímá délky 1</w:t>
      </w:r>
      <w:r w:rsidR="007355F6">
        <w:t>1,753</w:t>
      </w:r>
      <w:r>
        <w:t xml:space="preserve"> m a do hlavní koleje č. </w:t>
      </w:r>
      <w:r w:rsidR="007355F6">
        <w:t>2</w:t>
      </w:r>
      <w:r>
        <w:t xml:space="preserve"> se napojuje </w:t>
      </w:r>
      <w:r w:rsidR="007355F6">
        <w:t>pra</w:t>
      </w:r>
      <w:r>
        <w:t>vostranným obloukem odbočné větve výhybky č. 2</w:t>
      </w:r>
      <w:r w:rsidR="007355F6">
        <w:t>1</w:t>
      </w:r>
      <w:r>
        <w:t xml:space="preserve"> (1:</w:t>
      </w:r>
      <w:r w:rsidR="007355F6">
        <w:t>9-3</w:t>
      </w:r>
      <w:r>
        <w:t>00).</w:t>
      </w:r>
    </w:p>
    <w:p w14:paraId="51A93EEE" w14:textId="77777777" w:rsidR="007355F6" w:rsidRDefault="007147D7" w:rsidP="00CC2AA8">
      <w:pPr>
        <w:pStyle w:val="text"/>
      </w:pPr>
      <w:r>
        <w:t xml:space="preserve">Dopravní kolej č. 6 začíná na řikonínském zhlaví větví transformované výhybky č. 6 (1:6,6-190) o poloměru 307,112 m. Oblouk je prodloužen o 6 m za výhybku a následuje přímá větev výhybky č. 8 (1:9-190). Za výhybkou následuje levostranný oblouk o poloměru R = 375 m, kterým se kolej napojuje na původní směrové vedení. Následuje SVÚ v délce 25 m do km </w:t>
      </w:r>
      <w:r w:rsidRPr="00513202">
        <w:t>km 48,796 264</w:t>
      </w:r>
      <w:r>
        <w:t xml:space="preserve"> / </w:t>
      </w:r>
      <w:r w:rsidRPr="00D4610A">
        <w:rPr>
          <w:i/>
        </w:rPr>
        <w:t>km 0,162 038</w:t>
      </w:r>
      <w:r>
        <w:rPr>
          <w:i/>
        </w:rPr>
        <w:t xml:space="preserve">. </w:t>
      </w:r>
      <w:r>
        <w:t>Na křižanovském zhlaví úprava začíná v </w:t>
      </w:r>
      <w:r w:rsidR="00D84F16" w:rsidRPr="00D4610A">
        <w:t>km 49,205 613</w:t>
      </w:r>
      <w:r w:rsidR="00D84F16">
        <w:t xml:space="preserve"> / </w:t>
      </w:r>
      <w:r w:rsidR="00D84F16" w:rsidRPr="00D4610A">
        <w:rPr>
          <w:i/>
        </w:rPr>
        <w:t>km 0,571 345</w:t>
      </w:r>
      <w:r w:rsidR="00D84F16">
        <w:rPr>
          <w:i/>
        </w:rPr>
        <w:t xml:space="preserve"> </w:t>
      </w:r>
      <w:r w:rsidR="00D84F16">
        <w:t>a po přímé délky 24,851 m následuje levostranný oblouk R = 300 m, který přechází v odbočnou větev výhybky č. 16 (1:9-300). Následuje přímá délky 28,501 m a levostranný oblouk R = 300 m, který přechází v odbočnou větev výhybky č. 18 (1:9-300) v předjízdné koleji č. 4.</w:t>
      </w:r>
    </w:p>
    <w:p w14:paraId="51A93EEF" w14:textId="77777777" w:rsidR="00D84F16" w:rsidRDefault="00D84F16" w:rsidP="00CC2AA8">
      <w:pPr>
        <w:pStyle w:val="text"/>
      </w:pPr>
      <w:r>
        <w:t>Napojení vlečkové koleje č. 8 začíná na řikonínském zhlaví odbočnou větví č. 8 (1:9-190). Po krátké přímé následuje levostranný oblouk R = 190 m, kterým se kolej směrově napojuje na stávající křižovatkovou výhybku č. D1 a/b. Na křižanovském zhlaví úprava začíná napojením na křižovatkovou výhybku D5 a/b. Po přímé délky 24,830 m následuje levostranný oblouk o poloměru R = 190 m a přímou větví výhybky č. 16 (1:9-300) se napojuje na dopravní kolej č. 6.</w:t>
      </w:r>
    </w:p>
    <w:p w14:paraId="51A93EF0" w14:textId="77777777" w:rsidR="000F5C02" w:rsidRDefault="00D84F16" w:rsidP="00171476">
      <w:pPr>
        <w:pStyle w:val="text"/>
      </w:pPr>
      <w:r>
        <w:t>Manipulační kolej č. 7 začíná na řikonínském zhlaví odbočnou větví výhybky č. 12 (1:6,6-190). Oblouk výhybky je prodloužen o 11,69 m a po přímé délky 10,000 m následuje levostranný oblouk R = 190 m, který přechází v odbočnou větev výhybky č. 14 (1:6,6-190). Dále následuje přímá až do konce úpravy svršku v </w:t>
      </w:r>
      <w:r w:rsidR="00916179" w:rsidRPr="00D4610A">
        <w:t>km 48,933 615</w:t>
      </w:r>
      <w:r w:rsidR="00916179">
        <w:t xml:space="preserve"> / </w:t>
      </w:r>
      <w:r w:rsidR="00916179" w:rsidRPr="00D4610A">
        <w:rPr>
          <w:i/>
        </w:rPr>
        <w:t>km 0,215 631</w:t>
      </w:r>
      <w:r w:rsidR="00916179">
        <w:rPr>
          <w:i/>
        </w:rPr>
        <w:t xml:space="preserve">. </w:t>
      </w:r>
      <w:r w:rsidR="00916179">
        <w:t>Na křižanovském zhlaví začíná úprava v</w:t>
      </w:r>
      <w:r>
        <w:t xml:space="preserve"> </w:t>
      </w:r>
      <w:r w:rsidR="00916179" w:rsidRPr="00D4610A">
        <w:t>km 49,208 477</w:t>
      </w:r>
      <w:r w:rsidR="00916179">
        <w:t xml:space="preserve"> / </w:t>
      </w:r>
      <w:r w:rsidR="00916179" w:rsidRPr="00D4610A">
        <w:rPr>
          <w:i/>
        </w:rPr>
        <w:t>km 0,490 522</w:t>
      </w:r>
      <w:r w:rsidR="00916179">
        <w:rPr>
          <w:i/>
        </w:rPr>
        <w:t xml:space="preserve"> </w:t>
      </w:r>
      <w:r w:rsidR="00916179">
        <w:t>SVÚ délky 25 m. Po přímé následuje pravostranný oblouk R = 275 m a přímá délky 34,409 m. Do předjízdné koleje č. 3 se napojuje odbočnou větví výhybky č. 17 (1:6,6-190).</w:t>
      </w:r>
    </w:p>
    <w:p w14:paraId="51A93EF1" w14:textId="77777777" w:rsidR="00CC2AA8" w:rsidRPr="00F32A93" w:rsidRDefault="00CC2AA8" w:rsidP="00CC2AA8">
      <w:pPr>
        <w:pStyle w:val="Nadpis2"/>
      </w:pPr>
      <w:bookmarkStart w:id="63" w:name="_Toc135215252"/>
      <w:bookmarkStart w:id="64" w:name="_Toc327035292"/>
      <w:bookmarkStart w:id="65" w:name="_Toc440737288"/>
      <w:r w:rsidRPr="00F32A93">
        <w:t>Osové vzdálenosti kolejí</w:t>
      </w:r>
      <w:bookmarkEnd w:id="63"/>
    </w:p>
    <w:p w14:paraId="51A93EF2" w14:textId="77777777" w:rsidR="00CC2AA8" w:rsidRDefault="00CC2AA8" w:rsidP="00CC2AA8">
      <w:pPr>
        <w:pStyle w:val="text"/>
      </w:pPr>
      <w:r>
        <w:t xml:space="preserve">Mezi hlavními kolejemi je osová vzdálenost stávající 4,75 m, mezi </w:t>
      </w:r>
      <w:r w:rsidR="00833D13">
        <w:t xml:space="preserve">hlavními a předjízdnými kolejemi je </w:t>
      </w:r>
      <w:r>
        <w:t>osová vzdálenost proměnná, nejméně pak 5,</w:t>
      </w:r>
      <w:r w:rsidR="00833D13">
        <w:t>0</w:t>
      </w:r>
      <w:r>
        <w:t xml:space="preserve"> m. Osová vzdálenost </w:t>
      </w:r>
      <w:r w:rsidR="00833D13">
        <w:t>hlavní koleje č. 2 a manipulační / odvratné koleje č. 4 b je proměnná, nejméně pak 6 m (pro dodržení šířky stezky u obou kolejí).</w:t>
      </w:r>
    </w:p>
    <w:p w14:paraId="51A93EF3" w14:textId="77777777" w:rsidR="00CC2AA8" w:rsidRPr="00F32A93" w:rsidRDefault="00CC2AA8" w:rsidP="00CC2AA8">
      <w:pPr>
        <w:pStyle w:val="Nadpis2"/>
      </w:pPr>
      <w:bookmarkStart w:id="66" w:name="_Toc135215253"/>
      <w:r w:rsidRPr="00F32A93">
        <w:lastRenderedPageBreak/>
        <w:t>Sklonové poměry</w:t>
      </w:r>
      <w:bookmarkEnd w:id="64"/>
      <w:bookmarkEnd w:id="65"/>
      <w:bookmarkEnd w:id="66"/>
    </w:p>
    <w:p w14:paraId="51A93EF4" w14:textId="77777777" w:rsidR="00833D13" w:rsidRPr="00614F4C" w:rsidRDefault="00833D13" w:rsidP="00833D13">
      <w:pPr>
        <w:pStyle w:val="text"/>
      </w:pPr>
      <w:r w:rsidRPr="00614F4C">
        <w:t xml:space="preserve">Hlavní koleje </w:t>
      </w:r>
      <w:r>
        <w:t>jsou napojeny</w:t>
      </w:r>
      <w:r w:rsidRPr="00614F4C">
        <w:t xml:space="preserve"> na niveletu již realizované stavby „Zvýšení traťové rychlosti v úseku Říkonín – Vlkov u Tišnova“</w:t>
      </w:r>
      <w:r>
        <w:t xml:space="preserve">. </w:t>
      </w:r>
      <w:r w:rsidRPr="00614F4C">
        <w:t xml:space="preserve">V místě zaoblení vzestupnice na začátku úseku </w:t>
      </w:r>
      <w:r>
        <w:t>v km 48,48</w:t>
      </w:r>
      <w:r w:rsidR="000F5C02">
        <w:t>7</w:t>
      </w:r>
      <w:r>
        <w:t xml:space="preserve"> </w:t>
      </w:r>
      <w:r w:rsidRPr="00614F4C">
        <w:t>je vložen lom sklonu se stejným smyslem jako zaoblení vzestupnice. Následuje lom v</w:t>
      </w:r>
      <w:r>
        <w:t xml:space="preserve"> km 48,806 přibližně v místě začátku stávající </w:t>
      </w:r>
      <w:r w:rsidRPr="00614F4C">
        <w:t xml:space="preserve">výpravní budovy. Střední část stanice v hlavních i předjízdných kolejích má </w:t>
      </w:r>
      <w:r>
        <w:t xml:space="preserve">od tohoto lomu </w:t>
      </w:r>
      <w:r w:rsidRPr="00614F4C">
        <w:t xml:space="preserve">jednotný sklon +2,5 ‰ a jednotnou výšku TK ve všech kolejích </w:t>
      </w:r>
      <w:r>
        <w:t xml:space="preserve">(hlavních a předjízdných) </w:t>
      </w:r>
      <w:r w:rsidRPr="00614F4C">
        <w:t xml:space="preserve">po délce sklonu. Před výhybkami z předjízdných kolejí v kružnicové části oblouku </w:t>
      </w:r>
      <w:r>
        <w:t>v km 49,445 je lom sklonu na hodnotu +5,9 </w:t>
      </w:r>
      <w:r w:rsidRPr="00614F4C">
        <w:t xml:space="preserve">‰. </w:t>
      </w:r>
      <w:r>
        <w:t>Za mostem „Osočkan“ je v km 49,713 lom sklonu na hodnotu +5,9 </w:t>
      </w:r>
      <w:r w:rsidRPr="00614F4C">
        <w:t>‰.</w:t>
      </w:r>
      <w:r>
        <w:t xml:space="preserve"> </w:t>
      </w:r>
      <w:r w:rsidR="000F5C02">
        <w:t xml:space="preserve">Za nástupišti v obvodu </w:t>
      </w:r>
      <w:r>
        <w:t>Vlkov–</w:t>
      </w:r>
      <w:r w:rsidRPr="00614F4C">
        <w:t xml:space="preserve">Osová je </w:t>
      </w:r>
      <w:r>
        <w:t xml:space="preserve">v km 50,013 </w:t>
      </w:r>
      <w:r w:rsidRPr="00614F4C">
        <w:t>lom sklonu na hodnotu +9,</w:t>
      </w:r>
      <w:r>
        <w:t>5</w:t>
      </w:r>
      <w:r w:rsidRPr="00614F4C">
        <w:t xml:space="preserve"> ‰</w:t>
      </w:r>
      <w:r>
        <w:t xml:space="preserve">, </w:t>
      </w:r>
      <w:r w:rsidRPr="005D06C1">
        <w:t>která pokračuje až na rozhraní stavebních objektů.</w:t>
      </w:r>
      <w:r>
        <w:t xml:space="preserve"> </w:t>
      </w:r>
      <w:r w:rsidRPr="005D06C1">
        <w:t>Poloměr zaoblení lomů sklonu v oblasti stanice je navržen na hodnotě R</w:t>
      </w:r>
      <w:r w:rsidRPr="000F5C02">
        <w:rPr>
          <w:vertAlign w:val="subscript"/>
        </w:rPr>
        <w:t>v</w:t>
      </w:r>
      <w:r w:rsidRPr="005D06C1">
        <w:t xml:space="preserve"> = 8000 m, za</w:t>
      </w:r>
      <w:r>
        <w:t xml:space="preserve"> zastávkou Vlkov–Osová pak na hodnotě R</w:t>
      </w:r>
      <w:r w:rsidRPr="000F5C02">
        <w:rPr>
          <w:vertAlign w:val="subscript"/>
        </w:rPr>
        <w:t>v</w:t>
      </w:r>
      <w:r>
        <w:t xml:space="preserve"> = 12000 m.</w:t>
      </w:r>
    </w:p>
    <w:p w14:paraId="51A93EF5" w14:textId="77777777" w:rsidR="00CC2AA8" w:rsidRDefault="00833D13" w:rsidP="00833D13">
      <w:pPr>
        <w:pStyle w:val="text"/>
      </w:pPr>
      <w:r w:rsidRPr="005D06C1">
        <w:t>V místě nástupišť</w:t>
      </w:r>
      <w:r>
        <w:t xml:space="preserve"> je niveleta záměrně snížena (max.</w:t>
      </w:r>
      <w:r w:rsidRPr="005D06C1">
        <w:t xml:space="preserve"> o 4</w:t>
      </w:r>
      <w:r>
        <w:t>7</w:t>
      </w:r>
      <w:r w:rsidRPr="005D06C1">
        <w:t>cm) oproti stávající z důvodu rozšíření násypového tělesa.</w:t>
      </w:r>
      <w:r>
        <w:t xml:space="preserve"> V oblasti střední části stanice je naopak niveleta záměrně zvýšena (o cca 20 cm) oproti stávající z důvodu snížení kubatur odtěžované zeminy.</w:t>
      </w:r>
    </w:p>
    <w:p w14:paraId="51A93EF6" w14:textId="77777777" w:rsidR="000F5C02" w:rsidRPr="00327347" w:rsidRDefault="000F5C02" w:rsidP="00833D13">
      <w:pPr>
        <w:pStyle w:val="text"/>
        <w:rPr>
          <w:rFonts w:cs="Arial"/>
        </w:rPr>
      </w:pPr>
      <w:r>
        <w:t xml:space="preserve">Niveleta ostatních kolejí je přizpůsobena pro napojení do stávajícího stavu ve střední části stanice. V dopravní koleji č. 6 je navržen poloměr </w:t>
      </w:r>
      <w:r w:rsidRPr="005D06C1">
        <w:t>zaoblení lomů sklonu</w:t>
      </w:r>
      <w:r>
        <w:t xml:space="preserve"> jednotně R</w:t>
      </w:r>
      <w:r w:rsidRPr="000F5C02">
        <w:rPr>
          <w:vertAlign w:val="subscript"/>
        </w:rPr>
        <w:t>v</w:t>
      </w:r>
      <w:r>
        <w:t xml:space="preserve"> = 5000 m. Ve všech ostatních kolejích je navržen poloměr </w:t>
      </w:r>
      <w:r w:rsidRPr="005D06C1">
        <w:t>zaoblení lomů sklonu</w:t>
      </w:r>
      <w:r>
        <w:t xml:space="preserve"> jednotně R</w:t>
      </w:r>
      <w:r w:rsidRPr="000F5C02">
        <w:rPr>
          <w:vertAlign w:val="subscript"/>
        </w:rPr>
        <w:t>v</w:t>
      </w:r>
      <w:r>
        <w:t xml:space="preserve"> = 2000 m. Pouze na řikonínském zhlaví při napojení vlečkové koleje č. 8 na křižovatkovou výhybku č. </w:t>
      </w:r>
      <w:r w:rsidR="004E74A0">
        <w:t xml:space="preserve">D1 a/b je v důsledku stísněných poměrů použit poloměr </w:t>
      </w:r>
      <w:r w:rsidR="004E74A0" w:rsidRPr="005D06C1">
        <w:t>zaoblení lomů sklonu</w:t>
      </w:r>
      <w:r w:rsidR="004E74A0">
        <w:t xml:space="preserve"> R</w:t>
      </w:r>
      <w:r w:rsidR="004E74A0" w:rsidRPr="004E74A0">
        <w:rPr>
          <w:vertAlign w:val="subscript"/>
        </w:rPr>
        <w:t>v</w:t>
      </w:r>
      <w:r w:rsidR="004E74A0">
        <w:t xml:space="preserve"> = 1000 m.</w:t>
      </w:r>
    </w:p>
    <w:p w14:paraId="51A93EF7" w14:textId="77777777" w:rsidR="00CC2AA8" w:rsidRPr="00F32A93" w:rsidRDefault="00CC2AA8" w:rsidP="00CC2AA8">
      <w:pPr>
        <w:pStyle w:val="Nadpis2"/>
      </w:pPr>
      <w:bookmarkStart w:id="67" w:name="_Toc135215254"/>
      <w:r w:rsidRPr="00F32A93">
        <w:t>Kolejový rošt</w:t>
      </w:r>
      <w:bookmarkEnd w:id="67"/>
    </w:p>
    <w:p w14:paraId="51A93EF8" w14:textId="77777777" w:rsidR="00CC2AA8" w:rsidRPr="00927749" w:rsidRDefault="00CC2AA8" w:rsidP="00CC2AA8">
      <w:pPr>
        <w:pStyle w:val="text"/>
      </w:pPr>
      <w:r w:rsidRPr="00927749">
        <w:t>Konstrukce železničního svršku zajišťuje bezpečnou jízdu drážního vozidla při největší stanovené hmotnosti na nápravu 22,5 t pro třídu zatížitelnosti D4, průchodnosti průjezdného průřezu Z-GC a maximální rychlosti jízdy.</w:t>
      </w:r>
    </w:p>
    <w:p w14:paraId="51A93EF9" w14:textId="77777777" w:rsidR="00CC2AA8" w:rsidRPr="00F32A93" w:rsidRDefault="00CC2AA8" w:rsidP="00CC2AA8">
      <w:pPr>
        <w:pStyle w:val="Nadpis3"/>
      </w:pPr>
      <w:bookmarkStart w:id="68" w:name="_Toc327035303"/>
      <w:bookmarkStart w:id="69" w:name="_Toc440737291"/>
      <w:bookmarkStart w:id="70" w:name="_Toc135215255"/>
      <w:r w:rsidRPr="00F32A93">
        <w:t>Demontáže stávajícího kolejového roštu, nakládání s výziskem</w:t>
      </w:r>
      <w:bookmarkEnd w:id="68"/>
      <w:bookmarkEnd w:id="69"/>
      <w:bookmarkEnd w:id="70"/>
    </w:p>
    <w:p w14:paraId="51A93EFA" w14:textId="77777777" w:rsidR="00CC2AA8" w:rsidRDefault="00CC2AA8" w:rsidP="002E2927">
      <w:pPr>
        <w:pStyle w:val="text"/>
      </w:pPr>
      <w:r w:rsidRPr="00927749">
        <w:t xml:space="preserve">V rámci tohoto stavebního </w:t>
      </w:r>
      <w:r>
        <w:t xml:space="preserve">objektu </w:t>
      </w:r>
      <w:r w:rsidR="00FF12CF">
        <w:t>je</w:t>
      </w:r>
      <w:r w:rsidRPr="00927749">
        <w:t xml:space="preserve"> uvažováno s vyjmutým materiálem jako s materiálem </w:t>
      </w:r>
      <w:r w:rsidR="002E2927">
        <w:t xml:space="preserve">po regeneraci </w:t>
      </w:r>
      <w:r>
        <w:t>k</w:t>
      </w:r>
      <w:r w:rsidRPr="00927749">
        <w:t xml:space="preserve"> opětovnému využití ve stavbě</w:t>
      </w:r>
      <w:r w:rsidR="002E2927">
        <w:t xml:space="preserve"> v pou</w:t>
      </w:r>
      <w:r w:rsidR="00AF2241">
        <w:t>ze v manipulačních kolejích č. 5</w:t>
      </w:r>
      <w:r w:rsidR="002E2927">
        <w:t xml:space="preserve"> a č. 7a</w:t>
      </w:r>
      <w:r w:rsidRPr="00927749">
        <w:t xml:space="preserve">. Vyjmutý kolejový rošt bude dopraven na </w:t>
      </w:r>
      <w:r w:rsidRPr="00C80281">
        <w:rPr>
          <w:b/>
        </w:rPr>
        <w:t xml:space="preserve">demontážní základnu umístěnou </w:t>
      </w:r>
      <w:r w:rsidR="00D808EC">
        <w:rPr>
          <w:b/>
        </w:rPr>
        <w:t xml:space="preserve">na ploše VNVK </w:t>
      </w:r>
      <w:r w:rsidRPr="00C80281">
        <w:rPr>
          <w:b/>
        </w:rPr>
        <w:t xml:space="preserve">v železniční stanici </w:t>
      </w:r>
      <w:r w:rsidR="00FF12CF">
        <w:rPr>
          <w:b/>
        </w:rPr>
        <w:t>Řikonín</w:t>
      </w:r>
      <w:r>
        <w:rPr>
          <w:b/>
        </w:rPr>
        <w:t xml:space="preserve">, </w:t>
      </w:r>
      <w:r w:rsidRPr="00D00918">
        <w:t xml:space="preserve">vzdálenou max. </w:t>
      </w:r>
      <w:r w:rsidR="00FF12CF">
        <w:t>12</w:t>
      </w:r>
      <w:r w:rsidRPr="00D00918">
        <w:t xml:space="preserve"> km</w:t>
      </w:r>
      <w:r>
        <w:t xml:space="preserve">. </w:t>
      </w:r>
      <w:r w:rsidRPr="00C80281">
        <w:t>Jednotliv</w:t>
      </w:r>
      <w:r w:rsidRPr="00C80281">
        <w:rPr>
          <w:rFonts w:hint="eastAsia"/>
        </w:rPr>
        <w:t>é</w:t>
      </w:r>
      <w:r w:rsidRPr="00C80281">
        <w:t xml:space="preserve"> sou</w:t>
      </w:r>
      <w:r w:rsidRPr="00C80281">
        <w:rPr>
          <w:rFonts w:hint="eastAsia"/>
        </w:rPr>
        <w:t>čá</w:t>
      </w:r>
      <w:r w:rsidRPr="00C80281">
        <w:t>sti svr</w:t>
      </w:r>
      <w:r w:rsidRPr="00C80281">
        <w:rPr>
          <w:rFonts w:hint="eastAsia"/>
        </w:rPr>
        <w:t>š</w:t>
      </w:r>
      <w:r w:rsidRPr="00C80281">
        <w:t>ku (kolejnice, pra</w:t>
      </w:r>
      <w:r w:rsidRPr="00C80281">
        <w:rPr>
          <w:rFonts w:hint="eastAsia"/>
        </w:rPr>
        <w:t>ž</w:t>
      </w:r>
      <w:r w:rsidRPr="00C80281">
        <w:t>ce, upev</w:t>
      </w:r>
      <w:r w:rsidRPr="00C80281">
        <w:rPr>
          <w:rFonts w:hint="eastAsia"/>
        </w:rPr>
        <w:t>ň</w:t>
      </w:r>
      <w:r>
        <w:t xml:space="preserve">ovadla) budou </w:t>
      </w:r>
      <w:r w:rsidRPr="00C80281">
        <w:t>dle v</w:t>
      </w:r>
      <w:r w:rsidRPr="00C80281">
        <w:rPr>
          <w:rFonts w:hint="eastAsia"/>
        </w:rPr>
        <w:t>ý</w:t>
      </w:r>
      <w:r w:rsidRPr="00C80281">
        <w:t>sledk</w:t>
      </w:r>
      <w:r w:rsidRPr="00C80281">
        <w:rPr>
          <w:rFonts w:hint="eastAsia"/>
        </w:rPr>
        <w:t>ů</w:t>
      </w:r>
      <w:r w:rsidRPr="00C80281">
        <w:t xml:space="preserve"> p</w:t>
      </w:r>
      <w:r w:rsidRPr="00C80281">
        <w:rPr>
          <w:rFonts w:hint="eastAsia"/>
        </w:rPr>
        <w:t>ř</w:t>
      </w:r>
      <w:r w:rsidR="002E2927">
        <w:t xml:space="preserve">edkategorizace (příloha této technické zprávy) </w:t>
      </w:r>
      <w:r w:rsidRPr="00C80281">
        <w:t>likvidov</w:t>
      </w:r>
      <w:r w:rsidRPr="00C80281">
        <w:rPr>
          <w:rFonts w:hint="eastAsia"/>
        </w:rPr>
        <w:t>á</w:t>
      </w:r>
      <w:r w:rsidRPr="00C80281">
        <w:t>ny z</w:t>
      </w:r>
      <w:r w:rsidRPr="00C80281">
        <w:rPr>
          <w:rFonts w:hint="eastAsia"/>
        </w:rPr>
        <w:t>čá</w:t>
      </w:r>
      <w:r w:rsidRPr="00C80281">
        <w:t>sti jako odpad, z</w:t>
      </w:r>
      <w:r w:rsidRPr="00C80281">
        <w:rPr>
          <w:rFonts w:hint="eastAsia"/>
        </w:rPr>
        <w:t>čá</w:t>
      </w:r>
      <w:r w:rsidRPr="00C80281">
        <w:t>sti budou p</w:t>
      </w:r>
      <w:r w:rsidRPr="00C80281">
        <w:rPr>
          <w:rFonts w:hint="eastAsia"/>
        </w:rPr>
        <w:t>ř</w:t>
      </w:r>
      <w:r w:rsidRPr="00C80281">
        <w:t>ed</w:t>
      </w:r>
      <w:r w:rsidRPr="00C80281">
        <w:rPr>
          <w:rFonts w:hint="eastAsia"/>
        </w:rPr>
        <w:t>á</w:t>
      </w:r>
      <w:r>
        <w:t xml:space="preserve">ny </w:t>
      </w:r>
      <w:r w:rsidR="00D808EC" w:rsidRPr="00B5205A">
        <w:t xml:space="preserve">Správě železnic OŘ </w:t>
      </w:r>
      <w:r w:rsidR="00D808EC">
        <w:t>Jihlava</w:t>
      </w:r>
      <w:r w:rsidR="00D808EC" w:rsidRPr="00C80281">
        <w:t xml:space="preserve"> </w:t>
      </w:r>
      <w:r w:rsidR="00D808EC">
        <w:t xml:space="preserve">k dalšímu využití nebo </w:t>
      </w:r>
      <w:r w:rsidRPr="00C80281">
        <w:t>k regeneraci.</w:t>
      </w:r>
      <w:r w:rsidR="002E2927">
        <w:t xml:space="preserve"> Dle předkategorizace je požadavek pražce vyhodnocené pro užití ponechat vystrojené.</w:t>
      </w:r>
    </w:p>
    <w:p w14:paraId="51A93EFB" w14:textId="77777777" w:rsidR="001B2D96" w:rsidRPr="002E2927" w:rsidRDefault="001B2D96" w:rsidP="002E2927">
      <w:pPr>
        <w:pStyle w:val="text"/>
      </w:pPr>
      <w:r w:rsidRPr="008A43C5">
        <w:t>V případě, že se jedná o materiál odpadový, budou stávající kolejnicové pásy rozřezány po 20 m plamenem. Poté budou kolejové rošty dopraveny na montážní základnu, kde budou rozebrány a odvezeny k likvidaci.</w:t>
      </w:r>
      <w:r>
        <w:t xml:space="preserve"> </w:t>
      </w:r>
      <w:r w:rsidRPr="008A43C5">
        <w:t xml:space="preserve">V případě, že se jedná o materiál užitý nebo k regeneraci, budou stávající </w:t>
      </w:r>
      <w:r w:rsidR="00AF2241">
        <w:t>kolejnicové pásy rozřezány po 24-25</w:t>
      </w:r>
      <w:r w:rsidRPr="008A43C5">
        <w:t xml:space="preserve"> m pilou. Poté budou kolejové rošty dopraveny na montážní základnu, kde budou rozebrány. Materiál bude předán OŘ </w:t>
      </w:r>
      <w:r>
        <w:t>Jihlava</w:t>
      </w:r>
      <w:r w:rsidRPr="008A43C5">
        <w:t xml:space="preserve"> k dalšímu užití. Svrškový materiál určený k dalšímu užití bude odvezen na místo určení. </w:t>
      </w:r>
      <w:r w:rsidRPr="00945A44">
        <w:t xml:space="preserve">Odpadové kovové části svršku budou odvezeny do výkupny kovů, betonové pražce budou odvezeny na skládku. </w:t>
      </w:r>
      <w:r w:rsidR="009A2D73">
        <w:t xml:space="preserve">Menší množství odpadových betonových pražců (dle dohody) bude odvezeno na místo dle dispozic VPS TO Křižanov. </w:t>
      </w:r>
      <w:r w:rsidRPr="00945A44">
        <w:t>Přehled firem, které se zabývají zpracováním, přepravou nebo likvidací různých druhů odpadů v regionu stavby je v části dokumentace B.6, případně B.8.</w:t>
      </w:r>
    </w:p>
    <w:p w14:paraId="51A93EFC" w14:textId="77777777" w:rsidR="00CC2AA8" w:rsidRPr="00F32A93" w:rsidRDefault="00CC2AA8" w:rsidP="00CC2AA8">
      <w:pPr>
        <w:pStyle w:val="Nadpis3"/>
      </w:pPr>
      <w:bookmarkStart w:id="71" w:name="_Toc440737292"/>
      <w:bookmarkStart w:id="72" w:name="_Toc135215256"/>
      <w:r w:rsidRPr="00F32A93">
        <w:t>Zřízení nového kolejového roštu</w:t>
      </w:r>
      <w:bookmarkEnd w:id="71"/>
      <w:bookmarkEnd w:id="72"/>
    </w:p>
    <w:p w14:paraId="51A93EFD" w14:textId="77777777" w:rsidR="00CC2AA8" w:rsidRDefault="00CC2AA8" w:rsidP="00CC2AA8">
      <w:pPr>
        <w:spacing w:before="120" w:after="60"/>
        <w:jc w:val="both"/>
        <w:rPr>
          <w:rFonts w:ascii="Arial" w:hAnsi="Arial"/>
          <w:sz w:val="20"/>
        </w:rPr>
      </w:pPr>
      <w:r>
        <w:rPr>
          <w:rFonts w:ascii="Arial" w:hAnsi="Arial"/>
          <w:sz w:val="20"/>
        </w:rPr>
        <w:t>V rekonstruovaných částech kolejí je použití nového materiálu rozděleno následovně:</w:t>
      </w:r>
    </w:p>
    <w:p w14:paraId="51A93EFE" w14:textId="77777777" w:rsidR="00CC2AA8" w:rsidRDefault="00CC2AA8" w:rsidP="003C4777">
      <w:pPr>
        <w:pStyle w:val="Odstavecseseznamem"/>
        <w:numPr>
          <w:ilvl w:val="0"/>
          <w:numId w:val="16"/>
        </w:numPr>
        <w:spacing w:before="120" w:after="60"/>
        <w:jc w:val="both"/>
        <w:rPr>
          <w:rFonts w:ascii="Arial" w:hAnsi="Arial"/>
          <w:sz w:val="20"/>
        </w:rPr>
      </w:pPr>
      <w:r w:rsidRPr="00396916">
        <w:rPr>
          <w:rFonts w:ascii="Arial" w:hAnsi="Arial"/>
          <w:sz w:val="20"/>
        </w:rPr>
        <w:t>Hlavní koleje č. 1</w:t>
      </w:r>
      <w:r w:rsidR="002E2927">
        <w:rPr>
          <w:rFonts w:ascii="Arial" w:hAnsi="Arial"/>
          <w:sz w:val="20"/>
        </w:rPr>
        <w:t>/101</w:t>
      </w:r>
      <w:r w:rsidRPr="00396916">
        <w:rPr>
          <w:rFonts w:ascii="Arial" w:hAnsi="Arial"/>
          <w:sz w:val="20"/>
        </w:rPr>
        <w:t>, č. 2</w:t>
      </w:r>
      <w:r w:rsidR="002E2927">
        <w:rPr>
          <w:rFonts w:ascii="Arial" w:hAnsi="Arial"/>
          <w:sz w:val="20"/>
        </w:rPr>
        <w:t>/102</w:t>
      </w:r>
      <w:r w:rsidRPr="00396916">
        <w:rPr>
          <w:rFonts w:ascii="Arial" w:hAnsi="Arial"/>
          <w:sz w:val="20"/>
        </w:rPr>
        <w:t xml:space="preserve"> – budou použity kolejnice tvaru 60E2 (UIC60) upevněny pomocí pružného bezpodkladnicového upevnění </w:t>
      </w:r>
      <w:r w:rsidR="00696043">
        <w:rPr>
          <w:rFonts w:ascii="Arial" w:hAnsi="Arial"/>
          <w:sz w:val="20"/>
        </w:rPr>
        <w:t xml:space="preserve">W14 </w:t>
      </w:r>
      <w:r w:rsidR="00F552F2">
        <w:rPr>
          <w:rFonts w:ascii="Arial" w:hAnsi="Arial"/>
          <w:sz w:val="20"/>
        </w:rPr>
        <w:t xml:space="preserve">(s pružnou svěrkou) </w:t>
      </w:r>
      <w:r w:rsidRPr="00396916">
        <w:rPr>
          <w:rFonts w:ascii="Arial" w:hAnsi="Arial"/>
          <w:sz w:val="20"/>
        </w:rPr>
        <w:t>na pražce délky min. 2,6 m s rozdělením „u“</w:t>
      </w:r>
      <w:r w:rsidR="00FC7968">
        <w:rPr>
          <w:rFonts w:ascii="Arial" w:hAnsi="Arial"/>
          <w:sz w:val="20"/>
        </w:rPr>
        <w:t>.</w:t>
      </w:r>
    </w:p>
    <w:p w14:paraId="51A93EFF" w14:textId="77777777" w:rsidR="00CC2AA8" w:rsidRPr="00F552F2" w:rsidRDefault="00CC2AA8" w:rsidP="003C4777">
      <w:pPr>
        <w:pStyle w:val="Odstavecseseznamem"/>
        <w:numPr>
          <w:ilvl w:val="0"/>
          <w:numId w:val="16"/>
        </w:numPr>
        <w:spacing w:before="120" w:after="60"/>
        <w:jc w:val="both"/>
        <w:rPr>
          <w:rFonts w:ascii="Arial" w:hAnsi="Arial"/>
          <w:sz w:val="20"/>
        </w:rPr>
      </w:pPr>
      <w:r w:rsidRPr="00396916">
        <w:rPr>
          <w:rFonts w:ascii="Arial" w:hAnsi="Arial"/>
          <w:sz w:val="20"/>
        </w:rPr>
        <w:t xml:space="preserve">Předjízdná kolej č. </w:t>
      </w:r>
      <w:r w:rsidR="002E2927">
        <w:rPr>
          <w:rFonts w:ascii="Arial" w:hAnsi="Arial"/>
          <w:sz w:val="20"/>
        </w:rPr>
        <w:t>3b/</w:t>
      </w:r>
      <w:r w:rsidRPr="00396916">
        <w:rPr>
          <w:rFonts w:ascii="Arial" w:hAnsi="Arial"/>
          <w:sz w:val="20"/>
        </w:rPr>
        <w:t>3</w:t>
      </w:r>
      <w:r w:rsidR="002E2927">
        <w:rPr>
          <w:rFonts w:ascii="Arial" w:hAnsi="Arial"/>
          <w:sz w:val="20"/>
        </w:rPr>
        <w:t>/3c</w:t>
      </w:r>
      <w:r w:rsidRPr="00396916">
        <w:rPr>
          <w:rFonts w:ascii="Arial" w:hAnsi="Arial"/>
          <w:sz w:val="20"/>
        </w:rPr>
        <w:t xml:space="preserve"> a odvratn</w:t>
      </w:r>
      <w:r w:rsidR="002E2927">
        <w:rPr>
          <w:rFonts w:ascii="Arial" w:hAnsi="Arial"/>
          <w:sz w:val="20"/>
        </w:rPr>
        <w:t>á</w:t>
      </w:r>
      <w:r w:rsidRPr="00396916">
        <w:rPr>
          <w:rFonts w:ascii="Arial" w:hAnsi="Arial"/>
          <w:sz w:val="20"/>
        </w:rPr>
        <w:t xml:space="preserve"> kolej č. 3a </w:t>
      </w:r>
      <w:r w:rsidR="00F552F2">
        <w:rPr>
          <w:rFonts w:ascii="Arial" w:hAnsi="Arial"/>
          <w:sz w:val="20"/>
        </w:rPr>
        <w:t>–</w:t>
      </w:r>
      <w:r w:rsidRPr="00396916">
        <w:rPr>
          <w:rFonts w:ascii="Arial" w:hAnsi="Arial"/>
          <w:sz w:val="20"/>
        </w:rPr>
        <w:t xml:space="preserve"> </w:t>
      </w:r>
      <w:r w:rsidR="00F552F2">
        <w:rPr>
          <w:rFonts w:ascii="Arial" w:hAnsi="Arial"/>
          <w:sz w:val="20"/>
        </w:rPr>
        <w:t xml:space="preserve">v převážné většině délky kolejí </w:t>
      </w:r>
      <w:r w:rsidRPr="00396916">
        <w:rPr>
          <w:rFonts w:ascii="Arial" w:hAnsi="Arial"/>
          <w:sz w:val="20"/>
        </w:rPr>
        <w:t xml:space="preserve">budou použity kolejnice tvaru </w:t>
      </w:r>
      <w:r w:rsidR="002E2927">
        <w:rPr>
          <w:rFonts w:ascii="Arial" w:hAnsi="Arial"/>
          <w:sz w:val="20"/>
        </w:rPr>
        <w:t>49E1 (S49</w:t>
      </w:r>
      <w:r w:rsidRPr="00396916">
        <w:rPr>
          <w:rFonts w:ascii="Arial" w:hAnsi="Arial"/>
          <w:sz w:val="20"/>
        </w:rPr>
        <w:t xml:space="preserve">) upevněny pomocí pružného bezpodkladnicového upevnění W14 </w:t>
      </w:r>
      <w:r w:rsidR="00F552F2">
        <w:rPr>
          <w:rFonts w:ascii="Arial" w:hAnsi="Arial"/>
          <w:sz w:val="20"/>
        </w:rPr>
        <w:t xml:space="preserve">(s pružnou svěrkou) </w:t>
      </w:r>
      <w:r w:rsidRPr="00396916">
        <w:rPr>
          <w:rFonts w:ascii="Arial" w:hAnsi="Arial"/>
          <w:sz w:val="20"/>
        </w:rPr>
        <w:t>na pražce délky min. 2,6 m s rozdělením „u“</w:t>
      </w:r>
      <w:r>
        <w:rPr>
          <w:rFonts w:ascii="Arial" w:hAnsi="Arial"/>
          <w:sz w:val="20"/>
        </w:rPr>
        <w:t>, úklon kolejnic bude 1:40</w:t>
      </w:r>
      <w:r w:rsidR="00F552F2">
        <w:rPr>
          <w:rFonts w:ascii="Arial" w:hAnsi="Arial"/>
          <w:sz w:val="20"/>
        </w:rPr>
        <w:t>. V koleji č. 3c od km 49,</w:t>
      </w:r>
      <w:r w:rsidR="00AF4DA2">
        <w:rPr>
          <w:rFonts w:ascii="Arial" w:hAnsi="Arial"/>
          <w:sz w:val="20"/>
        </w:rPr>
        <w:t>451 435</w:t>
      </w:r>
      <w:r w:rsidR="00F552F2">
        <w:rPr>
          <w:rFonts w:ascii="Arial" w:hAnsi="Arial"/>
          <w:sz w:val="20"/>
        </w:rPr>
        <w:t xml:space="preserve"> / </w:t>
      </w:r>
      <w:r w:rsidR="00F552F2" w:rsidRPr="00F552F2">
        <w:rPr>
          <w:rFonts w:ascii="Arial" w:hAnsi="Arial"/>
          <w:i/>
          <w:sz w:val="20"/>
        </w:rPr>
        <w:t xml:space="preserve">km </w:t>
      </w:r>
      <w:r w:rsidR="00AF4DA2">
        <w:rPr>
          <w:rFonts w:ascii="Arial" w:hAnsi="Arial"/>
          <w:i/>
          <w:sz w:val="20"/>
        </w:rPr>
        <w:t>0,911 154</w:t>
      </w:r>
      <w:r w:rsidR="00F552F2" w:rsidRPr="00F552F2">
        <w:rPr>
          <w:rFonts w:ascii="Arial" w:hAnsi="Arial"/>
          <w:sz w:val="20"/>
        </w:rPr>
        <w:t>, kde je vložena př</w:t>
      </w:r>
      <w:r w:rsidR="00F552F2">
        <w:rPr>
          <w:rFonts w:ascii="Arial" w:hAnsi="Arial"/>
          <w:sz w:val="20"/>
        </w:rPr>
        <w:t xml:space="preserve">echodová kolejnice až po napojení na </w:t>
      </w:r>
      <w:r w:rsidR="00F552F2">
        <w:rPr>
          <w:rFonts w:ascii="Arial" w:hAnsi="Arial"/>
          <w:sz w:val="20"/>
        </w:rPr>
        <w:lastRenderedPageBreak/>
        <w:t xml:space="preserve">hlavní kolej č. 1 pokračují kolejnice tvaru 60E2 (UIC60) </w:t>
      </w:r>
      <w:r w:rsidR="00F552F2" w:rsidRPr="00396916">
        <w:rPr>
          <w:rFonts w:ascii="Arial" w:hAnsi="Arial"/>
          <w:sz w:val="20"/>
        </w:rPr>
        <w:t xml:space="preserve">upevněny pomocí pružného bezpodkladnicového upevnění </w:t>
      </w:r>
      <w:r w:rsidR="00F552F2">
        <w:rPr>
          <w:rFonts w:ascii="Arial" w:hAnsi="Arial"/>
          <w:sz w:val="20"/>
        </w:rPr>
        <w:t xml:space="preserve">W14 (s pružnou svěrkou) </w:t>
      </w:r>
      <w:r w:rsidR="00F552F2" w:rsidRPr="00396916">
        <w:rPr>
          <w:rFonts w:ascii="Arial" w:hAnsi="Arial"/>
          <w:sz w:val="20"/>
        </w:rPr>
        <w:t>na pražce délky min. 2,6 m s rozdělením „u“</w:t>
      </w:r>
      <w:r w:rsidR="00F552F2">
        <w:rPr>
          <w:rFonts w:ascii="Arial" w:hAnsi="Arial"/>
          <w:sz w:val="20"/>
        </w:rPr>
        <w:t>, úklon kolejnic bude 1:40</w:t>
      </w:r>
      <w:r w:rsidR="00FC7968">
        <w:rPr>
          <w:rFonts w:ascii="Arial" w:hAnsi="Arial"/>
          <w:sz w:val="20"/>
        </w:rPr>
        <w:t>.</w:t>
      </w:r>
    </w:p>
    <w:p w14:paraId="51A93F00" w14:textId="77777777" w:rsidR="00CC2AA8" w:rsidRDefault="002E2927" w:rsidP="003C4777">
      <w:pPr>
        <w:pStyle w:val="Odstavecseseznamem"/>
        <w:numPr>
          <w:ilvl w:val="0"/>
          <w:numId w:val="16"/>
        </w:numPr>
        <w:spacing w:before="120" w:after="60"/>
        <w:jc w:val="both"/>
        <w:rPr>
          <w:rFonts w:ascii="Arial" w:hAnsi="Arial"/>
          <w:sz w:val="20"/>
        </w:rPr>
      </w:pPr>
      <w:r>
        <w:rPr>
          <w:rFonts w:ascii="Arial" w:hAnsi="Arial"/>
          <w:sz w:val="20"/>
        </w:rPr>
        <w:t>Předjízdná kolej č. 4/</w:t>
      </w:r>
      <w:r w:rsidR="00CC2AA8" w:rsidRPr="00396916">
        <w:rPr>
          <w:rFonts w:ascii="Arial" w:hAnsi="Arial"/>
          <w:sz w:val="20"/>
        </w:rPr>
        <w:t>4</w:t>
      </w:r>
      <w:r>
        <w:rPr>
          <w:rFonts w:ascii="Arial" w:hAnsi="Arial"/>
          <w:sz w:val="20"/>
        </w:rPr>
        <w:t>a</w:t>
      </w:r>
      <w:r w:rsidR="00CC2AA8" w:rsidRPr="00396916">
        <w:rPr>
          <w:rFonts w:ascii="Arial" w:hAnsi="Arial"/>
          <w:sz w:val="20"/>
        </w:rPr>
        <w:t xml:space="preserve"> – </w:t>
      </w:r>
      <w:r>
        <w:rPr>
          <w:rFonts w:ascii="Arial" w:hAnsi="Arial"/>
          <w:sz w:val="20"/>
        </w:rPr>
        <w:t xml:space="preserve">v převážné většině délky koleje </w:t>
      </w:r>
      <w:r w:rsidR="00CC2AA8" w:rsidRPr="00396916">
        <w:rPr>
          <w:rFonts w:ascii="Arial" w:hAnsi="Arial"/>
          <w:sz w:val="20"/>
        </w:rPr>
        <w:t xml:space="preserve">budou použity kolejnice tvaru 49E1 (S49) upevněny pomocí pružného bezpodkladnicového upevnění </w:t>
      </w:r>
      <w:r w:rsidR="000141A0" w:rsidRPr="00396916">
        <w:rPr>
          <w:rFonts w:ascii="Arial" w:hAnsi="Arial"/>
          <w:sz w:val="20"/>
        </w:rPr>
        <w:t xml:space="preserve">W14 </w:t>
      </w:r>
      <w:r w:rsidR="000141A0">
        <w:rPr>
          <w:rFonts w:ascii="Arial" w:hAnsi="Arial"/>
          <w:sz w:val="20"/>
        </w:rPr>
        <w:t xml:space="preserve">(s pružnou svěrkou) </w:t>
      </w:r>
      <w:r w:rsidR="00CC2AA8" w:rsidRPr="00396916">
        <w:rPr>
          <w:rFonts w:ascii="Arial" w:hAnsi="Arial"/>
          <w:sz w:val="20"/>
        </w:rPr>
        <w:t>na pražce délky min. 2,6 m s rozdělením „u“</w:t>
      </w:r>
      <w:r w:rsidR="00CC2AA8">
        <w:rPr>
          <w:rFonts w:ascii="Arial" w:hAnsi="Arial"/>
          <w:sz w:val="20"/>
        </w:rPr>
        <w:t>, úklon kolejnic bude 1:40</w:t>
      </w:r>
      <w:r>
        <w:rPr>
          <w:rFonts w:ascii="Arial" w:hAnsi="Arial"/>
          <w:sz w:val="20"/>
        </w:rPr>
        <w:t xml:space="preserve">. Od </w:t>
      </w:r>
      <w:r w:rsidRPr="002E2927">
        <w:rPr>
          <w:rFonts w:ascii="Arial" w:hAnsi="Arial"/>
          <w:sz w:val="20"/>
        </w:rPr>
        <w:t>km 49,4</w:t>
      </w:r>
      <w:r w:rsidR="00465416">
        <w:rPr>
          <w:rFonts w:ascii="Arial" w:hAnsi="Arial"/>
          <w:sz w:val="20"/>
        </w:rPr>
        <w:t>76 861</w:t>
      </w:r>
      <w:r>
        <w:rPr>
          <w:rFonts w:ascii="Arial" w:hAnsi="Arial"/>
          <w:sz w:val="20"/>
        </w:rPr>
        <w:t xml:space="preserve"> / </w:t>
      </w:r>
      <w:r w:rsidRPr="002E2927">
        <w:rPr>
          <w:rFonts w:ascii="Arial" w:hAnsi="Arial"/>
          <w:i/>
          <w:sz w:val="20"/>
        </w:rPr>
        <w:t>km 0,</w:t>
      </w:r>
      <w:r w:rsidR="00465416">
        <w:rPr>
          <w:rFonts w:ascii="Arial" w:hAnsi="Arial"/>
          <w:i/>
          <w:sz w:val="20"/>
        </w:rPr>
        <w:t>895 374</w:t>
      </w:r>
      <w:r w:rsidR="0063391D">
        <w:rPr>
          <w:rFonts w:ascii="Arial" w:hAnsi="Arial"/>
          <w:i/>
          <w:sz w:val="20"/>
        </w:rPr>
        <w:t xml:space="preserve">, </w:t>
      </w:r>
      <w:r w:rsidR="0063391D" w:rsidRPr="0063391D">
        <w:rPr>
          <w:rFonts w:ascii="Arial" w:hAnsi="Arial"/>
          <w:sz w:val="20"/>
        </w:rPr>
        <w:t>k</w:t>
      </w:r>
      <w:r w:rsidR="0063391D">
        <w:rPr>
          <w:rFonts w:ascii="Arial" w:hAnsi="Arial"/>
          <w:sz w:val="20"/>
        </w:rPr>
        <w:t xml:space="preserve">de </w:t>
      </w:r>
      <w:r w:rsidR="0063391D" w:rsidRPr="0063391D">
        <w:rPr>
          <w:rFonts w:ascii="Arial" w:hAnsi="Arial"/>
          <w:sz w:val="20"/>
        </w:rPr>
        <w:t>je</w:t>
      </w:r>
      <w:r w:rsidR="0063391D">
        <w:rPr>
          <w:rFonts w:ascii="Arial" w:hAnsi="Arial"/>
          <w:sz w:val="20"/>
        </w:rPr>
        <w:t xml:space="preserve"> vložena přechodová kolejnice až do napojení na hlavní kolej č. 2 pokračují kolejnice tvaru 60E2 (UIC60) </w:t>
      </w:r>
      <w:r w:rsidR="0063391D" w:rsidRPr="00396916">
        <w:rPr>
          <w:rFonts w:ascii="Arial" w:hAnsi="Arial"/>
          <w:sz w:val="20"/>
        </w:rPr>
        <w:t>upevněny pomocí pružného bezpodkladnicového upevnění na pražce délky min. 2,6 m s rozdělením „u“</w:t>
      </w:r>
      <w:r w:rsidR="00FC7968">
        <w:rPr>
          <w:rFonts w:ascii="Arial" w:hAnsi="Arial"/>
          <w:sz w:val="20"/>
        </w:rPr>
        <w:t>.</w:t>
      </w:r>
    </w:p>
    <w:p w14:paraId="51A93F01" w14:textId="77777777" w:rsidR="00FC7968" w:rsidRPr="00396916" w:rsidRDefault="00FC7968" w:rsidP="003C4777">
      <w:pPr>
        <w:pStyle w:val="Odstavecseseznamem"/>
        <w:numPr>
          <w:ilvl w:val="0"/>
          <w:numId w:val="16"/>
        </w:numPr>
        <w:spacing w:before="120" w:after="60"/>
        <w:jc w:val="both"/>
        <w:rPr>
          <w:rFonts w:ascii="Arial" w:hAnsi="Arial"/>
          <w:sz w:val="20"/>
        </w:rPr>
      </w:pPr>
      <w:r>
        <w:rPr>
          <w:rFonts w:ascii="Arial" w:hAnsi="Arial"/>
          <w:sz w:val="20"/>
        </w:rPr>
        <w:t xml:space="preserve">Odvratná / manipulační kolej č. 4b </w:t>
      </w:r>
      <w:r w:rsidRPr="00396916">
        <w:rPr>
          <w:rFonts w:ascii="Arial" w:hAnsi="Arial"/>
          <w:sz w:val="20"/>
        </w:rPr>
        <w:t xml:space="preserve">– budou použity kolejnice tvaru 60E2 (UIC60) upevněny pomocí pružného bezpodkladnicového upevnění </w:t>
      </w:r>
      <w:r>
        <w:rPr>
          <w:rFonts w:ascii="Arial" w:hAnsi="Arial"/>
          <w:sz w:val="20"/>
        </w:rPr>
        <w:t xml:space="preserve">W14 (s pružnou svěrkou) </w:t>
      </w:r>
      <w:r w:rsidRPr="00396916">
        <w:rPr>
          <w:rFonts w:ascii="Arial" w:hAnsi="Arial"/>
          <w:sz w:val="20"/>
        </w:rPr>
        <w:t>na pražce délky min. 2,6 m s rozdělením „u“</w:t>
      </w:r>
      <w:r>
        <w:rPr>
          <w:rFonts w:ascii="Arial" w:hAnsi="Arial"/>
          <w:sz w:val="20"/>
        </w:rPr>
        <w:t>.</w:t>
      </w:r>
    </w:p>
    <w:p w14:paraId="51A93F02" w14:textId="77777777" w:rsidR="00CC2AA8" w:rsidRDefault="00CC2AA8" w:rsidP="003C4777">
      <w:pPr>
        <w:pStyle w:val="Odstavecseseznamem"/>
        <w:numPr>
          <w:ilvl w:val="0"/>
          <w:numId w:val="16"/>
        </w:numPr>
        <w:spacing w:before="120" w:after="60"/>
        <w:jc w:val="both"/>
        <w:rPr>
          <w:rFonts w:ascii="Arial" w:hAnsi="Arial"/>
          <w:sz w:val="20"/>
        </w:rPr>
      </w:pPr>
      <w:r w:rsidRPr="00396916">
        <w:rPr>
          <w:rFonts w:ascii="Arial" w:hAnsi="Arial"/>
          <w:sz w:val="20"/>
        </w:rPr>
        <w:t xml:space="preserve">Dopravní kolej č. </w:t>
      </w:r>
      <w:r w:rsidR="0063391D">
        <w:rPr>
          <w:rFonts w:ascii="Arial" w:hAnsi="Arial"/>
          <w:sz w:val="20"/>
        </w:rPr>
        <w:t xml:space="preserve">6 a kolej č. 8 (napojení vlečky EŽ) </w:t>
      </w:r>
      <w:r w:rsidRPr="00396916">
        <w:rPr>
          <w:rFonts w:ascii="Arial" w:hAnsi="Arial"/>
          <w:sz w:val="20"/>
        </w:rPr>
        <w:t xml:space="preserve">– </w:t>
      </w:r>
      <w:r w:rsidR="0063391D">
        <w:rPr>
          <w:rFonts w:ascii="Arial" w:hAnsi="Arial"/>
          <w:sz w:val="20"/>
        </w:rPr>
        <w:t xml:space="preserve">v napojení na stávající stav na obou zhlavích </w:t>
      </w:r>
      <w:r w:rsidRPr="00396916">
        <w:rPr>
          <w:rFonts w:ascii="Arial" w:hAnsi="Arial"/>
          <w:sz w:val="20"/>
        </w:rPr>
        <w:t xml:space="preserve">budou použity kolejnice tvaru 49E1 (S49) upevněny pomocí pružného bezpodkladnicového upevnění W14 </w:t>
      </w:r>
      <w:r w:rsidR="00AF4DA2">
        <w:rPr>
          <w:rFonts w:ascii="Arial" w:hAnsi="Arial"/>
          <w:sz w:val="20"/>
        </w:rPr>
        <w:t xml:space="preserve">(s pružnou svěrkou) </w:t>
      </w:r>
      <w:r w:rsidR="009E2BB3">
        <w:rPr>
          <w:rFonts w:ascii="Arial" w:hAnsi="Arial"/>
          <w:sz w:val="20"/>
        </w:rPr>
        <w:t xml:space="preserve">na pražce délky min. 2,6 </w:t>
      </w:r>
      <w:r w:rsidRPr="00396916">
        <w:rPr>
          <w:rFonts w:ascii="Arial" w:hAnsi="Arial"/>
          <w:sz w:val="20"/>
        </w:rPr>
        <w:t>m s rozdělením „u“</w:t>
      </w:r>
      <w:r>
        <w:rPr>
          <w:rFonts w:ascii="Arial" w:hAnsi="Arial"/>
          <w:sz w:val="20"/>
        </w:rPr>
        <w:t>, úklon kolejnic bude 1:40</w:t>
      </w:r>
      <w:r w:rsidR="00FC7968">
        <w:rPr>
          <w:rFonts w:ascii="Arial" w:hAnsi="Arial"/>
          <w:sz w:val="20"/>
        </w:rPr>
        <w:t>.</w:t>
      </w:r>
    </w:p>
    <w:p w14:paraId="51A93F03" w14:textId="77777777" w:rsidR="00CC2AA8" w:rsidRDefault="00CC2AA8" w:rsidP="003C4777">
      <w:pPr>
        <w:pStyle w:val="Odstavecseseznamem"/>
        <w:numPr>
          <w:ilvl w:val="0"/>
          <w:numId w:val="16"/>
        </w:numPr>
        <w:spacing w:before="120" w:after="60"/>
        <w:jc w:val="both"/>
        <w:rPr>
          <w:rFonts w:ascii="Arial" w:hAnsi="Arial"/>
          <w:sz w:val="20"/>
        </w:rPr>
      </w:pPr>
      <w:r w:rsidRPr="00396916">
        <w:rPr>
          <w:rFonts w:ascii="Arial" w:hAnsi="Arial"/>
          <w:sz w:val="20"/>
        </w:rPr>
        <w:t xml:space="preserve">Manipulační kolej č. </w:t>
      </w:r>
      <w:r w:rsidR="0063391D">
        <w:rPr>
          <w:rFonts w:ascii="Arial" w:hAnsi="Arial"/>
          <w:sz w:val="20"/>
        </w:rPr>
        <w:t>7</w:t>
      </w:r>
      <w:r w:rsidRPr="00396916">
        <w:rPr>
          <w:rFonts w:ascii="Arial" w:hAnsi="Arial"/>
          <w:sz w:val="20"/>
        </w:rPr>
        <w:t xml:space="preserve"> – </w:t>
      </w:r>
      <w:r w:rsidR="008B6BB6">
        <w:rPr>
          <w:rFonts w:ascii="Arial" w:hAnsi="Arial"/>
          <w:sz w:val="20"/>
        </w:rPr>
        <w:t xml:space="preserve">od navázání na výhybku č. 12 po výhybku č. 14 </w:t>
      </w:r>
      <w:r w:rsidRPr="00396916">
        <w:rPr>
          <w:rFonts w:ascii="Arial" w:hAnsi="Arial"/>
          <w:sz w:val="20"/>
        </w:rPr>
        <w:t xml:space="preserve">budou použity kolejnice tvaru 49E1 (S49) upevněny pomocí pružného bezpodkladnicového upevnění W14 </w:t>
      </w:r>
      <w:r w:rsidR="009E2BB3">
        <w:rPr>
          <w:rFonts w:ascii="Arial" w:hAnsi="Arial"/>
          <w:sz w:val="20"/>
        </w:rPr>
        <w:t xml:space="preserve">(s pružnou svěrkou) </w:t>
      </w:r>
      <w:r w:rsidRPr="00396916">
        <w:rPr>
          <w:rFonts w:ascii="Arial" w:hAnsi="Arial"/>
          <w:sz w:val="20"/>
        </w:rPr>
        <w:t>na pražce délky min. 2,</w:t>
      </w:r>
      <w:r w:rsidR="009E2BB3">
        <w:rPr>
          <w:rFonts w:ascii="Arial" w:hAnsi="Arial"/>
          <w:sz w:val="20"/>
        </w:rPr>
        <w:t>4</w:t>
      </w:r>
      <w:r w:rsidRPr="00396916">
        <w:rPr>
          <w:rFonts w:ascii="Arial" w:hAnsi="Arial"/>
          <w:sz w:val="20"/>
        </w:rPr>
        <w:t xml:space="preserve"> m s rozdělením „</w:t>
      </w:r>
      <w:r w:rsidR="005D530D">
        <w:rPr>
          <w:rFonts w:ascii="Arial" w:hAnsi="Arial"/>
          <w:sz w:val="20"/>
        </w:rPr>
        <w:t>d</w:t>
      </w:r>
      <w:r w:rsidRPr="00396916">
        <w:rPr>
          <w:rFonts w:ascii="Arial" w:hAnsi="Arial"/>
          <w:sz w:val="20"/>
        </w:rPr>
        <w:t>“</w:t>
      </w:r>
      <w:r>
        <w:rPr>
          <w:rFonts w:ascii="Arial" w:hAnsi="Arial"/>
          <w:sz w:val="20"/>
        </w:rPr>
        <w:t>, úklon kolejnic bude 1:40</w:t>
      </w:r>
      <w:r w:rsidR="008B6BB6">
        <w:rPr>
          <w:rFonts w:ascii="Arial" w:hAnsi="Arial"/>
          <w:sz w:val="20"/>
        </w:rPr>
        <w:t xml:space="preserve">. V přímé části za </w:t>
      </w:r>
      <w:r w:rsidR="009E2BB3">
        <w:rPr>
          <w:rFonts w:ascii="Arial" w:hAnsi="Arial"/>
          <w:sz w:val="20"/>
        </w:rPr>
        <w:t>začátkem výhybky</w:t>
      </w:r>
      <w:r w:rsidR="008B6BB6">
        <w:rPr>
          <w:rFonts w:ascii="Arial" w:hAnsi="Arial"/>
          <w:sz w:val="20"/>
        </w:rPr>
        <w:t xml:space="preserve"> č. 14 po napojení na stávající stav </w:t>
      </w:r>
      <w:r w:rsidR="009E2BB3">
        <w:rPr>
          <w:rFonts w:ascii="Arial" w:hAnsi="Arial"/>
          <w:sz w:val="20"/>
        </w:rPr>
        <w:t>v</w:t>
      </w:r>
      <w:r w:rsidR="00FC7968">
        <w:rPr>
          <w:rFonts w:ascii="Arial" w:hAnsi="Arial"/>
          <w:sz w:val="20"/>
        </w:rPr>
        <w:t xml:space="preserve"> </w:t>
      </w:r>
      <w:r w:rsidR="009E2BB3" w:rsidRPr="009E2BB3">
        <w:rPr>
          <w:rFonts w:ascii="Arial" w:hAnsi="Arial"/>
          <w:sz w:val="20"/>
        </w:rPr>
        <w:t>km 48,93</w:t>
      </w:r>
      <w:r w:rsidR="009E2BB3">
        <w:rPr>
          <w:rFonts w:ascii="Arial" w:hAnsi="Arial"/>
          <w:sz w:val="20"/>
        </w:rPr>
        <w:t xml:space="preserve">4 </w:t>
      </w:r>
      <w:r w:rsidR="008B6BB6">
        <w:rPr>
          <w:rFonts w:ascii="Arial" w:hAnsi="Arial"/>
          <w:sz w:val="20"/>
        </w:rPr>
        <w:t xml:space="preserve">budou </w:t>
      </w:r>
      <w:r w:rsidR="009E2BB3">
        <w:rPr>
          <w:rFonts w:ascii="Arial" w:hAnsi="Arial"/>
          <w:sz w:val="20"/>
        </w:rPr>
        <w:t xml:space="preserve">použity </w:t>
      </w:r>
      <w:r w:rsidR="009E2BB3" w:rsidRPr="00396916">
        <w:rPr>
          <w:rFonts w:ascii="Arial" w:hAnsi="Arial"/>
          <w:sz w:val="20"/>
        </w:rPr>
        <w:t xml:space="preserve">kolejnice tvaru 49E1 (S49) upevněny pomocí pružného bezpodkladnicového upevnění W14 </w:t>
      </w:r>
      <w:r w:rsidR="009E2BB3">
        <w:rPr>
          <w:rFonts w:ascii="Arial" w:hAnsi="Arial"/>
          <w:sz w:val="20"/>
        </w:rPr>
        <w:t xml:space="preserve">(s pružnou svěrkou) </w:t>
      </w:r>
      <w:r w:rsidR="009E2BB3" w:rsidRPr="00396916">
        <w:rPr>
          <w:rFonts w:ascii="Arial" w:hAnsi="Arial"/>
          <w:sz w:val="20"/>
        </w:rPr>
        <w:t>na pražce délky min. 2,</w:t>
      </w:r>
      <w:r w:rsidR="009E2BB3">
        <w:rPr>
          <w:rFonts w:ascii="Arial" w:hAnsi="Arial"/>
          <w:sz w:val="20"/>
        </w:rPr>
        <w:t>4</w:t>
      </w:r>
      <w:r w:rsidR="009E2BB3" w:rsidRPr="00396916">
        <w:rPr>
          <w:rFonts w:ascii="Arial" w:hAnsi="Arial"/>
          <w:sz w:val="20"/>
        </w:rPr>
        <w:t xml:space="preserve"> m s rozdělením „</w:t>
      </w:r>
      <w:r w:rsidR="005D530D">
        <w:rPr>
          <w:rFonts w:ascii="Arial" w:hAnsi="Arial"/>
          <w:sz w:val="20"/>
        </w:rPr>
        <w:t>d</w:t>
      </w:r>
      <w:r w:rsidR="009E2BB3" w:rsidRPr="00396916">
        <w:rPr>
          <w:rFonts w:ascii="Arial" w:hAnsi="Arial"/>
          <w:sz w:val="20"/>
        </w:rPr>
        <w:t>“</w:t>
      </w:r>
      <w:r w:rsidR="009E2BB3">
        <w:rPr>
          <w:rFonts w:ascii="Arial" w:hAnsi="Arial"/>
          <w:sz w:val="20"/>
        </w:rPr>
        <w:t>, úklon kolejnic bude 1:40</w:t>
      </w:r>
      <w:r w:rsidR="008B6BB6">
        <w:rPr>
          <w:rFonts w:ascii="Arial" w:hAnsi="Arial"/>
          <w:sz w:val="20"/>
        </w:rPr>
        <w:t xml:space="preserve">. Na křižanovském zhlaví pro napojení na předjízdnou kolej č. 3 budou </w:t>
      </w:r>
      <w:r w:rsidR="008B6BB6" w:rsidRPr="00396916">
        <w:rPr>
          <w:rFonts w:ascii="Arial" w:hAnsi="Arial"/>
          <w:sz w:val="20"/>
        </w:rPr>
        <w:t>použity kolejnice tvaru 49E1 (S49) upevněny pomocí pružného bezpodkladnicového upevnění W14 na pražce délky min. 2,</w:t>
      </w:r>
      <w:r w:rsidR="009E2BB3">
        <w:rPr>
          <w:rFonts w:ascii="Arial" w:hAnsi="Arial"/>
          <w:sz w:val="20"/>
        </w:rPr>
        <w:t>4</w:t>
      </w:r>
      <w:r w:rsidR="008B6BB6" w:rsidRPr="00396916">
        <w:rPr>
          <w:rFonts w:ascii="Arial" w:hAnsi="Arial"/>
          <w:sz w:val="20"/>
        </w:rPr>
        <w:t xml:space="preserve"> m s rozdělením „</w:t>
      </w:r>
      <w:r w:rsidR="005D530D">
        <w:rPr>
          <w:rFonts w:ascii="Arial" w:hAnsi="Arial"/>
          <w:sz w:val="20"/>
        </w:rPr>
        <w:t>d</w:t>
      </w:r>
      <w:r w:rsidR="008B6BB6" w:rsidRPr="00396916">
        <w:rPr>
          <w:rFonts w:ascii="Arial" w:hAnsi="Arial"/>
          <w:sz w:val="20"/>
        </w:rPr>
        <w:t>“</w:t>
      </w:r>
      <w:r w:rsidR="008B6BB6">
        <w:rPr>
          <w:rFonts w:ascii="Arial" w:hAnsi="Arial"/>
          <w:sz w:val="20"/>
        </w:rPr>
        <w:t>, úklon kolejnic bude 1:40.</w:t>
      </w:r>
    </w:p>
    <w:p w14:paraId="51A93F04" w14:textId="77777777" w:rsidR="008B6BB6" w:rsidRDefault="008B6BB6" w:rsidP="003C4777">
      <w:pPr>
        <w:pStyle w:val="Odstavecseseznamem"/>
        <w:numPr>
          <w:ilvl w:val="0"/>
          <w:numId w:val="16"/>
        </w:numPr>
        <w:spacing w:before="120" w:after="60"/>
        <w:jc w:val="both"/>
        <w:rPr>
          <w:rFonts w:ascii="Arial" w:hAnsi="Arial"/>
          <w:sz w:val="20"/>
        </w:rPr>
      </w:pPr>
      <w:r>
        <w:rPr>
          <w:rFonts w:ascii="Arial" w:hAnsi="Arial"/>
          <w:sz w:val="20"/>
        </w:rPr>
        <w:t xml:space="preserve">Manipulační koleje č. 5 a č. 7a - budou použity užité (po regeneraci) kolejnice tvaru 49E1 (S49) upevněny pomocí </w:t>
      </w:r>
      <w:r w:rsidR="00FC7968">
        <w:rPr>
          <w:rFonts w:ascii="Arial" w:hAnsi="Arial"/>
          <w:sz w:val="20"/>
        </w:rPr>
        <w:t>tuhého podkladnicového upevnění K (žebrové</w:t>
      </w:r>
      <w:r w:rsidR="009E2BB3">
        <w:rPr>
          <w:rFonts w:ascii="Arial" w:hAnsi="Arial"/>
          <w:sz w:val="20"/>
        </w:rPr>
        <w:t xml:space="preserve"> podkladnic</w:t>
      </w:r>
      <w:r w:rsidR="00FC7968">
        <w:rPr>
          <w:rFonts w:ascii="Arial" w:hAnsi="Arial"/>
          <w:sz w:val="20"/>
        </w:rPr>
        <w:t>e</w:t>
      </w:r>
      <w:r w:rsidR="009E2BB3">
        <w:rPr>
          <w:rFonts w:ascii="Arial" w:hAnsi="Arial"/>
          <w:sz w:val="20"/>
        </w:rPr>
        <w:t xml:space="preserve"> S4 a svěrk</w:t>
      </w:r>
      <w:r w:rsidR="00FC7968">
        <w:rPr>
          <w:rFonts w:ascii="Arial" w:hAnsi="Arial"/>
          <w:sz w:val="20"/>
        </w:rPr>
        <w:t>y</w:t>
      </w:r>
      <w:r w:rsidR="009E2BB3">
        <w:rPr>
          <w:rFonts w:ascii="Arial" w:hAnsi="Arial"/>
          <w:sz w:val="20"/>
        </w:rPr>
        <w:t xml:space="preserve"> ŽS</w:t>
      </w:r>
      <w:r w:rsidR="00FC7968">
        <w:rPr>
          <w:rFonts w:ascii="Arial" w:hAnsi="Arial"/>
          <w:sz w:val="20"/>
        </w:rPr>
        <w:t xml:space="preserve">4) </w:t>
      </w:r>
      <w:r>
        <w:rPr>
          <w:rFonts w:ascii="Arial" w:hAnsi="Arial"/>
          <w:sz w:val="20"/>
        </w:rPr>
        <w:t>na pražcích SB6 s rozdělením „</w:t>
      </w:r>
      <w:r w:rsidR="00BA287C">
        <w:rPr>
          <w:rFonts w:ascii="Arial" w:hAnsi="Arial"/>
          <w:sz w:val="20"/>
        </w:rPr>
        <w:t>d</w:t>
      </w:r>
      <w:r>
        <w:rPr>
          <w:rFonts w:ascii="Arial" w:hAnsi="Arial"/>
          <w:sz w:val="20"/>
        </w:rPr>
        <w:t>“.</w:t>
      </w:r>
      <w:r w:rsidR="00A77F13">
        <w:rPr>
          <w:rFonts w:ascii="Arial" w:hAnsi="Arial"/>
          <w:sz w:val="20"/>
        </w:rPr>
        <w:t xml:space="preserve"> Úklon kolejnic je 1:20.</w:t>
      </w:r>
      <w:r w:rsidR="00FC7968">
        <w:rPr>
          <w:rFonts w:ascii="Arial" w:hAnsi="Arial"/>
          <w:sz w:val="20"/>
        </w:rPr>
        <w:t xml:space="preserve"> Materiál svršku bude vyzískán z kolejí č. 1 a č. 2.</w:t>
      </w:r>
    </w:p>
    <w:p w14:paraId="51A93F05" w14:textId="77777777" w:rsidR="00CC2AA8" w:rsidRPr="00396916" w:rsidRDefault="00CC2AA8" w:rsidP="00CC2AA8">
      <w:pPr>
        <w:pStyle w:val="text"/>
      </w:pPr>
      <w:r w:rsidRPr="00396916">
        <w:t>V oblasti před a za novými výhybkami budou použity nové betonové pražce VPS s rozdělením „u“ a pružné podkladnicové upevnění KS.</w:t>
      </w:r>
    </w:p>
    <w:p w14:paraId="51A93F06" w14:textId="77777777" w:rsidR="00CC2AA8" w:rsidRDefault="00CC2AA8" w:rsidP="00CC2AA8">
      <w:pPr>
        <w:pStyle w:val="text"/>
      </w:pPr>
      <w:r w:rsidRPr="00396916">
        <w:t>V kr</w:t>
      </w:r>
      <w:r w:rsidRPr="00396916">
        <w:rPr>
          <w:rFonts w:hint="eastAsia"/>
        </w:rPr>
        <w:t>á</w:t>
      </w:r>
      <w:r w:rsidRPr="00396916">
        <w:t>tk</w:t>
      </w:r>
      <w:r w:rsidRPr="00396916">
        <w:rPr>
          <w:rFonts w:hint="eastAsia"/>
        </w:rPr>
        <w:t>ý</w:t>
      </w:r>
      <w:r w:rsidRPr="00396916">
        <w:t xml:space="preserve">ch </w:t>
      </w:r>
      <w:r w:rsidRPr="00396916">
        <w:rPr>
          <w:rFonts w:hint="eastAsia"/>
        </w:rPr>
        <w:t>ú</w:t>
      </w:r>
      <w:r w:rsidRPr="00396916">
        <w:t>sec</w:t>
      </w:r>
      <w:r w:rsidRPr="00396916">
        <w:rPr>
          <w:rFonts w:hint="eastAsia"/>
        </w:rPr>
        <w:t>í</w:t>
      </w:r>
      <w:r w:rsidRPr="00396916">
        <w:t>ch koleje mezi v</w:t>
      </w:r>
      <w:r w:rsidRPr="00396916">
        <w:rPr>
          <w:rFonts w:hint="eastAsia"/>
        </w:rPr>
        <w:t>ý</w:t>
      </w:r>
      <w:r w:rsidRPr="00396916">
        <w:t xml:space="preserve">hybkami </w:t>
      </w:r>
      <w:r w:rsidRPr="00396916">
        <w:rPr>
          <w:rFonts w:hint="eastAsia"/>
        </w:rPr>
        <w:t>č</w:t>
      </w:r>
      <w:r w:rsidRPr="00396916">
        <w:t>.</w:t>
      </w:r>
      <w:r>
        <w:t xml:space="preserve"> </w:t>
      </w:r>
      <w:r w:rsidR="008B6BB6">
        <w:t>12</w:t>
      </w:r>
      <w:r w:rsidRPr="00396916">
        <w:t xml:space="preserve"> </w:t>
      </w:r>
      <w:r w:rsidRPr="00396916">
        <w:rPr>
          <w:rFonts w:hint="eastAsia"/>
        </w:rPr>
        <w:t>–</w:t>
      </w:r>
      <w:r>
        <w:t xml:space="preserve"> č. </w:t>
      </w:r>
      <w:r w:rsidR="008B6BB6">
        <w:t xml:space="preserve">13, </w:t>
      </w:r>
      <w:r w:rsidRPr="00396916">
        <w:t>bude p</w:t>
      </w:r>
      <w:r w:rsidRPr="00396916">
        <w:rPr>
          <w:rFonts w:hint="eastAsia"/>
        </w:rPr>
        <w:t>ř</w:t>
      </w:r>
      <w:r w:rsidRPr="00396916">
        <w:t>echod bez zm</w:t>
      </w:r>
      <w:r w:rsidRPr="00396916">
        <w:rPr>
          <w:rFonts w:hint="eastAsia"/>
        </w:rPr>
        <w:t>ě</w:t>
      </w:r>
      <w:r w:rsidRPr="00396916">
        <w:t>ny</w:t>
      </w:r>
      <w:r>
        <w:t xml:space="preserve"> </w:t>
      </w:r>
      <w:r w:rsidRPr="00396916">
        <w:rPr>
          <w:rFonts w:hint="eastAsia"/>
        </w:rPr>
        <w:t>ú</w:t>
      </w:r>
      <w:r w:rsidRPr="00396916">
        <w:t xml:space="preserve">klonu kolejnic, tj. bude bez </w:t>
      </w:r>
      <w:r w:rsidRPr="00396916">
        <w:rPr>
          <w:rFonts w:hint="eastAsia"/>
        </w:rPr>
        <w:t>ú</w:t>
      </w:r>
      <w:r w:rsidRPr="00396916">
        <w:t>klonu (jako ve v</w:t>
      </w:r>
      <w:r w:rsidRPr="00396916">
        <w:rPr>
          <w:rFonts w:hint="eastAsia"/>
        </w:rPr>
        <w:t>ý</w:t>
      </w:r>
      <w:r w:rsidRPr="00396916">
        <w:t>hybk</w:t>
      </w:r>
      <w:r w:rsidRPr="00396916">
        <w:rPr>
          <w:rFonts w:hint="eastAsia"/>
        </w:rPr>
        <w:t>á</w:t>
      </w:r>
      <w:r w:rsidRPr="00396916">
        <w:t>ch) s ulo</w:t>
      </w:r>
      <w:r w:rsidRPr="00396916">
        <w:rPr>
          <w:rFonts w:hint="eastAsia"/>
        </w:rPr>
        <w:t>ž</w:t>
      </w:r>
      <w:r w:rsidRPr="00396916">
        <w:t>en</w:t>
      </w:r>
      <w:r w:rsidRPr="00396916">
        <w:rPr>
          <w:rFonts w:hint="eastAsia"/>
        </w:rPr>
        <w:t>í</w:t>
      </w:r>
      <w:r w:rsidRPr="00396916">
        <w:t>m kolejnic na betonov</w:t>
      </w:r>
      <w:r w:rsidRPr="00396916">
        <w:rPr>
          <w:rFonts w:hint="eastAsia"/>
        </w:rPr>
        <w:t>é</w:t>
      </w:r>
      <w:r>
        <w:t xml:space="preserve"> </w:t>
      </w:r>
      <w:r w:rsidRPr="00396916">
        <w:t>meziv</w:t>
      </w:r>
      <w:r w:rsidRPr="00396916">
        <w:rPr>
          <w:rFonts w:hint="eastAsia"/>
        </w:rPr>
        <w:t>ý</w:t>
      </w:r>
      <w:r w:rsidRPr="00396916">
        <w:t>hybkov</w:t>
      </w:r>
      <w:r w:rsidRPr="00396916">
        <w:rPr>
          <w:rFonts w:hint="eastAsia"/>
        </w:rPr>
        <w:t>é</w:t>
      </w:r>
      <w:r w:rsidRPr="00396916">
        <w:t xml:space="preserve"> pra</w:t>
      </w:r>
      <w:r w:rsidRPr="00396916">
        <w:rPr>
          <w:rFonts w:hint="eastAsia"/>
        </w:rPr>
        <w:t>ž</w:t>
      </w:r>
      <w:r>
        <w:t xml:space="preserve">ce BV08. </w:t>
      </w:r>
    </w:p>
    <w:p w14:paraId="51A93F07" w14:textId="77777777" w:rsidR="00CC2AA8" w:rsidRDefault="00CC2AA8" w:rsidP="00CC2AA8">
      <w:pPr>
        <w:pStyle w:val="text"/>
      </w:pPr>
      <w:r w:rsidRPr="00965B7F">
        <w:t xml:space="preserve">Rozšíření rozchodu bude </w:t>
      </w:r>
      <w:r>
        <w:t>prov</w:t>
      </w:r>
      <w:r w:rsidR="00191F03">
        <w:t>edeno ve dvou obloucích poloměru R = 190 m v napojení vlečkové koleje č. 8.</w:t>
      </w:r>
      <w:r w:rsidR="001366E0">
        <w:t xml:space="preserve"> </w:t>
      </w:r>
      <w:r w:rsidR="000C28F3">
        <w:t>Teoretická h</w:t>
      </w:r>
      <w:r w:rsidR="001366E0">
        <w:t>odnota rozšíření rozchodu j</w:t>
      </w:r>
      <w:r w:rsidR="000C28F3">
        <w:t>e ∆</w:t>
      </w:r>
      <w:r w:rsidR="001366E0" w:rsidRPr="006A582D">
        <w:rPr>
          <w:vertAlign w:val="subscript"/>
        </w:rPr>
        <w:t>u</w:t>
      </w:r>
      <w:r w:rsidR="006A582D" w:rsidRPr="006A582D">
        <w:rPr>
          <w:vertAlign w:val="subscript"/>
        </w:rPr>
        <w:t>1</w:t>
      </w:r>
      <w:r w:rsidR="001366E0">
        <w:t xml:space="preserve"> = 12 mm. Na rozšíření rozchodu budou použity úhlové vložky s odstupňováním po 2,5 mm</w:t>
      </w:r>
      <w:r w:rsidR="008A1FA2">
        <w:t xml:space="preserve"> před začátky a za konci oblouků.</w:t>
      </w:r>
      <w:r w:rsidR="000C28F3">
        <w:t xml:space="preserve"> Hodnota rozšíření bude tedy 12,5 mm.</w:t>
      </w:r>
      <w:r w:rsidR="00DB1217">
        <w:t xml:space="preserve"> Délka výběhu rozšíření rozchodu bude 6 m.</w:t>
      </w:r>
    </w:p>
    <w:p w14:paraId="51A93F08" w14:textId="77777777" w:rsidR="00CC2AA8" w:rsidRDefault="00CC2AA8" w:rsidP="00CC2AA8">
      <w:pPr>
        <w:pStyle w:val="text"/>
      </w:pPr>
      <w:r>
        <w:t xml:space="preserve">Minimální délka kolejnic pro zřízení bezstykové koleje je </w:t>
      </w:r>
      <w:r w:rsidR="0057336C">
        <w:t xml:space="preserve">dle předpisu SŽDC S3 </w:t>
      </w:r>
      <w:r w:rsidR="00FA5BE4">
        <w:t>74</w:t>
      </w:r>
      <w:r>
        <w:t>m.</w:t>
      </w:r>
    </w:p>
    <w:p w14:paraId="51A93F09" w14:textId="77777777" w:rsidR="00CC2AA8" w:rsidRPr="008D5029" w:rsidRDefault="00CC2AA8" w:rsidP="00CC2AA8">
      <w:pPr>
        <w:pStyle w:val="text"/>
      </w:pPr>
      <w:r w:rsidRPr="008D5029">
        <w:t>V celém rozsahu rekonstrukce bude použita standardní jakost oceli kolejnic R260.</w:t>
      </w:r>
    </w:p>
    <w:p w14:paraId="51A93F0A" w14:textId="77777777" w:rsidR="00BB0BC4" w:rsidRDefault="00CC2AA8" w:rsidP="008A1FA2">
      <w:pPr>
        <w:pStyle w:val="text"/>
      </w:pPr>
      <w:r w:rsidRPr="008A1FA2">
        <w:t>V p</w:t>
      </w:r>
      <w:r w:rsidRPr="008A1FA2">
        <w:rPr>
          <w:rFonts w:hint="eastAsia"/>
        </w:rPr>
        <w:t>ř</w:t>
      </w:r>
      <w:r w:rsidRPr="008A1FA2">
        <w:t>echodech mezi jednotliv</w:t>
      </w:r>
      <w:r w:rsidRPr="008A1FA2">
        <w:rPr>
          <w:rFonts w:hint="eastAsia"/>
        </w:rPr>
        <w:t>ý</w:t>
      </w:r>
      <w:r w:rsidRPr="008A1FA2">
        <w:t>mi tvary svr</w:t>
      </w:r>
      <w:r w:rsidRPr="008A1FA2">
        <w:rPr>
          <w:rFonts w:hint="eastAsia"/>
        </w:rPr>
        <w:t>š</w:t>
      </w:r>
      <w:r w:rsidRPr="008A1FA2">
        <w:t xml:space="preserve">ku 60 E2 a 49 E1 (UIC60/S49) </w:t>
      </w:r>
      <w:r w:rsidR="00BB0BC4">
        <w:t>budou vloženy tyto přechodové kolejnice:</w:t>
      </w:r>
    </w:p>
    <w:p w14:paraId="51A93F0B" w14:textId="77777777" w:rsidR="00BB0BC4" w:rsidRDefault="00BB0BC4" w:rsidP="008A1FA2">
      <w:pPr>
        <w:pStyle w:val="text"/>
      </w:pPr>
      <w:r>
        <w:t xml:space="preserve">- </w:t>
      </w:r>
      <w:r w:rsidR="00CC2AA8" w:rsidRPr="008A1FA2">
        <w:t>v p</w:t>
      </w:r>
      <w:r w:rsidR="00CC2AA8" w:rsidRPr="008A1FA2">
        <w:rPr>
          <w:rFonts w:hint="eastAsia"/>
        </w:rPr>
        <w:t>ř</w:t>
      </w:r>
      <w:r w:rsidR="00CC2AA8" w:rsidRPr="008A1FA2">
        <w:t>edj</w:t>
      </w:r>
      <w:r w:rsidR="00CC2AA8" w:rsidRPr="008A1FA2">
        <w:rPr>
          <w:rFonts w:hint="eastAsia"/>
        </w:rPr>
        <w:t>í</w:t>
      </w:r>
      <w:r w:rsidR="00CC2AA8" w:rsidRPr="008A1FA2">
        <w:t>zdné kolej</w:t>
      </w:r>
      <w:r w:rsidR="00CC2AA8" w:rsidRPr="008A1FA2">
        <w:rPr>
          <w:rFonts w:hint="eastAsia"/>
        </w:rPr>
        <w:t>i</w:t>
      </w:r>
      <w:r w:rsidR="00CC2AA8" w:rsidRPr="008A1FA2">
        <w:t xml:space="preserve"> č. </w:t>
      </w:r>
      <w:r w:rsidR="008A1FA2" w:rsidRPr="008A1FA2">
        <w:t>3b</w:t>
      </w:r>
      <w:r w:rsidR="00CC2AA8" w:rsidRPr="008A1FA2">
        <w:t xml:space="preserve"> mezi v</w:t>
      </w:r>
      <w:r w:rsidR="00CC2AA8" w:rsidRPr="008A1FA2">
        <w:rPr>
          <w:rFonts w:hint="eastAsia"/>
        </w:rPr>
        <w:t>ý</w:t>
      </w:r>
      <w:r w:rsidR="00CC2AA8" w:rsidRPr="008A1FA2">
        <w:t xml:space="preserve">hybkami </w:t>
      </w:r>
      <w:r w:rsidR="00CC2AA8" w:rsidRPr="008A1FA2">
        <w:rPr>
          <w:rFonts w:hint="eastAsia"/>
        </w:rPr>
        <w:t>č</w:t>
      </w:r>
      <w:r w:rsidR="00CC2AA8" w:rsidRPr="008A1FA2">
        <w:t xml:space="preserve">. </w:t>
      </w:r>
      <w:r w:rsidR="008A1FA2" w:rsidRPr="008A1FA2">
        <w:t>2</w:t>
      </w:r>
      <w:r w:rsidR="00CC2AA8" w:rsidRPr="008A1FA2">
        <w:t xml:space="preserve"> – č. </w:t>
      </w:r>
      <w:r>
        <w:t>7 délky 10 m jako jeden celek s LIS</w:t>
      </w:r>
    </w:p>
    <w:p w14:paraId="51A93F0C" w14:textId="77777777" w:rsidR="00BB0BC4" w:rsidRDefault="00BB0BC4" w:rsidP="00BB0BC4">
      <w:pPr>
        <w:pStyle w:val="text"/>
      </w:pPr>
      <w:r>
        <w:t>- v předjízdné koleji č. 4 mezi výhybkami č. 4 – č. 6 délky 10,803 m jako jeden celek s LIS</w:t>
      </w:r>
    </w:p>
    <w:p w14:paraId="51A93F0D" w14:textId="77777777" w:rsidR="00BB0BC4" w:rsidRDefault="00BB0BC4" w:rsidP="00BB0BC4">
      <w:pPr>
        <w:pStyle w:val="text"/>
      </w:pPr>
      <w:r>
        <w:t>- ve spojce výhybek č. 11 – č. 13 délky 12,046 m jako jeden celek s LIS</w:t>
      </w:r>
    </w:p>
    <w:p w14:paraId="51A93F0E" w14:textId="77777777" w:rsidR="00BB0BC4" w:rsidRDefault="00BB0BC4" w:rsidP="00BB0BC4">
      <w:pPr>
        <w:pStyle w:val="text"/>
      </w:pPr>
      <w:r>
        <w:t>- v předjízdné koleji č. 3c v km 49,451 435 délky 12,5 m jako jeden celek s LIS</w:t>
      </w:r>
    </w:p>
    <w:p w14:paraId="51A93F0F" w14:textId="77777777" w:rsidR="00BB0BC4" w:rsidRDefault="00BB0BC4" w:rsidP="00BB0BC4">
      <w:pPr>
        <w:pStyle w:val="text"/>
      </w:pPr>
      <w:r>
        <w:t xml:space="preserve">- v předjízdné koleji č. 4a v km </w:t>
      </w:r>
      <w:r w:rsidRPr="002E2927">
        <w:t>49,4</w:t>
      </w:r>
      <w:r>
        <w:t>76 861 délky 12,5 m jako jeden celek s LIS</w:t>
      </w:r>
    </w:p>
    <w:p w14:paraId="51A93F10" w14:textId="77777777" w:rsidR="00CC2AA8" w:rsidRPr="00F32A93" w:rsidRDefault="00CC2AA8" w:rsidP="00CC2AA8">
      <w:pPr>
        <w:pStyle w:val="Nadpis3"/>
      </w:pPr>
      <w:bookmarkStart w:id="73" w:name="_Toc440737293"/>
      <w:bookmarkStart w:id="74" w:name="_Toc135215257"/>
      <w:bookmarkStart w:id="75" w:name="_Toc327035296"/>
      <w:r w:rsidRPr="00F32A93">
        <w:t>Výhybky a výhybkové konstrukce</w:t>
      </w:r>
      <w:bookmarkEnd w:id="73"/>
      <w:bookmarkEnd w:id="74"/>
    </w:p>
    <w:p w14:paraId="51A93F11" w14:textId="77777777" w:rsidR="00CC2AA8" w:rsidRPr="0053799C" w:rsidRDefault="00CC2AA8" w:rsidP="00CC2AA8">
      <w:pPr>
        <w:pStyle w:val="text"/>
      </w:pPr>
      <w:r w:rsidRPr="0053799C">
        <w:t xml:space="preserve">V rámci stavby bude sneseno celkem </w:t>
      </w:r>
      <w:r w:rsidR="008A1FA2">
        <w:t>21</w:t>
      </w:r>
      <w:r w:rsidRPr="0053799C">
        <w:t xml:space="preserve"> ks výhybek</w:t>
      </w:r>
      <w:r w:rsidR="008A1FA2">
        <w:t>, z toho 1 ks bude po regeneraci použit do manipulační koleje č. 7a</w:t>
      </w:r>
      <w:r w:rsidRPr="0053799C">
        <w:t xml:space="preserve">. </w:t>
      </w:r>
    </w:p>
    <w:p w14:paraId="51A93F12" w14:textId="77777777" w:rsidR="00CC2AA8" w:rsidRDefault="00CC2AA8" w:rsidP="00CC2AA8">
      <w:pPr>
        <w:pStyle w:val="text"/>
      </w:pPr>
      <w:r w:rsidRPr="0053799C">
        <w:lastRenderedPageBreak/>
        <w:t>Bud</w:t>
      </w:r>
      <w:r>
        <w:t>e</w:t>
      </w:r>
      <w:r w:rsidRPr="0053799C">
        <w:t xml:space="preserve"> vložen</w:t>
      </w:r>
      <w:r>
        <w:t>o 2</w:t>
      </w:r>
      <w:r w:rsidR="00622DEF">
        <w:t>3</w:t>
      </w:r>
      <w:r w:rsidRPr="0053799C">
        <w:t xml:space="preserve"> </w:t>
      </w:r>
      <w:r>
        <w:t>kusů nových</w:t>
      </w:r>
      <w:r w:rsidRPr="0053799C">
        <w:t xml:space="preserve"> výhyb</w:t>
      </w:r>
      <w:r>
        <w:t>e</w:t>
      </w:r>
      <w:r w:rsidRPr="0053799C">
        <w:t xml:space="preserve">k, z toho </w:t>
      </w:r>
      <w:r w:rsidR="000C28F3">
        <w:t>4</w:t>
      </w:r>
      <w:r>
        <w:t xml:space="preserve"> výhybk</w:t>
      </w:r>
      <w:r w:rsidR="000C28F3">
        <w:t>y</w:t>
      </w:r>
      <w:r>
        <w:t xml:space="preserve"> J</w:t>
      </w:r>
      <w:r w:rsidR="000C28F3">
        <w:t>60</w:t>
      </w:r>
      <w:r>
        <w:t>-1:</w:t>
      </w:r>
      <w:r w:rsidR="000C28F3">
        <w:t>14</w:t>
      </w:r>
      <w:r>
        <w:t>-</w:t>
      </w:r>
      <w:r w:rsidR="000C28F3">
        <w:t>760</w:t>
      </w:r>
      <w:r>
        <w:t xml:space="preserve">, </w:t>
      </w:r>
      <w:r w:rsidR="0086010B">
        <w:t>3</w:t>
      </w:r>
      <w:r>
        <w:t xml:space="preserve"> výhybky J60-1:</w:t>
      </w:r>
      <w:r w:rsidR="0086010B">
        <w:t>12</w:t>
      </w:r>
      <w:r>
        <w:t>-</w:t>
      </w:r>
      <w:r w:rsidR="0086010B">
        <w:t>500</w:t>
      </w:r>
      <w:r>
        <w:t xml:space="preserve">, </w:t>
      </w:r>
      <w:r w:rsidR="0086010B">
        <w:t>4</w:t>
      </w:r>
      <w:r>
        <w:t xml:space="preserve"> výhybk</w:t>
      </w:r>
      <w:r w:rsidR="0086010B">
        <w:t>y</w:t>
      </w:r>
      <w:r>
        <w:t xml:space="preserve"> J</w:t>
      </w:r>
      <w:r w:rsidR="0086010B">
        <w:t>60</w:t>
      </w:r>
      <w:r>
        <w:t>-1:</w:t>
      </w:r>
      <w:r w:rsidR="0086010B">
        <w:t>11-30</w:t>
      </w:r>
      <w:r>
        <w:t xml:space="preserve">0, </w:t>
      </w:r>
      <w:r w:rsidR="0086010B">
        <w:t>2 výhybky J60-1:9-30</w:t>
      </w:r>
      <w:r>
        <w:t xml:space="preserve">0, 1 </w:t>
      </w:r>
      <w:r w:rsidR="0086010B">
        <w:t xml:space="preserve">transformovaná </w:t>
      </w:r>
      <w:r>
        <w:t xml:space="preserve">výhybka </w:t>
      </w:r>
      <w:r w:rsidR="0086010B" w:rsidRPr="0086010B">
        <w:t>Obl-o60-1:9-300(1022,209/425,000)</w:t>
      </w:r>
      <w:r w:rsidR="0086010B">
        <w:t>, 3 výhybky J49-1:9-30</w:t>
      </w:r>
      <w:r>
        <w:t xml:space="preserve">0, 1 transformovaná výhybka </w:t>
      </w:r>
      <w:r w:rsidR="0086010B" w:rsidRPr="0086010B">
        <w:t>Obl-o49-1:9-300(751,380/500,000)</w:t>
      </w:r>
      <w:r w:rsidR="0086010B">
        <w:t xml:space="preserve">, </w:t>
      </w:r>
      <w:r w:rsidR="00622DEF">
        <w:t>2</w:t>
      </w:r>
      <w:r>
        <w:t xml:space="preserve"> </w:t>
      </w:r>
      <w:r w:rsidR="00622DEF">
        <w:t>výhybky</w:t>
      </w:r>
      <w:r w:rsidR="0086010B">
        <w:t xml:space="preserve"> J49-1:9-190</w:t>
      </w:r>
      <w:r w:rsidR="00622DEF">
        <w:t>, 3 výhybky 1:6,6-190, 1 transformovaná výhybka</w:t>
      </w:r>
      <w:r>
        <w:t xml:space="preserve"> </w:t>
      </w:r>
      <w:r w:rsidR="00622DEF" w:rsidRPr="00622DEF">
        <w:t>Obl-o49-1:6,6-190(500,000/307,112)</w:t>
      </w:r>
      <w:r w:rsidR="00622DEF">
        <w:t xml:space="preserve">. </w:t>
      </w:r>
      <w:r>
        <w:t>Dále bude vložena regenerovaná výhybka J49-1:9-</w:t>
      </w:r>
      <w:r w:rsidR="00622DEF">
        <w:t>19</w:t>
      </w:r>
      <w:r>
        <w:t xml:space="preserve">0 jako výhybka č. </w:t>
      </w:r>
      <w:r w:rsidR="00622DEF">
        <w:t>9</w:t>
      </w:r>
      <w:r>
        <w:t>.</w:t>
      </w:r>
    </w:p>
    <w:p w14:paraId="51A93F13" w14:textId="77777777" w:rsidR="00CC2AA8" w:rsidRDefault="00CC2AA8" w:rsidP="00CC2AA8">
      <w:pPr>
        <w:pStyle w:val="text"/>
      </w:pPr>
      <w:r>
        <w:t xml:space="preserve">Všechny </w:t>
      </w:r>
      <w:r w:rsidR="00622DEF">
        <w:t xml:space="preserve">nově </w:t>
      </w:r>
      <w:r>
        <w:t xml:space="preserve">vkládané výhybky budou 2. generace a budou mít betonové pražce a pružné podkladnicové upevnění KS. Všechny nové výhybky budou opatřeny čelisťovými závěry. Srdcovky budou v hlavních kolejích a </w:t>
      </w:r>
      <w:r w:rsidR="00622DEF">
        <w:t>u výhybky č. 19 v předjízdné koleji č. 4/4a</w:t>
      </w:r>
      <w:r>
        <w:t xml:space="preserve"> </w:t>
      </w:r>
      <w:r w:rsidR="00622DEF">
        <w:t>typu ZMB3</w:t>
      </w:r>
      <w:r>
        <w:t>, v ostatních výhybká</w:t>
      </w:r>
      <w:r w:rsidR="00B27736">
        <w:t>ch budou svařované srdcovky SK. U výhybky č. 7 do odvratné koleje č. 3a bude srdcovka typu PK (s průběžnou kolejnicí v srdcovce).</w:t>
      </w:r>
    </w:p>
    <w:p w14:paraId="51A93F14" w14:textId="77777777" w:rsidR="00CC2AA8" w:rsidRDefault="00CC2AA8" w:rsidP="00CC2AA8">
      <w:pPr>
        <w:pStyle w:val="text"/>
      </w:pPr>
      <w:r>
        <w:t xml:space="preserve">Použití žlabových pražců u jednotlivých výhybek je uvedeno v příloze </w:t>
      </w:r>
      <w:r w:rsidR="00F11071">
        <w:t xml:space="preserve">č. 7 výkazu výměr </w:t>
      </w:r>
      <w:r>
        <w:t>„</w:t>
      </w:r>
      <w:r w:rsidRPr="00E10BCC">
        <w:t>Výhybky a výhybkové konstrukce</w:t>
      </w:r>
      <w:r>
        <w:t>“</w:t>
      </w:r>
    </w:p>
    <w:p w14:paraId="51A93F15" w14:textId="77777777" w:rsidR="00CC2AA8" w:rsidRDefault="00CC2AA8" w:rsidP="00CC2AA8">
      <w:pPr>
        <w:pStyle w:val="text"/>
      </w:pPr>
      <w:r>
        <w:t xml:space="preserve">Zpevnění jazyků a opornic tepelně perlitizací je u jednotlivých výhybek uvedeno v příloze </w:t>
      </w:r>
      <w:r w:rsidR="008D4797">
        <w:t>č. 7</w:t>
      </w:r>
      <w:r w:rsidR="00F11071">
        <w:t xml:space="preserve"> výkazu výměr </w:t>
      </w:r>
      <w:r>
        <w:t>„</w:t>
      </w:r>
      <w:r w:rsidRPr="00E10BCC">
        <w:t>Výhybky a výhybkové konstrukce</w:t>
      </w:r>
      <w:r>
        <w:t>“.</w:t>
      </w:r>
    </w:p>
    <w:p w14:paraId="51A93F16" w14:textId="77777777" w:rsidR="00CC2AA8" w:rsidRDefault="00CC2AA8" w:rsidP="00CC2AA8">
      <w:pPr>
        <w:pStyle w:val="text"/>
      </w:pPr>
      <w:r>
        <w:t>Všechny výhybky budou přestavovány ústředně elektromotoricky. Elektrický ohřev výměnové části je ve všech nově vkládaných výhybkách.</w:t>
      </w:r>
    </w:p>
    <w:p w14:paraId="51A93F17" w14:textId="77777777" w:rsidR="00CC2AA8" w:rsidRPr="00F32A93" w:rsidRDefault="00CC2AA8" w:rsidP="00CC2AA8">
      <w:pPr>
        <w:pStyle w:val="Nadpis3"/>
      </w:pPr>
      <w:bookmarkStart w:id="76" w:name="_Toc135215258"/>
      <w:r w:rsidRPr="00F32A93">
        <w:t>Zarážedla</w:t>
      </w:r>
      <w:bookmarkEnd w:id="76"/>
    </w:p>
    <w:p w14:paraId="51A93F18" w14:textId="77777777" w:rsidR="00CC2AA8" w:rsidRPr="00C35C46" w:rsidRDefault="00CC2AA8" w:rsidP="00CC2AA8">
      <w:pPr>
        <w:pStyle w:val="text"/>
      </w:pPr>
      <w:r>
        <w:t>Zarážedla jsou navržena na konc</w:t>
      </w:r>
      <w:r w:rsidR="00B27736">
        <w:t>i</w:t>
      </w:r>
      <w:r>
        <w:t xml:space="preserve"> odvratn</w:t>
      </w:r>
      <w:r w:rsidR="00B27736">
        <w:t>é koleje</w:t>
      </w:r>
      <w:r>
        <w:t xml:space="preserve"> č. 3a v </w:t>
      </w:r>
      <w:r w:rsidR="00E52C35" w:rsidRPr="00AD653C">
        <w:t>km 48,561 864</w:t>
      </w:r>
      <w:r w:rsidR="00E52C35">
        <w:t xml:space="preserve"> / </w:t>
      </w:r>
      <w:r w:rsidR="00E52C35" w:rsidRPr="00AD653C">
        <w:rPr>
          <w:i/>
        </w:rPr>
        <w:t>km 0,080 014</w:t>
      </w:r>
      <w:r>
        <w:t xml:space="preserve">, </w:t>
      </w:r>
      <w:r w:rsidR="00B27736">
        <w:t xml:space="preserve">na konci manipulační koleje č. 5 účelového kolejiště SŽ </w:t>
      </w:r>
      <w:r>
        <w:t>v </w:t>
      </w:r>
      <w:r w:rsidRPr="00343824">
        <w:t xml:space="preserve">km </w:t>
      </w:r>
      <w:r w:rsidR="00B27736">
        <w:t xml:space="preserve">48,603 440 </w:t>
      </w:r>
      <w:r>
        <w:t xml:space="preserve">/ </w:t>
      </w:r>
      <w:r w:rsidRPr="00343824">
        <w:rPr>
          <w:i/>
        </w:rPr>
        <w:t>km 0,</w:t>
      </w:r>
      <w:r w:rsidR="00B27736">
        <w:rPr>
          <w:i/>
        </w:rPr>
        <w:t>106 758</w:t>
      </w:r>
      <w:r>
        <w:t xml:space="preserve"> a </w:t>
      </w:r>
      <w:r w:rsidR="00B27736">
        <w:t xml:space="preserve">na konci manipulační / odvratné koleje </w:t>
      </w:r>
      <w:r>
        <w:t>č. 4</w:t>
      </w:r>
      <w:r w:rsidR="00E52C35">
        <w:t>b</w:t>
      </w:r>
      <w:r>
        <w:t xml:space="preserve"> v </w:t>
      </w:r>
      <w:r w:rsidR="00CB6A41" w:rsidRPr="00AD653C">
        <w:t>km 49,640 692</w:t>
      </w:r>
      <w:r w:rsidR="00CB6A41">
        <w:t xml:space="preserve"> / </w:t>
      </w:r>
      <w:r w:rsidR="00CB6A41" w:rsidRPr="00AD653C">
        <w:rPr>
          <w:i/>
        </w:rPr>
        <w:t>km 0,140 019</w:t>
      </w:r>
      <w:r>
        <w:rPr>
          <w:i/>
        </w:rPr>
        <w:t xml:space="preserve">. </w:t>
      </w:r>
      <w:r>
        <w:t>Všechna zarážedla jsou navržena jako kolejnicová.</w:t>
      </w:r>
      <w:r w:rsidR="00413876">
        <w:t xml:space="preserve"> Hodnocení rizik zarážedla u koleje č. 4b dle MP Návrh ukončení kusých k</w:t>
      </w:r>
      <w:r w:rsidR="00F11071">
        <w:t xml:space="preserve">olejí je uveden v příloze </w:t>
      </w:r>
      <w:r w:rsidR="00413876">
        <w:t xml:space="preserve">této technické zprávy. Zarážedlo u koleje č. 3a se neposuzuje – odvratná kolej, zarážedlo u koleje č. 5 </w:t>
      </w:r>
      <w:r w:rsidR="00B27736">
        <w:t>se neposuzuje – kolej součástí účelového kolejiště.</w:t>
      </w:r>
    </w:p>
    <w:p w14:paraId="51A93F19" w14:textId="77777777" w:rsidR="00CC2AA8" w:rsidRPr="00F32A93" w:rsidRDefault="00CC2AA8" w:rsidP="00CC2AA8">
      <w:pPr>
        <w:pStyle w:val="Nadpis3"/>
      </w:pPr>
      <w:bookmarkStart w:id="77" w:name="_Toc135215259"/>
      <w:r w:rsidRPr="00F32A93">
        <w:t>Bezstyková kolej</w:t>
      </w:r>
      <w:bookmarkEnd w:id="77"/>
    </w:p>
    <w:p w14:paraId="51A93F1A" w14:textId="77777777" w:rsidR="00CC2AA8" w:rsidRDefault="00CC2AA8" w:rsidP="00CC2AA8">
      <w:pPr>
        <w:pStyle w:val="text"/>
      </w:pPr>
      <w:r>
        <w:t xml:space="preserve">Všechny koleje a výhybky </w:t>
      </w:r>
      <w:r w:rsidR="00CB6A41">
        <w:t xml:space="preserve">v hlavních a předjízdných kolejích </w:t>
      </w:r>
      <w:r>
        <w:t xml:space="preserve">budou svařeny do bezstykové koleje. </w:t>
      </w:r>
      <w:r w:rsidR="00CB6A41">
        <w:t xml:space="preserve">V úsecích rekonstrukce napojení dopravní koleje č. 6, vlečkové koleje č. 8 a manipulační koleje č. 7 bude taktéž zřízena bezstyková kolej. Střední část těchto kolejí bude ponechána jako stykovaná. </w:t>
      </w:r>
      <w:r w:rsidRPr="00643060">
        <w:t>P</w:t>
      </w:r>
      <w:r w:rsidRPr="00643060">
        <w:rPr>
          <w:rFonts w:hint="eastAsia"/>
        </w:rPr>
        <w:t>ř</w:t>
      </w:r>
      <w:r w:rsidRPr="00643060">
        <w:t>i z</w:t>
      </w:r>
      <w:r w:rsidRPr="00643060">
        <w:rPr>
          <w:rFonts w:hint="eastAsia"/>
        </w:rPr>
        <w:t>ří</w:t>
      </w:r>
      <w:r w:rsidRPr="00643060">
        <w:t>zen</w:t>
      </w:r>
      <w:r w:rsidRPr="00643060">
        <w:rPr>
          <w:rFonts w:hint="eastAsia"/>
        </w:rPr>
        <w:t>í</w:t>
      </w:r>
      <w:r w:rsidRPr="00643060">
        <w:t xml:space="preserve"> </w:t>
      </w:r>
      <w:r>
        <w:t>bezstykové koleje</w:t>
      </w:r>
      <w:r w:rsidRPr="00643060">
        <w:t xml:space="preserve"> mus</w:t>
      </w:r>
      <w:r w:rsidRPr="00643060">
        <w:rPr>
          <w:rFonts w:hint="eastAsia"/>
        </w:rPr>
        <w:t>í</w:t>
      </w:r>
      <w:r w:rsidRPr="00643060">
        <w:t xml:space="preserve"> b</w:t>
      </w:r>
      <w:r w:rsidRPr="00643060">
        <w:rPr>
          <w:rFonts w:hint="eastAsia"/>
        </w:rPr>
        <w:t>ý</w:t>
      </w:r>
      <w:r w:rsidRPr="00643060">
        <w:t>t kolejov</w:t>
      </w:r>
      <w:r w:rsidRPr="00643060">
        <w:rPr>
          <w:rFonts w:hint="eastAsia"/>
        </w:rPr>
        <w:t>é</w:t>
      </w:r>
      <w:r w:rsidRPr="00643060">
        <w:t xml:space="preserve"> lo</w:t>
      </w:r>
      <w:r w:rsidRPr="00643060">
        <w:rPr>
          <w:rFonts w:hint="eastAsia"/>
        </w:rPr>
        <w:t>ž</w:t>
      </w:r>
      <w:r w:rsidRPr="00643060">
        <w:t>e ji</w:t>
      </w:r>
      <w:r w:rsidRPr="00643060">
        <w:rPr>
          <w:rFonts w:hint="eastAsia"/>
        </w:rPr>
        <w:t>ž</w:t>
      </w:r>
      <w:r w:rsidRPr="00643060">
        <w:t xml:space="preserve"> v</w:t>
      </w:r>
      <w:r>
        <w:t> </w:t>
      </w:r>
      <w:r w:rsidRPr="00643060">
        <w:t>pln</w:t>
      </w:r>
      <w:r w:rsidRPr="00643060">
        <w:rPr>
          <w:rFonts w:hint="eastAsia"/>
        </w:rPr>
        <w:t>é</w:t>
      </w:r>
      <w:r w:rsidRPr="00643060">
        <w:t>m</w:t>
      </w:r>
      <w:r>
        <w:t xml:space="preserve"> </w:t>
      </w:r>
      <w:r w:rsidRPr="00643060">
        <w:t xml:space="preserve">profilu a </w:t>
      </w:r>
      <w:r w:rsidRPr="00643060">
        <w:rPr>
          <w:rFonts w:hint="eastAsia"/>
        </w:rPr>
        <w:t>řá</w:t>
      </w:r>
      <w:r w:rsidRPr="00643060">
        <w:t>dn</w:t>
      </w:r>
      <w:r w:rsidRPr="00643060">
        <w:rPr>
          <w:rFonts w:hint="eastAsia"/>
        </w:rPr>
        <w:t>ě</w:t>
      </w:r>
      <w:r w:rsidRPr="00643060">
        <w:t xml:space="preserve"> zhutn</w:t>
      </w:r>
      <w:r w:rsidRPr="00643060">
        <w:rPr>
          <w:rFonts w:hint="eastAsia"/>
        </w:rPr>
        <w:t>ě</w:t>
      </w:r>
      <w:r w:rsidRPr="00643060">
        <w:t>no. P</w:t>
      </w:r>
      <w:r w:rsidRPr="00643060">
        <w:rPr>
          <w:rFonts w:hint="eastAsia"/>
        </w:rPr>
        <w:t>ř</w:t>
      </w:r>
      <w:r w:rsidRPr="00643060">
        <w:t>i z</w:t>
      </w:r>
      <w:r w:rsidRPr="00643060">
        <w:rPr>
          <w:rFonts w:hint="eastAsia"/>
        </w:rPr>
        <w:t>ř</w:t>
      </w:r>
      <w:r w:rsidRPr="00643060">
        <w:t>izov</w:t>
      </w:r>
      <w:r w:rsidRPr="00643060">
        <w:rPr>
          <w:rFonts w:hint="eastAsia"/>
        </w:rPr>
        <w:t>á</w:t>
      </w:r>
      <w:r w:rsidRPr="00643060">
        <w:t>n</w:t>
      </w:r>
      <w:r w:rsidRPr="00643060">
        <w:rPr>
          <w:rFonts w:hint="eastAsia"/>
        </w:rPr>
        <w:t>í</w:t>
      </w:r>
      <w:r w:rsidRPr="00643060">
        <w:t xml:space="preserve"> bezstykov</w:t>
      </w:r>
      <w:r w:rsidRPr="00643060">
        <w:rPr>
          <w:rFonts w:hint="eastAsia"/>
        </w:rPr>
        <w:t>é</w:t>
      </w:r>
      <w:r w:rsidRPr="00643060">
        <w:t xml:space="preserve"> koleje a sva</w:t>
      </w:r>
      <w:r w:rsidRPr="00643060">
        <w:rPr>
          <w:rFonts w:hint="eastAsia"/>
        </w:rPr>
        <w:t>ř</w:t>
      </w:r>
      <w:r w:rsidRPr="00643060">
        <w:t>ov</w:t>
      </w:r>
      <w:r w:rsidRPr="00643060">
        <w:rPr>
          <w:rFonts w:hint="eastAsia"/>
        </w:rPr>
        <w:t>á</w:t>
      </w:r>
      <w:r w:rsidRPr="00643060">
        <w:t>n</w:t>
      </w:r>
      <w:r w:rsidRPr="00643060">
        <w:rPr>
          <w:rFonts w:hint="eastAsia"/>
        </w:rPr>
        <w:t>í</w:t>
      </w:r>
      <w:r w:rsidRPr="00643060">
        <w:t xml:space="preserve"> budou pou</w:t>
      </w:r>
      <w:r w:rsidRPr="00643060">
        <w:rPr>
          <w:rFonts w:hint="eastAsia"/>
        </w:rPr>
        <w:t>ž</w:t>
      </w:r>
      <w:r w:rsidRPr="00643060">
        <w:t>ity</w:t>
      </w:r>
      <w:r>
        <w:t xml:space="preserve"> </w:t>
      </w:r>
      <w:r w:rsidRPr="00643060">
        <w:t>schv</w:t>
      </w:r>
      <w:r w:rsidRPr="00643060">
        <w:rPr>
          <w:rFonts w:hint="eastAsia"/>
        </w:rPr>
        <w:t>á</w:t>
      </w:r>
      <w:r w:rsidRPr="00643060">
        <w:t>len</w:t>
      </w:r>
      <w:r w:rsidRPr="00643060">
        <w:rPr>
          <w:rFonts w:hint="eastAsia"/>
        </w:rPr>
        <w:t>é</w:t>
      </w:r>
      <w:r w:rsidRPr="00643060">
        <w:t xml:space="preserve"> technologick</w:t>
      </w:r>
      <w:r w:rsidRPr="00643060">
        <w:rPr>
          <w:rFonts w:hint="eastAsia"/>
        </w:rPr>
        <w:t>é</w:t>
      </w:r>
      <w:r w:rsidRPr="00643060">
        <w:t xml:space="preserve"> postupy S</w:t>
      </w:r>
      <w:r w:rsidR="009A2D73">
        <w:t>právy železnic</w:t>
      </w:r>
      <w:r w:rsidRPr="00643060">
        <w:t>. Sva</w:t>
      </w:r>
      <w:r w:rsidRPr="00643060">
        <w:rPr>
          <w:rFonts w:hint="eastAsia"/>
        </w:rPr>
        <w:t>ř</w:t>
      </w:r>
      <w:r w:rsidRPr="00643060">
        <w:t>ov</w:t>
      </w:r>
      <w:r w:rsidRPr="00643060">
        <w:rPr>
          <w:rFonts w:hint="eastAsia"/>
        </w:rPr>
        <w:t>á</w:t>
      </w:r>
      <w:r w:rsidRPr="00643060">
        <w:t>n</w:t>
      </w:r>
      <w:r w:rsidRPr="00643060">
        <w:rPr>
          <w:rFonts w:hint="eastAsia"/>
        </w:rPr>
        <w:t>í</w:t>
      </w:r>
      <w:r w:rsidRPr="00643060">
        <w:t xml:space="preserve"> se bude prov</w:t>
      </w:r>
      <w:r w:rsidRPr="00643060">
        <w:rPr>
          <w:rFonts w:hint="eastAsia"/>
        </w:rPr>
        <w:t>á</w:t>
      </w:r>
      <w:r w:rsidRPr="00643060">
        <w:t>d</w:t>
      </w:r>
      <w:r w:rsidRPr="00643060">
        <w:rPr>
          <w:rFonts w:hint="eastAsia"/>
        </w:rPr>
        <w:t>ě</w:t>
      </w:r>
      <w:r w:rsidRPr="00643060">
        <w:t>t p</w:t>
      </w:r>
      <w:r w:rsidRPr="00643060">
        <w:rPr>
          <w:rFonts w:hint="eastAsia"/>
        </w:rPr>
        <w:t>ř</w:t>
      </w:r>
      <w:r w:rsidRPr="00643060">
        <w:t>ednostn</w:t>
      </w:r>
      <w:r w:rsidRPr="00643060">
        <w:rPr>
          <w:rFonts w:hint="eastAsia"/>
        </w:rPr>
        <w:t>ě</w:t>
      </w:r>
      <w:r w:rsidRPr="00643060">
        <w:t xml:space="preserve"> technologi</w:t>
      </w:r>
      <w:r w:rsidRPr="00643060">
        <w:rPr>
          <w:rFonts w:hint="eastAsia"/>
        </w:rPr>
        <w:t>í</w:t>
      </w:r>
      <w:r>
        <w:t xml:space="preserve"> </w:t>
      </w:r>
      <w:r w:rsidRPr="00643060">
        <w:t>odtavovac</w:t>
      </w:r>
      <w:r w:rsidRPr="00643060">
        <w:rPr>
          <w:rFonts w:hint="eastAsia"/>
        </w:rPr>
        <w:t>í</w:t>
      </w:r>
      <w:r w:rsidRPr="00643060">
        <w:t>ho stykov</w:t>
      </w:r>
      <w:r w:rsidRPr="00643060">
        <w:rPr>
          <w:rFonts w:hint="eastAsia"/>
        </w:rPr>
        <w:t>é</w:t>
      </w:r>
      <w:r w:rsidRPr="00643060">
        <w:t>ho sva</w:t>
      </w:r>
      <w:r w:rsidRPr="00643060">
        <w:rPr>
          <w:rFonts w:hint="eastAsia"/>
        </w:rPr>
        <w:t>ř</w:t>
      </w:r>
      <w:r w:rsidRPr="00643060">
        <w:t>ov</w:t>
      </w:r>
      <w:r w:rsidRPr="00643060">
        <w:rPr>
          <w:rFonts w:hint="eastAsia"/>
        </w:rPr>
        <w:t>á</w:t>
      </w:r>
      <w:r w:rsidRPr="00643060">
        <w:t>n</w:t>
      </w:r>
      <w:r w:rsidRPr="00643060">
        <w:rPr>
          <w:rFonts w:hint="eastAsia"/>
        </w:rPr>
        <w:t>í</w:t>
      </w:r>
      <w:r w:rsidRPr="00643060">
        <w:t>. V souvisl</w:t>
      </w:r>
      <w:r w:rsidRPr="00643060">
        <w:rPr>
          <w:rFonts w:hint="eastAsia"/>
        </w:rPr>
        <w:t>ý</w:t>
      </w:r>
      <w:r w:rsidRPr="00643060">
        <w:t xml:space="preserve">ch </w:t>
      </w:r>
      <w:r w:rsidRPr="00643060">
        <w:rPr>
          <w:rFonts w:hint="eastAsia"/>
        </w:rPr>
        <w:t>ú</w:t>
      </w:r>
      <w:r w:rsidRPr="00643060">
        <w:t>sec</w:t>
      </w:r>
      <w:r w:rsidRPr="00643060">
        <w:rPr>
          <w:rFonts w:hint="eastAsia"/>
        </w:rPr>
        <w:t>í</w:t>
      </w:r>
      <w:r w:rsidRPr="00643060">
        <w:t>ch m</w:t>
      </w:r>
      <w:r w:rsidRPr="00643060">
        <w:rPr>
          <w:rFonts w:hint="eastAsia"/>
        </w:rPr>
        <w:t>ůž</w:t>
      </w:r>
      <w:r w:rsidRPr="00643060">
        <w:t>e b</w:t>
      </w:r>
      <w:r w:rsidRPr="00643060">
        <w:rPr>
          <w:rFonts w:hint="eastAsia"/>
        </w:rPr>
        <w:t>ý</w:t>
      </w:r>
      <w:r w:rsidRPr="00643060">
        <w:t>t pou</w:t>
      </w:r>
      <w:r w:rsidRPr="00643060">
        <w:rPr>
          <w:rFonts w:hint="eastAsia"/>
        </w:rPr>
        <w:t>ž</w:t>
      </w:r>
      <w:r w:rsidRPr="00643060">
        <w:t>ita metoda pokl</w:t>
      </w:r>
      <w:r w:rsidRPr="00643060">
        <w:rPr>
          <w:rFonts w:hint="eastAsia"/>
        </w:rPr>
        <w:t>á</w:t>
      </w:r>
      <w:r w:rsidRPr="00643060">
        <w:t>dky</w:t>
      </w:r>
      <w:r>
        <w:t xml:space="preserve"> </w:t>
      </w:r>
      <w:r w:rsidRPr="00643060">
        <w:t>pomoc</w:t>
      </w:r>
      <w:r w:rsidRPr="00643060">
        <w:rPr>
          <w:rFonts w:hint="eastAsia"/>
        </w:rPr>
        <w:t>í</w:t>
      </w:r>
      <w:r w:rsidRPr="00643060">
        <w:t xml:space="preserve"> invent</w:t>
      </w:r>
      <w:r w:rsidRPr="00643060">
        <w:rPr>
          <w:rFonts w:hint="eastAsia"/>
        </w:rPr>
        <w:t>á</w:t>
      </w:r>
      <w:r w:rsidRPr="00643060">
        <w:t>rn</w:t>
      </w:r>
      <w:r w:rsidRPr="00643060">
        <w:rPr>
          <w:rFonts w:hint="eastAsia"/>
        </w:rPr>
        <w:t>í</w:t>
      </w:r>
      <w:r w:rsidRPr="00643060">
        <w:t>ch kolejnic a n</w:t>
      </w:r>
      <w:r w:rsidRPr="00643060">
        <w:rPr>
          <w:rFonts w:hint="eastAsia"/>
        </w:rPr>
        <w:t>á</w:t>
      </w:r>
      <w:r w:rsidRPr="00643060">
        <w:t>sledn</w:t>
      </w:r>
      <w:r w:rsidRPr="00643060">
        <w:rPr>
          <w:rFonts w:hint="eastAsia"/>
        </w:rPr>
        <w:t>á</w:t>
      </w:r>
      <w:r w:rsidRPr="00643060">
        <w:t xml:space="preserve"> v</w:t>
      </w:r>
      <w:r w:rsidRPr="00643060">
        <w:rPr>
          <w:rFonts w:hint="eastAsia"/>
        </w:rPr>
        <w:t>ý</w:t>
      </w:r>
      <w:r w:rsidRPr="00643060">
        <w:t>m</w:t>
      </w:r>
      <w:r w:rsidRPr="00643060">
        <w:rPr>
          <w:rFonts w:hint="eastAsia"/>
        </w:rPr>
        <w:t>ě</w:t>
      </w:r>
      <w:r w:rsidRPr="00643060">
        <w:t>na za dlouh</w:t>
      </w:r>
      <w:r w:rsidRPr="00643060">
        <w:rPr>
          <w:rFonts w:hint="eastAsia"/>
        </w:rPr>
        <w:t>é</w:t>
      </w:r>
      <w:r w:rsidRPr="00643060">
        <w:t xml:space="preserve"> kolejnicov</w:t>
      </w:r>
      <w:r w:rsidRPr="00643060">
        <w:rPr>
          <w:rFonts w:hint="eastAsia"/>
        </w:rPr>
        <w:t>é</w:t>
      </w:r>
      <w:r w:rsidRPr="00643060">
        <w:t xml:space="preserve"> pasy</w:t>
      </w:r>
      <w:r>
        <w:t>. U</w:t>
      </w:r>
      <w:r w:rsidRPr="00643060">
        <w:t>va</w:t>
      </w:r>
      <w:r w:rsidRPr="00643060">
        <w:rPr>
          <w:rFonts w:hint="eastAsia"/>
        </w:rPr>
        <w:t>ž</w:t>
      </w:r>
      <w:r w:rsidRPr="00643060">
        <w:t>ovan</w:t>
      </w:r>
      <w:r w:rsidRPr="00643060">
        <w:rPr>
          <w:rFonts w:hint="eastAsia"/>
        </w:rPr>
        <w:t>á</w:t>
      </w:r>
      <w:r>
        <w:t xml:space="preserve"> </w:t>
      </w:r>
      <w:r w:rsidRPr="00643060">
        <w:t>d</w:t>
      </w:r>
      <w:r w:rsidRPr="00643060">
        <w:rPr>
          <w:rFonts w:hint="eastAsia"/>
        </w:rPr>
        <w:t>é</w:t>
      </w:r>
      <w:r w:rsidRPr="00643060">
        <w:t>lka dlouh</w:t>
      </w:r>
      <w:r w:rsidRPr="00643060">
        <w:rPr>
          <w:rFonts w:hint="eastAsia"/>
        </w:rPr>
        <w:t>ý</w:t>
      </w:r>
      <w:r w:rsidRPr="00643060">
        <w:t>ch kolejnicov</w:t>
      </w:r>
      <w:r w:rsidRPr="00643060">
        <w:rPr>
          <w:rFonts w:hint="eastAsia"/>
        </w:rPr>
        <w:t>ý</w:t>
      </w:r>
      <w:r w:rsidRPr="00643060">
        <w:t>ch pas</w:t>
      </w:r>
      <w:r w:rsidRPr="00643060">
        <w:rPr>
          <w:rFonts w:hint="eastAsia"/>
        </w:rPr>
        <w:t>ů</w:t>
      </w:r>
      <w:r w:rsidRPr="00643060">
        <w:t xml:space="preserve"> </w:t>
      </w:r>
      <w:r w:rsidR="00FA5BE4">
        <w:t xml:space="preserve">od výrobce </w:t>
      </w:r>
      <w:r w:rsidRPr="00643060">
        <w:t>je 75</w:t>
      </w:r>
      <w:r>
        <w:t xml:space="preserve"> m</w:t>
      </w:r>
      <w:r w:rsidRPr="00643060">
        <w:t>. P</w:t>
      </w:r>
      <w:r w:rsidRPr="00643060">
        <w:rPr>
          <w:rFonts w:hint="eastAsia"/>
        </w:rPr>
        <w:t>ř</w:t>
      </w:r>
      <w:r w:rsidRPr="00643060">
        <w:t>i z</w:t>
      </w:r>
      <w:r w:rsidRPr="00643060">
        <w:rPr>
          <w:rFonts w:hint="eastAsia"/>
        </w:rPr>
        <w:t>ř</w:t>
      </w:r>
      <w:r w:rsidRPr="00643060">
        <w:t>izov</w:t>
      </w:r>
      <w:r w:rsidRPr="00643060">
        <w:rPr>
          <w:rFonts w:hint="eastAsia"/>
        </w:rPr>
        <w:t>á</w:t>
      </w:r>
      <w:r w:rsidRPr="00643060">
        <w:t>n</w:t>
      </w:r>
      <w:r w:rsidRPr="00643060">
        <w:rPr>
          <w:rFonts w:hint="eastAsia"/>
        </w:rPr>
        <w:t>í</w:t>
      </w:r>
      <w:r w:rsidRPr="00643060">
        <w:t xml:space="preserve"> bezstykov</w:t>
      </w:r>
      <w:r w:rsidRPr="00643060">
        <w:rPr>
          <w:rFonts w:hint="eastAsia"/>
        </w:rPr>
        <w:t>é</w:t>
      </w:r>
      <w:r w:rsidRPr="00643060">
        <w:t xml:space="preserve"> koleje je t</w:t>
      </w:r>
      <w:r w:rsidRPr="00643060">
        <w:rPr>
          <w:rFonts w:hint="eastAsia"/>
        </w:rPr>
        <w:t>ř</w:t>
      </w:r>
      <w:r w:rsidRPr="00643060">
        <w:t xml:space="preserve">eba se </w:t>
      </w:r>
      <w:r w:rsidRPr="00643060">
        <w:rPr>
          <w:rFonts w:hint="eastAsia"/>
        </w:rPr>
        <w:t>ří</w:t>
      </w:r>
      <w:r w:rsidRPr="00643060">
        <w:t>dit</w:t>
      </w:r>
      <w:r>
        <w:t xml:space="preserve"> </w:t>
      </w:r>
      <w:r w:rsidRPr="00643060">
        <w:t>ustanoven</w:t>
      </w:r>
      <w:r w:rsidRPr="00643060">
        <w:rPr>
          <w:rFonts w:hint="eastAsia"/>
        </w:rPr>
        <w:t>í</w:t>
      </w:r>
      <w:r w:rsidRPr="00643060">
        <w:t>mi p</w:t>
      </w:r>
      <w:r w:rsidRPr="00643060">
        <w:rPr>
          <w:rFonts w:hint="eastAsia"/>
        </w:rPr>
        <w:t>ř</w:t>
      </w:r>
      <w:r w:rsidRPr="00643060">
        <w:t>edpis</w:t>
      </w:r>
      <w:r w:rsidRPr="00643060">
        <w:rPr>
          <w:i/>
        </w:rPr>
        <w:t>u SŽDC S3/2 Bezstyková kolej</w:t>
      </w:r>
      <w:r>
        <w:t xml:space="preserve">. </w:t>
      </w:r>
      <w:r w:rsidRPr="00643060">
        <w:t>Poloha a v</w:t>
      </w:r>
      <w:r w:rsidRPr="00643060">
        <w:rPr>
          <w:rFonts w:hint="eastAsia"/>
        </w:rPr>
        <w:t>ýš</w:t>
      </w:r>
      <w:r w:rsidRPr="00643060">
        <w:t>ka bezstykov</w:t>
      </w:r>
      <w:r w:rsidRPr="00643060">
        <w:rPr>
          <w:rFonts w:hint="eastAsia"/>
        </w:rPr>
        <w:t>é</w:t>
      </w:r>
      <w:r w:rsidRPr="00643060">
        <w:t xml:space="preserve"> koleje mus</w:t>
      </w:r>
      <w:r w:rsidRPr="00643060">
        <w:rPr>
          <w:rFonts w:hint="eastAsia"/>
        </w:rPr>
        <w:t>í</w:t>
      </w:r>
      <w:r w:rsidRPr="00643060">
        <w:t xml:space="preserve"> p</w:t>
      </w:r>
      <w:r w:rsidRPr="00643060">
        <w:rPr>
          <w:rFonts w:hint="eastAsia"/>
        </w:rPr>
        <w:t>ř</w:t>
      </w:r>
      <w:r w:rsidRPr="00643060">
        <w:t>ed jej</w:t>
      </w:r>
      <w:r w:rsidRPr="00643060">
        <w:rPr>
          <w:rFonts w:hint="eastAsia"/>
        </w:rPr>
        <w:t>í</w:t>
      </w:r>
      <w:r w:rsidRPr="00643060">
        <w:t>m z</w:t>
      </w:r>
      <w:r w:rsidRPr="00643060">
        <w:rPr>
          <w:rFonts w:hint="eastAsia"/>
        </w:rPr>
        <w:t>ří</w:t>
      </w:r>
      <w:r w:rsidRPr="00643060">
        <w:t>zen</w:t>
      </w:r>
      <w:r w:rsidRPr="00643060">
        <w:rPr>
          <w:rFonts w:hint="eastAsia"/>
        </w:rPr>
        <w:t>í</w:t>
      </w:r>
      <w:r w:rsidRPr="00643060">
        <w:t>m ov</w:t>
      </w:r>
      <w:r w:rsidRPr="00643060">
        <w:rPr>
          <w:rFonts w:hint="eastAsia"/>
        </w:rPr>
        <w:t>ěř</w:t>
      </w:r>
      <w:r w:rsidRPr="00643060">
        <w:t>ena m</w:t>
      </w:r>
      <w:r w:rsidRPr="00643060">
        <w:rPr>
          <w:rFonts w:hint="eastAsia"/>
        </w:rPr>
        <w:t>í</w:t>
      </w:r>
      <w:r w:rsidRPr="00643060">
        <w:t>stn</w:t>
      </w:r>
      <w:r w:rsidRPr="00643060">
        <w:rPr>
          <w:rFonts w:hint="eastAsia"/>
        </w:rPr>
        <w:t>ě</w:t>
      </w:r>
      <w:r w:rsidRPr="00643060">
        <w:t>-p</w:t>
      </w:r>
      <w:r w:rsidRPr="00643060">
        <w:rPr>
          <w:rFonts w:hint="eastAsia"/>
        </w:rPr>
        <w:t>ří</w:t>
      </w:r>
      <w:r w:rsidRPr="00643060">
        <w:t>slu</w:t>
      </w:r>
      <w:r w:rsidRPr="00643060">
        <w:rPr>
          <w:rFonts w:hint="eastAsia"/>
        </w:rPr>
        <w:t>š</w:t>
      </w:r>
      <w:r w:rsidRPr="00643060">
        <w:t>n</w:t>
      </w:r>
      <w:r w:rsidRPr="00643060">
        <w:rPr>
          <w:rFonts w:hint="eastAsia"/>
        </w:rPr>
        <w:t>ý</w:t>
      </w:r>
      <w:r w:rsidRPr="00643060">
        <w:t>m</w:t>
      </w:r>
      <w:r>
        <w:t xml:space="preserve"> </w:t>
      </w:r>
      <w:r w:rsidRPr="00643060">
        <w:t>Spr</w:t>
      </w:r>
      <w:r w:rsidRPr="00643060">
        <w:rPr>
          <w:rFonts w:hint="eastAsia"/>
        </w:rPr>
        <w:t>á</w:t>
      </w:r>
      <w:r w:rsidRPr="00643060">
        <w:t xml:space="preserve">vcem </w:t>
      </w:r>
      <w:r>
        <w:t>prostorové polohy koleje</w:t>
      </w:r>
      <w:r w:rsidRPr="00643060">
        <w:t xml:space="preserve"> (SPPK). Nen</w:t>
      </w:r>
      <w:r w:rsidRPr="00643060">
        <w:rPr>
          <w:rFonts w:hint="eastAsia"/>
        </w:rPr>
        <w:t>í</w:t>
      </w:r>
      <w:r w:rsidRPr="00643060">
        <w:t xml:space="preserve"> mo</w:t>
      </w:r>
      <w:r w:rsidRPr="00643060">
        <w:rPr>
          <w:rFonts w:hint="eastAsia"/>
        </w:rPr>
        <w:t>ž</w:t>
      </w:r>
      <w:r w:rsidRPr="00643060">
        <w:t>n</w:t>
      </w:r>
      <w:r w:rsidRPr="00643060">
        <w:rPr>
          <w:rFonts w:hint="eastAsia"/>
        </w:rPr>
        <w:t>é</w:t>
      </w:r>
      <w:r w:rsidRPr="00643060">
        <w:t xml:space="preserve"> sva</w:t>
      </w:r>
      <w:r w:rsidRPr="00643060">
        <w:rPr>
          <w:rFonts w:hint="eastAsia"/>
        </w:rPr>
        <w:t>ř</w:t>
      </w:r>
      <w:r w:rsidRPr="00643060">
        <w:t>ovat ihned po sm</w:t>
      </w:r>
      <w:r w:rsidRPr="00643060">
        <w:rPr>
          <w:rFonts w:hint="eastAsia"/>
        </w:rPr>
        <w:t>ě</w:t>
      </w:r>
      <w:r w:rsidRPr="00643060">
        <w:t>rov</w:t>
      </w:r>
      <w:r w:rsidRPr="00643060">
        <w:rPr>
          <w:rFonts w:hint="eastAsia"/>
        </w:rPr>
        <w:t>é</w:t>
      </w:r>
      <w:r w:rsidRPr="00643060">
        <w:t xml:space="preserve"> a v</w:t>
      </w:r>
      <w:r w:rsidRPr="00643060">
        <w:rPr>
          <w:rFonts w:hint="eastAsia"/>
        </w:rPr>
        <w:t>ýš</w:t>
      </w:r>
      <w:r w:rsidRPr="00643060">
        <w:t>kov</w:t>
      </w:r>
      <w:r w:rsidRPr="00643060">
        <w:rPr>
          <w:rFonts w:hint="eastAsia"/>
        </w:rPr>
        <w:t>é</w:t>
      </w:r>
      <w:r w:rsidRPr="00643060">
        <w:t xml:space="preserve"> </w:t>
      </w:r>
      <w:r w:rsidRPr="00643060">
        <w:rPr>
          <w:rFonts w:hint="eastAsia"/>
        </w:rPr>
        <w:t>ú</w:t>
      </w:r>
      <w:r w:rsidRPr="00643060">
        <w:t>prav</w:t>
      </w:r>
      <w:r w:rsidRPr="00643060">
        <w:rPr>
          <w:rFonts w:hint="eastAsia"/>
        </w:rPr>
        <w:t>ě</w:t>
      </w:r>
      <w:r w:rsidRPr="00643060">
        <w:t xml:space="preserve"> koleje, ale je nutn</w:t>
      </w:r>
      <w:r w:rsidRPr="00643060">
        <w:rPr>
          <w:rFonts w:hint="eastAsia"/>
        </w:rPr>
        <w:t>é</w:t>
      </w:r>
      <w:r>
        <w:t xml:space="preserve"> </w:t>
      </w:r>
      <w:r w:rsidRPr="00643060">
        <w:t>po</w:t>
      </w:r>
      <w:r w:rsidRPr="00643060">
        <w:rPr>
          <w:rFonts w:hint="eastAsia"/>
        </w:rPr>
        <w:t>č</w:t>
      </w:r>
      <w:r w:rsidRPr="00643060">
        <w:t>kat na v</w:t>
      </w:r>
      <w:r w:rsidRPr="00643060">
        <w:rPr>
          <w:rFonts w:hint="eastAsia"/>
        </w:rPr>
        <w:t>ý</w:t>
      </w:r>
      <w:r w:rsidRPr="00643060">
        <w:t>sledky kontroln</w:t>
      </w:r>
      <w:r w:rsidRPr="00643060">
        <w:rPr>
          <w:rFonts w:hint="eastAsia"/>
        </w:rPr>
        <w:t>í</w:t>
      </w:r>
      <w:r w:rsidRPr="00643060">
        <w:t>ho geodetick</w:t>
      </w:r>
      <w:r w:rsidRPr="00643060">
        <w:rPr>
          <w:rFonts w:hint="eastAsia"/>
        </w:rPr>
        <w:t>é</w:t>
      </w:r>
      <w:r w:rsidRPr="00643060">
        <w:t>ho m</w:t>
      </w:r>
      <w:r w:rsidRPr="00643060">
        <w:rPr>
          <w:rFonts w:hint="eastAsia"/>
        </w:rPr>
        <w:t>ěř</w:t>
      </w:r>
      <w:r w:rsidRPr="00643060">
        <w:t>en</w:t>
      </w:r>
      <w:r w:rsidRPr="00643060">
        <w:rPr>
          <w:rFonts w:hint="eastAsia"/>
        </w:rPr>
        <w:t>í</w:t>
      </w:r>
      <w:r w:rsidRPr="00643060">
        <w:t>.</w:t>
      </w:r>
    </w:p>
    <w:p w14:paraId="51A93F1B" w14:textId="77777777" w:rsidR="00CC2AA8" w:rsidRPr="00F32A93" w:rsidRDefault="00CC2AA8" w:rsidP="00CC2AA8">
      <w:pPr>
        <w:pStyle w:val="Nadpis3"/>
      </w:pPr>
      <w:bookmarkStart w:id="78" w:name="_Toc135215260"/>
      <w:r w:rsidRPr="00F32A93">
        <w:t>Izolace kolejí</w:t>
      </w:r>
      <w:bookmarkEnd w:id="78"/>
    </w:p>
    <w:p w14:paraId="51A93F1C" w14:textId="77777777" w:rsidR="000C4CA5" w:rsidRPr="000C4CA5" w:rsidRDefault="00CC2AA8" w:rsidP="000C4CA5">
      <w:pPr>
        <w:pStyle w:val="text"/>
      </w:pPr>
      <w:r w:rsidRPr="00791A86">
        <w:t>Nové izolované styky jsou zřízeny výhradně jako lepené. V p</w:t>
      </w:r>
      <w:r w:rsidRPr="00791A86">
        <w:rPr>
          <w:rFonts w:hint="eastAsia"/>
        </w:rPr>
        <w:t>ří</w:t>
      </w:r>
      <w:r w:rsidRPr="00791A86">
        <w:t>pad</w:t>
      </w:r>
      <w:r w:rsidRPr="00791A86">
        <w:rPr>
          <w:rFonts w:hint="eastAsia"/>
        </w:rPr>
        <w:t>ě</w:t>
      </w:r>
      <w:r w:rsidRPr="00791A86">
        <w:t xml:space="preserve"> lepen</w:t>
      </w:r>
      <w:r w:rsidRPr="00791A86">
        <w:rPr>
          <w:rFonts w:hint="eastAsia"/>
        </w:rPr>
        <w:t>ý</w:t>
      </w:r>
      <w:r w:rsidRPr="00791A86">
        <w:t>ch izolovan</w:t>
      </w:r>
      <w:r w:rsidRPr="00791A86">
        <w:rPr>
          <w:rFonts w:hint="eastAsia"/>
        </w:rPr>
        <w:t>ý</w:t>
      </w:r>
      <w:r w:rsidRPr="00791A86">
        <w:t>ch styk</w:t>
      </w:r>
      <w:r w:rsidRPr="00791A86">
        <w:rPr>
          <w:rFonts w:hint="eastAsia"/>
        </w:rPr>
        <w:t>ů</w:t>
      </w:r>
      <w:r w:rsidRPr="00791A86">
        <w:t xml:space="preserve"> (LIS) tvaru 49 E1 (S49) budou kolejnice upevn</w:t>
      </w:r>
      <w:r w:rsidRPr="00791A86">
        <w:rPr>
          <w:rFonts w:hint="eastAsia"/>
        </w:rPr>
        <w:t>ě</w:t>
      </w:r>
      <w:r w:rsidRPr="00791A86">
        <w:t>ny na betonov</w:t>
      </w:r>
      <w:r w:rsidRPr="00791A86">
        <w:rPr>
          <w:rFonts w:hint="eastAsia"/>
        </w:rPr>
        <w:t>é</w:t>
      </w:r>
      <w:r w:rsidRPr="00791A86">
        <w:t xml:space="preserve"> pra</w:t>
      </w:r>
      <w:r w:rsidRPr="00791A86">
        <w:rPr>
          <w:rFonts w:hint="eastAsia"/>
        </w:rPr>
        <w:t>ž</w:t>
      </w:r>
      <w:r w:rsidRPr="00791A86">
        <w:t>ce pomoc</w:t>
      </w:r>
      <w:r w:rsidRPr="00791A86">
        <w:rPr>
          <w:rFonts w:hint="eastAsia"/>
        </w:rPr>
        <w:t>í</w:t>
      </w:r>
      <w:r w:rsidRPr="00791A86">
        <w:t xml:space="preserve"> atypick</w:t>
      </w:r>
      <w:r w:rsidRPr="00791A86">
        <w:rPr>
          <w:rFonts w:hint="eastAsia"/>
        </w:rPr>
        <w:t>ý</w:t>
      </w:r>
      <w:r w:rsidRPr="00791A86">
        <w:t>ch sv</w:t>
      </w:r>
      <w:r w:rsidRPr="00791A86">
        <w:rPr>
          <w:rFonts w:hint="eastAsia"/>
        </w:rPr>
        <w:t>ě</w:t>
      </w:r>
      <w:r w:rsidRPr="00791A86">
        <w:t xml:space="preserve">rek Skl 1K. </w:t>
      </w:r>
      <w:r w:rsidR="000C4CA5">
        <w:t xml:space="preserve">Všechny LIS-y budou vkládány jako 6 – děrové. Všechny nové </w:t>
      </w:r>
      <w:r w:rsidR="000C4CA5" w:rsidRPr="000C4CA5">
        <w:t>LIS</w:t>
      </w:r>
      <w:r w:rsidR="000C4CA5">
        <w:t>-</w:t>
      </w:r>
      <w:r w:rsidR="000C4CA5" w:rsidRPr="000C4CA5">
        <w:t xml:space="preserve">y včetně výhybkových budou v provedení s tepelně upravenou hlavou kolejnice v oblasti izolační vložky </w:t>
      </w:r>
      <w:r w:rsidR="000C4CA5">
        <w:t>(LIS-T) nebo s tepelně upravenou hlavou kolejnice v celé své délce (LIS-H).</w:t>
      </w:r>
      <w:r w:rsidR="000C4CA5" w:rsidRPr="000C4CA5">
        <w:t xml:space="preserve"> Druh LIS </w:t>
      </w:r>
      <w:r w:rsidR="00076C74">
        <w:t xml:space="preserve">pro jednotlivé výhybky </w:t>
      </w:r>
      <w:r w:rsidR="000C4CA5" w:rsidRPr="000C4CA5">
        <w:t>je specifikován v tabulce výhybek.</w:t>
      </w:r>
    </w:p>
    <w:p w14:paraId="51A93F1D" w14:textId="77777777" w:rsidR="00CC2AA8" w:rsidRDefault="000C4CA5" w:rsidP="000C4CA5">
      <w:pPr>
        <w:pStyle w:val="text"/>
      </w:pPr>
      <w:r>
        <w:t xml:space="preserve"> </w:t>
      </w:r>
      <w:r w:rsidR="00CC2AA8" w:rsidRPr="00791A86">
        <w:t>Izolované styky v nových výhybkách budou dodány již z</w:t>
      </w:r>
      <w:r>
        <w:t> </w:t>
      </w:r>
      <w:r w:rsidR="00CC2AA8" w:rsidRPr="00791A86">
        <w:t>výroby</w:t>
      </w:r>
      <w:r>
        <w:t xml:space="preserve">. </w:t>
      </w:r>
      <w:r w:rsidR="00CC2AA8">
        <w:t>LISy budou vevařeny stykově s odtavením již ve fázi montáže dlouhých kolejnicových pasů.</w:t>
      </w:r>
    </w:p>
    <w:p w14:paraId="51A93F1E" w14:textId="77777777" w:rsidR="00CC2AA8" w:rsidRPr="00791A86" w:rsidRDefault="00CC2AA8" w:rsidP="00CC2AA8">
      <w:pPr>
        <w:pStyle w:val="text"/>
      </w:pPr>
      <w:r w:rsidRPr="00791A86">
        <w:t>Ve v</w:t>
      </w:r>
      <w:r w:rsidRPr="00791A86">
        <w:rPr>
          <w:rFonts w:hint="eastAsia"/>
        </w:rPr>
        <w:t>ý</w:t>
      </w:r>
      <w:r w:rsidRPr="00791A86">
        <w:t>hybk</w:t>
      </w:r>
      <w:r w:rsidRPr="00791A86">
        <w:rPr>
          <w:rFonts w:hint="eastAsia"/>
        </w:rPr>
        <w:t>á</w:t>
      </w:r>
      <w:r w:rsidRPr="00791A86">
        <w:t>ch budou z</w:t>
      </w:r>
      <w:r w:rsidRPr="00791A86">
        <w:rPr>
          <w:rFonts w:hint="eastAsia"/>
        </w:rPr>
        <w:t>ří</w:t>
      </w:r>
      <w:r w:rsidRPr="00791A86">
        <w:t>zeny kolejov</w:t>
      </w:r>
      <w:r w:rsidRPr="00791A86">
        <w:rPr>
          <w:rFonts w:hint="eastAsia"/>
        </w:rPr>
        <w:t>é</w:t>
      </w:r>
      <w:r w:rsidRPr="00791A86">
        <w:t xml:space="preserve"> propojky pro pr</w:t>
      </w:r>
      <w:r w:rsidRPr="00791A86">
        <w:rPr>
          <w:rFonts w:hint="eastAsia"/>
        </w:rPr>
        <w:t>ů</w:t>
      </w:r>
      <w:r w:rsidRPr="00791A86">
        <w:t>chod trak</w:t>
      </w:r>
      <w:r w:rsidRPr="00791A86">
        <w:rPr>
          <w:rFonts w:hint="eastAsia"/>
        </w:rPr>
        <w:t>č</w:t>
      </w:r>
      <w:r w:rsidRPr="00791A86">
        <w:t>n</w:t>
      </w:r>
      <w:r w:rsidRPr="00791A86">
        <w:rPr>
          <w:rFonts w:hint="eastAsia"/>
        </w:rPr>
        <w:t>í</w:t>
      </w:r>
      <w:r w:rsidRPr="00791A86">
        <w:t>ch proud</w:t>
      </w:r>
      <w:r w:rsidRPr="00791A86">
        <w:rPr>
          <w:rFonts w:hint="eastAsia"/>
        </w:rPr>
        <w:t>ů</w:t>
      </w:r>
      <w:r w:rsidRPr="00791A86">
        <w:t>.</w:t>
      </w:r>
    </w:p>
    <w:p w14:paraId="51A93F1F" w14:textId="77777777" w:rsidR="00CC2AA8" w:rsidRPr="00F32A93" w:rsidRDefault="00CC2AA8" w:rsidP="00CC2AA8">
      <w:pPr>
        <w:pStyle w:val="Nadpis3"/>
      </w:pPr>
      <w:bookmarkStart w:id="79" w:name="_Toc135215261"/>
      <w:r w:rsidRPr="00F32A93">
        <w:lastRenderedPageBreak/>
        <w:t>Broušení kolejnic</w:t>
      </w:r>
      <w:bookmarkEnd w:id="79"/>
    </w:p>
    <w:p w14:paraId="51A93F20" w14:textId="77777777" w:rsidR="00CC2AA8" w:rsidRDefault="00CC2AA8" w:rsidP="00CC2AA8">
      <w:pPr>
        <w:pStyle w:val="text"/>
      </w:pPr>
      <w:r w:rsidRPr="00791A86">
        <w:t>V souladu s platnými TKP bude provedeno souvislé broušení kolejnic včetně výhybek v</w:t>
      </w:r>
      <w:r>
        <w:t> celém rozsahu</w:t>
      </w:r>
      <w:r w:rsidRPr="00791A86">
        <w:t xml:space="preserve"> </w:t>
      </w:r>
      <w:r>
        <w:t>stavebního objektu</w:t>
      </w:r>
      <w:r w:rsidRPr="00791A86">
        <w:t xml:space="preserve">. </w:t>
      </w:r>
    </w:p>
    <w:p w14:paraId="51A93F21" w14:textId="77777777" w:rsidR="00CC2AA8" w:rsidRDefault="00CC2AA8" w:rsidP="00CC2AA8">
      <w:pPr>
        <w:pStyle w:val="Nadpis3"/>
      </w:pPr>
      <w:bookmarkStart w:id="80" w:name="_Toc135215262"/>
      <w:r>
        <w:t>Pražcové kotvy</w:t>
      </w:r>
      <w:bookmarkEnd w:id="80"/>
    </w:p>
    <w:p w14:paraId="51A93F22" w14:textId="77777777" w:rsidR="008C45DC" w:rsidRDefault="00CC2AA8" w:rsidP="008C45DC">
      <w:pPr>
        <w:pStyle w:val="text"/>
      </w:pPr>
      <w:r w:rsidRPr="008C45DC">
        <w:t>Pražcové kotvy budou umístěny v místech přechodu svršků 60E2/49E1</w:t>
      </w:r>
      <w:r w:rsidR="00CD55D3" w:rsidRPr="008C45DC">
        <w:t xml:space="preserve"> a u oblouků s parametry menšími než j</w:t>
      </w:r>
      <w:r w:rsidR="008C45DC" w:rsidRPr="008C45DC">
        <w:t>e uvedeno v SŽDC S3/2 čl. 79 a).</w:t>
      </w:r>
    </w:p>
    <w:p w14:paraId="51A93F23" w14:textId="77777777" w:rsidR="00CC2AA8" w:rsidRPr="008C45DC" w:rsidRDefault="00CB6A41" w:rsidP="008C45DC">
      <w:pPr>
        <w:pStyle w:val="text"/>
      </w:pPr>
      <w:r>
        <w:t>Jejich umístění je znázorněno v příloze 2.801 Kolejový plán</w:t>
      </w:r>
      <w:r w:rsidR="00CC2AA8">
        <w:t xml:space="preserve">. Délka úseků s pražcovými kotvami je celkem </w:t>
      </w:r>
      <w:r w:rsidR="004B7D38">
        <w:t>275,747</w:t>
      </w:r>
      <w:r w:rsidR="00CC2AA8">
        <w:t xml:space="preserve"> m.</w:t>
      </w:r>
    </w:p>
    <w:p w14:paraId="51A93F24" w14:textId="77777777" w:rsidR="00CC2AA8" w:rsidRPr="00791A86" w:rsidRDefault="00CC2AA8" w:rsidP="00CC2AA8">
      <w:pPr>
        <w:pStyle w:val="Nadpis2"/>
      </w:pPr>
      <w:bookmarkStart w:id="81" w:name="_Toc440737294"/>
      <w:bookmarkStart w:id="82" w:name="_Toc135215263"/>
      <w:r w:rsidRPr="00791A86">
        <w:t>Kolejové lože, drážní stezky</w:t>
      </w:r>
      <w:bookmarkEnd w:id="75"/>
      <w:bookmarkEnd w:id="81"/>
      <w:bookmarkEnd w:id="82"/>
    </w:p>
    <w:p w14:paraId="51A93F25" w14:textId="77777777" w:rsidR="00CC2AA8" w:rsidRPr="00416839" w:rsidRDefault="00CC2AA8" w:rsidP="00CC2AA8">
      <w:pPr>
        <w:pStyle w:val="text"/>
      </w:pPr>
      <w:r w:rsidRPr="00791A86">
        <w:t>V</w:t>
      </w:r>
      <w:r>
        <w:t xml:space="preserve"> rekonstruovaných částech kolejí </w:t>
      </w:r>
      <w:r w:rsidR="001B2D96">
        <w:t>bude</w:t>
      </w:r>
      <w:r w:rsidRPr="00791A86">
        <w:t xml:space="preserve"> provedena výměna kolejového lože.</w:t>
      </w:r>
    </w:p>
    <w:p w14:paraId="51A93F26" w14:textId="77777777" w:rsidR="00CC2AA8" w:rsidRPr="001C55DF" w:rsidRDefault="009E550C" w:rsidP="00CC2AA8">
      <w:pPr>
        <w:pStyle w:val="Nadpis3"/>
      </w:pPr>
      <w:bookmarkStart w:id="83" w:name="_Toc135215264"/>
      <w:r w:rsidRPr="009E550C">
        <w:t xml:space="preserve">Nakládání s vytěženým </w:t>
      </w:r>
      <w:r w:rsidR="00B16522">
        <w:t>štěrkem železničního svršku</w:t>
      </w:r>
      <w:bookmarkEnd w:id="83"/>
    </w:p>
    <w:p w14:paraId="51A93F27" w14:textId="77777777" w:rsidR="009E550C" w:rsidRDefault="009E550C" w:rsidP="00CC2AA8">
      <w:pPr>
        <w:pStyle w:val="text"/>
      </w:pPr>
      <w:r>
        <w:t xml:space="preserve">Bude sejmuto </w:t>
      </w:r>
      <w:r w:rsidR="00CC2AA8" w:rsidRPr="00FD5E7B">
        <w:t xml:space="preserve">stávající štěrkové lože v mocnosti 350 mm pod ložnou plochou pražce. </w:t>
      </w:r>
      <w:r w:rsidR="00A77535">
        <w:t xml:space="preserve">Z </w:t>
      </w:r>
      <w:r w:rsidR="00A9140F">
        <w:t xml:space="preserve">průzkumu znečištění štěrkového lože </w:t>
      </w:r>
      <w:r w:rsidR="00A77535">
        <w:t>vyplývá, že až 30% zrn je menší</w:t>
      </w:r>
      <w:r>
        <w:t>ch než 31,5 mm, lze uvažovat 70 </w:t>
      </w:r>
      <w:r w:rsidR="00A77535">
        <w:t xml:space="preserve">% </w:t>
      </w:r>
      <w:r w:rsidR="006C2164">
        <w:t xml:space="preserve">z celkového </w:t>
      </w:r>
      <w:r w:rsidR="00A77535">
        <w:t>objemu kolejového lože k recyk</w:t>
      </w:r>
      <w:r w:rsidR="00A77535" w:rsidRPr="00127E61">
        <w:t xml:space="preserve">laci pro následné použití </w:t>
      </w:r>
      <w:r w:rsidR="00A77535">
        <w:t>ve stavbě</w:t>
      </w:r>
      <w:r w:rsidR="00A77535" w:rsidRPr="00127E61">
        <w:t>. Po pročištění a vytřídění bude po laboratorních zkouškách rozhodnuto, jaké množství bude vráceno do kolejového lože.</w:t>
      </w:r>
      <w:r w:rsidR="00A77535">
        <w:t xml:space="preserve"> Z hlediska znečištění je</w:t>
      </w:r>
      <w:r w:rsidR="00A9140F">
        <w:t xml:space="preserve"> </w:t>
      </w:r>
      <w:r w:rsidR="002A5A7D">
        <w:t xml:space="preserve">z průzkumu </w:t>
      </w:r>
      <w:r w:rsidR="00A9140F">
        <w:t>doporučeno uvažovat s využitím 70-80% materiálu stávajícího kolejového</w:t>
      </w:r>
      <w:r>
        <w:t xml:space="preserve"> lože k recyklaci a pročištění.</w:t>
      </w:r>
    </w:p>
    <w:p w14:paraId="51A93F28" w14:textId="77777777" w:rsidR="00B16522" w:rsidRDefault="009E550C" w:rsidP="009E550C">
      <w:pPr>
        <w:pStyle w:val="text"/>
        <w:rPr>
          <w:noProof/>
        </w:rPr>
      </w:pPr>
      <w:r>
        <w:t xml:space="preserve">Štěrk v oblasti výhybek, podél nástupišť a před návěstidly a místy stání lokomotiv je znečištěn úkapy z kolejových vozidel. Z těchto míst bude štěrk odvezen rovnou na biodegradaci. </w:t>
      </w:r>
      <w:r w:rsidR="00CC2AA8" w:rsidRPr="00FD5E7B">
        <w:t xml:space="preserve">Zbylý štěrk </w:t>
      </w:r>
      <w:r>
        <w:t>bude</w:t>
      </w:r>
      <w:r w:rsidR="00CC2AA8" w:rsidRPr="00FD5E7B">
        <w:t xml:space="preserve"> odvezen na </w:t>
      </w:r>
      <w:r w:rsidR="00CC2AA8" w:rsidRPr="00FD5E7B">
        <w:rPr>
          <w:b/>
        </w:rPr>
        <w:t xml:space="preserve">recyklační základnu v železniční stanici </w:t>
      </w:r>
      <w:r w:rsidR="00515295">
        <w:rPr>
          <w:b/>
        </w:rPr>
        <w:t>Vlkov u Tišnova</w:t>
      </w:r>
      <w:r w:rsidR="00CC2AA8">
        <w:t>, vzdálenou maximálně 1,</w:t>
      </w:r>
      <w:r w:rsidR="00A9140F">
        <w:t>5</w:t>
      </w:r>
      <w:r w:rsidR="00CC2AA8">
        <w:t> </w:t>
      </w:r>
      <w:r w:rsidR="00CC2AA8" w:rsidRPr="00FD5E7B">
        <w:t>km</w:t>
      </w:r>
      <w:r w:rsidR="00CC2AA8">
        <w:t>.</w:t>
      </w:r>
      <w:r>
        <w:t xml:space="preserve"> Recyklovaný materiál </w:t>
      </w:r>
      <w:r w:rsidR="00B16522">
        <w:t xml:space="preserve">(70% z celkového objemu recyklovaného štěrku) </w:t>
      </w:r>
      <w:r>
        <w:t>bude následně použit do spodní vrstvy nového lože, optimálně 100 mm, nejvýše 50 mm pod úroveň ložné plochy pražců při konečné niveletě koleje a mezi figury štěrkového lože jednotlivých kolejí. Viz náčrt.</w:t>
      </w:r>
    </w:p>
    <w:p w14:paraId="51A93F29" w14:textId="77777777" w:rsidR="009E550C" w:rsidRDefault="00B16522" w:rsidP="00B16522">
      <w:pPr>
        <w:pStyle w:val="text"/>
        <w:ind w:firstLine="0"/>
        <w:jc w:val="center"/>
      </w:pPr>
      <w:r w:rsidRPr="00DA4C96">
        <w:rPr>
          <w:noProof/>
        </w:rPr>
        <w:drawing>
          <wp:inline distT="0" distB="0" distL="0" distR="0" wp14:anchorId="51A9492D" wp14:editId="51A9492E">
            <wp:extent cx="4767262" cy="1846269"/>
            <wp:effectExtent l="0" t="0" r="0" b="190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srcRect l="3431" t="27087" r="58857" b="20994"/>
                    <a:stretch/>
                  </pic:blipFill>
                  <pic:spPr bwMode="auto">
                    <a:xfrm>
                      <a:off x="0" y="0"/>
                      <a:ext cx="4793893" cy="1856583"/>
                    </a:xfrm>
                    <a:prstGeom prst="rect">
                      <a:avLst/>
                    </a:prstGeom>
                    <a:ln>
                      <a:noFill/>
                    </a:ln>
                    <a:extLst>
                      <a:ext uri="{53640926-AAD7-44D8-BBD7-CCE9431645EC}">
                        <a14:shadowObscured xmlns:a14="http://schemas.microsoft.com/office/drawing/2010/main"/>
                      </a:ext>
                    </a:extLst>
                  </pic:spPr>
                </pic:pic>
              </a:graphicData>
            </a:graphic>
          </wp:inline>
        </w:drawing>
      </w:r>
    </w:p>
    <w:p w14:paraId="51A93F2A" w14:textId="77777777" w:rsidR="00B16522" w:rsidRDefault="00B16522" w:rsidP="00B16522">
      <w:pPr>
        <w:pStyle w:val="text"/>
      </w:pPr>
      <w:r>
        <w:t>Odpad po recyklaci bude odvezen na skládky. Předpokládá se štěrk čistý - 15% z celkového objemu recyklovaného štěrku na skládku S-OO, štěrk kontaminovaný ropnými látkami – 7,5% z celkového objemu recyklovaného štěrku na biodegradaci a štěrk kontaminovaný nebezpečnými látkami – 7,5% z celkového objemu recyklovaného štěrku na skládku S-NO.</w:t>
      </w:r>
    </w:p>
    <w:p w14:paraId="51A93F2B" w14:textId="77777777" w:rsidR="00A77535" w:rsidRDefault="00A77535" w:rsidP="00B16522">
      <w:pPr>
        <w:pStyle w:val="text"/>
      </w:pPr>
      <w:r w:rsidRPr="00A77535">
        <w:t>Pro zv</w:t>
      </w:r>
      <w:r w:rsidRPr="00A77535">
        <w:rPr>
          <w:rFonts w:hint="eastAsia"/>
        </w:rPr>
        <w:t>ýš</w:t>
      </w:r>
      <w:r w:rsidRPr="00A77535">
        <w:t>en</w:t>
      </w:r>
      <w:r w:rsidRPr="00A77535">
        <w:rPr>
          <w:rFonts w:hint="eastAsia"/>
        </w:rPr>
        <w:t>í</w:t>
      </w:r>
      <w:r w:rsidRPr="00A77535">
        <w:t xml:space="preserve"> objemu pou</w:t>
      </w:r>
      <w:r w:rsidRPr="00A77535">
        <w:rPr>
          <w:rFonts w:hint="eastAsia"/>
        </w:rPr>
        <w:t>ž</w:t>
      </w:r>
      <w:r w:rsidRPr="00A77535">
        <w:t>iteln</w:t>
      </w:r>
      <w:r w:rsidRPr="00A77535">
        <w:rPr>
          <w:rFonts w:hint="eastAsia"/>
        </w:rPr>
        <w:t>é</w:t>
      </w:r>
      <w:r w:rsidRPr="00A77535">
        <w:t>ho p</w:t>
      </w:r>
      <w:r w:rsidRPr="00A77535">
        <w:rPr>
          <w:rFonts w:hint="eastAsia"/>
        </w:rPr>
        <w:t>ů</w:t>
      </w:r>
      <w:r w:rsidRPr="00A77535">
        <w:t>vodn</w:t>
      </w:r>
      <w:r w:rsidRPr="00A77535">
        <w:rPr>
          <w:rFonts w:hint="eastAsia"/>
        </w:rPr>
        <w:t>í</w:t>
      </w:r>
      <w:r w:rsidRPr="00A77535">
        <w:t>ho kolejov</w:t>
      </w:r>
      <w:r w:rsidRPr="00A77535">
        <w:rPr>
          <w:rFonts w:hint="eastAsia"/>
        </w:rPr>
        <w:t>é</w:t>
      </w:r>
      <w:r w:rsidRPr="00A77535">
        <w:t>ho lo</w:t>
      </w:r>
      <w:r w:rsidRPr="00A77535">
        <w:rPr>
          <w:rFonts w:hint="eastAsia"/>
        </w:rPr>
        <w:t>ž</w:t>
      </w:r>
      <w:r w:rsidRPr="00A77535">
        <w:t>e, resp. zefektivn</w:t>
      </w:r>
      <w:r w:rsidRPr="00A77535">
        <w:rPr>
          <w:rFonts w:hint="eastAsia"/>
        </w:rPr>
        <w:t>ě</w:t>
      </w:r>
      <w:r w:rsidRPr="00A77535">
        <w:t>n</w:t>
      </w:r>
      <w:r w:rsidRPr="00A77535">
        <w:rPr>
          <w:rFonts w:hint="eastAsia"/>
        </w:rPr>
        <w:t>í</w:t>
      </w:r>
      <w:r>
        <w:t xml:space="preserve"> </w:t>
      </w:r>
      <w:r w:rsidRPr="00A77535">
        <w:t xml:space="preserve">procesu recyklace, </w:t>
      </w:r>
      <w:r>
        <w:t>je doporučeno</w:t>
      </w:r>
      <w:r w:rsidRPr="00A77535">
        <w:t xml:space="preserve"> prov</w:t>
      </w:r>
      <w:r w:rsidRPr="00A77535">
        <w:rPr>
          <w:rFonts w:hint="eastAsia"/>
        </w:rPr>
        <w:t>é</w:t>
      </w:r>
      <w:r w:rsidRPr="00A77535">
        <w:t>st separ</w:t>
      </w:r>
      <w:r w:rsidRPr="00A77535">
        <w:rPr>
          <w:rFonts w:hint="eastAsia"/>
        </w:rPr>
        <w:t>á</w:t>
      </w:r>
      <w:r w:rsidRPr="00A77535">
        <w:t>tn</w:t>
      </w:r>
      <w:r w:rsidRPr="00A77535">
        <w:rPr>
          <w:rFonts w:hint="eastAsia"/>
        </w:rPr>
        <w:t>í</w:t>
      </w:r>
      <w:r w:rsidRPr="00A77535">
        <w:t xml:space="preserve"> odt</w:t>
      </w:r>
      <w:r w:rsidRPr="00A77535">
        <w:rPr>
          <w:rFonts w:hint="eastAsia"/>
        </w:rPr>
        <w:t>ěž</w:t>
      </w:r>
      <w:r w:rsidRPr="00A77535">
        <w:t>en</w:t>
      </w:r>
      <w:r w:rsidRPr="00A77535">
        <w:rPr>
          <w:rFonts w:hint="eastAsia"/>
        </w:rPr>
        <w:t>í</w:t>
      </w:r>
      <w:r w:rsidRPr="00A77535">
        <w:t xml:space="preserve"> svrchn</w:t>
      </w:r>
      <w:r w:rsidRPr="00A77535">
        <w:rPr>
          <w:rFonts w:hint="eastAsia"/>
        </w:rPr>
        <w:t>í</w:t>
      </w:r>
      <w:r w:rsidRPr="00A77535">
        <w:t xml:space="preserve"> </w:t>
      </w:r>
      <w:r w:rsidRPr="00A77535">
        <w:rPr>
          <w:rFonts w:hint="eastAsia"/>
        </w:rPr>
        <w:t>čá</w:t>
      </w:r>
      <w:r w:rsidRPr="00A77535">
        <w:t>sti kolejov</w:t>
      </w:r>
      <w:r w:rsidRPr="00A77535">
        <w:rPr>
          <w:rFonts w:hint="eastAsia"/>
        </w:rPr>
        <w:t>é</w:t>
      </w:r>
      <w:r w:rsidRPr="00A77535">
        <w:t>ho lo</w:t>
      </w:r>
      <w:r w:rsidRPr="00A77535">
        <w:rPr>
          <w:rFonts w:hint="eastAsia"/>
        </w:rPr>
        <w:t>ž</w:t>
      </w:r>
      <w:r>
        <w:t xml:space="preserve">e </w:t>
      </w:r>
      <w:r w:rsidRPr="00A77535">
        <w:t>strojn</w:t>
      </w:r>
      <w:r w:rsidRPr="00A77535">
        <w:rPr>
          <w:rFonts w:hint="eastAsia"/>
        </w:rPr>
        <w:t>í</w:t>
      </w:r>
      <w:r w:rsidRPr="00A77535">
        <w:t xml:space="preserve"> </w:t>
      </w:r>
      <w:r w:rsidRPr="00A77535">
        <w:rPr>
          <w:rFonts w:hint="eastAsia"/>
        </w:rPr>
        <w:t>č</w:t>
      </w:r>
      <w:r w:rsidRPr="00A77535">
        <w:t>isti</w:t>
      </w:r>
      <w:r w:rsidRPr="00A77535">
        <w:rPr>
          <w:rFonts w:hint="eastAsia"/>
        </w:rPr>
        <w:t>č</w:t>
      </w:r>
      <w:r w:rsidRPr="00A77535">
        <w:t>kou alespo</w:t>
      </w:r>
      <w:r w:rsidRPr="00A77535">
        <w:rPr>
          <w:rFonts w:hint="eastAsia"/>
        </w:rPr>
        <w:t>ň</w:t>
      </w:r>
      <w:r>
        <w:t xml:space="preserve"> v </w:t>
      </w:r>
      <w:r w:rsidRPr="00A77535">
        <w:t>n</w:t>
      </w:r>
      <w:r w:rsidRPr="00A77535">
        <w:rPr>
          <w:rFonts w:hint="eastAsia"/>
        </w:rPr>
        <w:t>ě</w:t>
      </w:r>
      <w:r w:rsidRPr="00A77535">
        <w:t>kter</w:t>
      </w:r>
      <w:r w:rsidRPr="00A77535">
        <w:rPr>
          <w:rFonts w:hint="eastAsia"/>
        </w:rPr>
        <w:t>ý</w:t>
      </w:r>
      <w:r w:rsidRPr="00A77535">
        <w:t xml:space="preserve">ch </w:t>
      </w:r>
      <w:r w:rsidRPr="00A77535">
        <w:rPr>
          <w:rFonts w:hint="eastAsia"/>
        </w:rPr>
        <w:t>ú</w:t>
      </w:r>
      <w:r w:rsidRPr="00A77535">
        <w:t>sec</w:t>
      </w:r>
      <w:r w:rsidRPr="00A77535">
        <w:rPr>
          <w:rFonts w:hint="eastAsia"/>
        </w:rPr>
        <w:t>í</w:t>
      </w:r>
      <w:r w:rsidRPr="00A77535">
        <w:t>ch s v</w:t>
      </w:r>
      <w:r w:rsidRPr="00A77535">
        <w:rPr>
          <w:rFonts w:hint="eastAsia"/>
        </w:rPr>
        <w:t>ý</w:t>
      </w:r>
      <w:r w:rsidRPr="00A77535">
        <w:t>skytem v</w:t>
      </w:r>
      <w:r w:rsidRPr="00A77535">
        <w:rPr>
          <w:rFonts w:hint="eastAsia"/>
        </w:rPr>
        <w:t>ě</w:t>
      </w:r>
      <w:r w:rsidRPr="00A77535">
        <w:t>t</w:t>
      </w:r>
      <w:r w:rsidRPr="00A77535">
        <w:rPr>
          <w:rFonts w:hint="eastAsia"/>
        </w:rPr>
        <w:t>ší</w:t>
      </w:r>
      <w:r w:rsidRPr="00A77535">
        <w:t xml:space="preserve"> mocnosti slab</w:t>
      </w:r>
      <w:r w:rsidRPr="00A77535">
        <w:rPr>
          <w:rFonts w:hint="eastAsia"/>
        </w:rPr>
        <w:t>ě</w:t>
      </w:r>
      <w:r>
        <w:t xml:space="preserve"> </w:t>
      </w:r>
      <w:r w:rsidRPr="00A77535">
        <w:t>zne</w:t>
      </w:r>
      <w:r w:rsidRPr="00A77535">
        <w:rPr>
          <w:rFonts w:hint="eastAsia"/>
        </w:rPr>
        <w:t>č</w:t>
      </w:r>
      <w:r w:rsidRPr="00A77535">
        <w:t>i</w:t>
      </w:r>
      <w:r w:rsidRPr="00A77535">
        <w:rPr>
          <w:rFonts w:hint="eastAsia"/>
        </w:rPr>
        <w:t>š</w:t>
      </w:r>
      <w:r w:rsidRPr="00A77535">
        <w:t>t</w:t>
      </w:r>
      <w:r w:rsidRPr="00A77535">
        <w:rPr>
          <w:rFonts w:hint="eastAsia"/>
        </w:rPr>
        <w:t>ě</w:t>
      </w:r>
      <w:r w:rsidRPr="00A77535">
        <w:t>n</w:t>
      </w:r>
      <w:r w:rsidRPr="00A77535">
        <w:rPr>
          <w:rFonts w:hint="eastAsia"/>
        </w:rPr>
        <w:t>é</w:t>
      </w:r>
      <w:r w:rsidRPr="00A77535">
        <w:t xml:space="preserve">ho </w:t>
      </w:r>
      <w:r w:rsidRPr="00A77535">
        <w:rPr>
          <w:rFonts w:hint="eastAsia"/>
        </w:rPr>
        <w:t>š</w:t>
      </w:r>
      <w:r w:rsidRPr="00A77535">
        <w:t>t</w:t>
      </w:r>
      <w:r w:rsidRPr="00A77535">
        <w:rPr>
          <w:rFonts w:hint="eastAsia"/>
        </w:rPr>
        <w:t>ě</w:t>
      </w:r>
      <w:r w:rsidRPr="00A77535">
        <w:t>rkov</w:t>
      </w:r>
      <w:r w:rsidRPr="00A77535">
        <w:rPr>
          <w:rFonts w:hint="eastAsia"/>
        </w:rPr>
        <w:t>é</w:t>
      </w:r>
      <w:r w:rsidRPr="00A77535">
        <w:t>ho lo</w:t>
      </w:r>
      <w:r w:rsidRPr="00A77535">
        <w:rPr>
          <w:rFonts w:hint="eastAsia"/>
        </w:rPr>
        <w:t>ž</w:t>
      </w:r>
      <w:r>
        <w:t>e.</w:t>
      </w:r>
    </w:p>
    <w:p w14:paraId="51A93F2C" w14:textId="77777777" w:rsidR="009E550C" w:rsidRDefault="00A77535" w:rsidP="00B16522">
      <w:pPr>
        <w:pStyle w:val="text"/>
      </w:pPr>
      <w:r w:rsidRPr="00A77535">
        <w:t>Pr</w:t>
      </w:r>
      <w:r w:rsidRPr="00A77535">
        <w:rPr>
          <w:rFonts w:hint="eastAsia"/>
        </w:rPr>
        <w:t>ů</w:t>
      </w:r>
      <w:r w:rsidRPr="00A77535">
        <w:t>m</w:t>
      </w:r>
      <w:r w:rsidRPr="00A77535">
        <w:rPr>
          <w:rFonts w:hint="eastAsia"/>
        </w:rPr>
        <w:t>ě</w:t>
      </w:r>
      <w:r w:rsidRPr="00A77535">
        <w:t>rn</w:t>
      </w:r>
      <w:r w:rsidRPr="00A77535">
        <w:rPr>
          <w:rFonts w:hint="eastAsia"/>
        </w:rPr>
        <w:t>á</w:t>
      </w:r>
      <w:r w:rsidRPr="00A77535">
        <w:t xml:space="preserve"> mocnost t</w:t>
      </w:r>
      <w:r w:rsidRPr="00A77535">
        <w:rPr>
          <w:rFonts w:hint="eastAsia"/>
        </w:rPr>
        <w:t>é</w:t>
      </w:r>
      <w:r>
        <w:t xml:space="preserve">to polohy je </w:t>
      </w:r>
      <w:r w:rsidRPr="00A77535">
        <w:t>20-25 cm.</w:t>
      </w:r>
    </w:p>
    <w:p w14:paraId="51A93F2D" w14:textId="77777777" w:rsidR="00CC2AA8" w:rsidRPr="00F32A93" w:rsidRDefault="00CC2AA8" w:rsidP="00CC2AA8">
      <w:pPr>
        <w:pStyle w:val="Nadpis3"/>
      </w:pPr>
      <w:bookmarkStart w:id="84" w:name="_Toc440737296"/>
      <w:bookmarkStart w:id="85" w:name="_Toc135215265"/>
      <w:r w:rsidRPr="00F32A93">
        <w:t>Zřízení nového kolejového lože a drážních stezek</w:t>
      </w:r>
      <w:bookmarkEnd w:id="84"/>
      <w:bookmarkEnd w:id="85"/>
    </w:p>
    <w:p w14:paraId="51A93F2E" w14:textId="77777777" w:rsidR="00CC2AA8" w:rsidRPr="00471239" w:rsidRDefault="00CC2AA8" w:rsidP="00CC2AA8">
      <w:pPr>
        <w:pStyle w:val="text"/>
      </w:pPr>
      <w:r w:rsidRPr="00471239">
        <w:t>Kolejové lože bude ze štěrku drceného</w:t>
      </w:r>
      <w:r w:rsidR="003E75CD">
        <w:t xml:space="preserve"> třídy B</w:t>
      </w:r>
      <w:r w:rsidR="00FD30F6">
        <w:t>I (platí pro nové i recyklované kamenivo)</w:t>
      </w:r>
      <w:r w:rsidRPr="00471239">
        <w:t>, frakce 31,5-63 mm, tl. min. 350 mm pod pražcem</w:t>
      </w:r>
      <w:r w:rsidR="00587F9D">
        <w:t xml:space="preserve"> v hlavních a předjízdných kolejích a tl. min. 300 mm v ostatních kolejích</w:t>
      </w:r>
      <w:r w:rsidRPr="00471239">
        <w:t xml:space="preserve">. </w:t>
      </w:r>
      <w:r w:rsidR="003E75CD" w:rsidRPr="00505298">
        <w:t>Tvar štěrkového lože musí odpovídat předpisu S3/2 Bezstyková kolej.</w:t>
      </w:r>
    </w:p>
    <w:p w14:paraId="51A93F2F" w14:textId="77777777" w:rsidR="00CC2AA8" w:rsidRDefault="00CC2AA8" w:rsidP="00CC2AA8">
      <w:pPr>
        <w:pStyle w:val="text"/>
      </w:pPr>
      <w:r>
        <w:lastRenderedPageBreak/>
        <w:t>V rámci železniční stanice bude zřízeno zapuštěné kolejové lože, které bude začínat ve vzdálenosti 5 m před krajní výhybkou</w:t>
      </w:r>
      <w:r w:rsidR="00587F9D">
        <w:t xml:space="preserve"> č. 1. Přechod na otevřené lože u koleje č. 1 bude v km 49,585 (za výhybkou č. 20), u koleje č. 2 v km 49,648 (za zarážedlem koleje č. 4b). Lokálně bude uzavřené lože realizováno v rámci mostního objektu v km 49,703. Přechod na zapuštěné lože bude v obou kolejích v </w:t>
      </w:r>
      <w:r w:rsidR="00587F9D" w:rsidRPr="00587F9D">
        <w:t>km 49,813 036</w:t>
      </w:r>
      <w:r w:rsidR="00587F9D">
        <w:t xml:space="preserve"> před nástupišti a zpět na otevřené lože v </w:t>
      </w:r>
      <w:r w:rsidR="00587F9D" w:rsidRPr="00587F9D">
        <w:t>km 49,969 221</w:t>
      </w:r>
      <w:r w:rsidR="00587F9D">
        <w:t xml:space="preserve"> za nástupišti. V oblasti vysunutých kolejových spojek začíná zapuštěné lože u koleje č. 1 v </w:t>
      </w:r>
      <w:r w:rsidR="00587F9D" w:rsidRPr="00587F9D">
        <w:t>km 50,075 263</w:t>
      </w:r>
      <w:r w:rsidR="00587F9D">
        <w:t xml:space="preserve"> a u koleje č. 2 v </w:t>
      </w:r>
      <w:r w:rsidR="00587F9D" w:rsidRPr="00587F9D">
        <w:t>km 50,117 421</w:t>
      </w:r>
      <w:r w:rsidR="00587F9D">
        <w:t xml:space="preserve">. Přechod na otevřené kolejové lože za spojkami je u koleje č. 2 v </w:t>
      </w:r>
      <w:r w:rsidR="00587F9D" w:rsidRPr="00587F9D">
        <w:t>km 50,354 702</w:t>
      </w:r>
      <w:r w:rsidR="00587F9D">
        <w:t xml:space="preserve"> a u koleje č. 1 v </w:t>
      </w:r>
      <w:r w:rsidR="00587F9D" w:rsidRPr="00587F9D">
        <w:t>km 50,394 749</w:t>
      </w:r>
      <w:r w:rsidR="00587F9D">
        <w:t xml:space="preserve">. </w:t>
      </w:r>
      <w:r w:rsidR="003E75CD">
        <w:t xml:space="preserve">Přechody z uzavřeného lože na otevřené a naopak jsou navrženy v délce </w:t>
      </w:r>
      <w:r>
        <w:t>6 m.</w:t>
      </w:r>
    </w:p>
    <w:p w14:paraId="51A93F30" w14:textId="77777777" w:rsidR="00CC2AA8" w:rsidRPr="00471239" w:rsidRDefault="00CC2AA8" w:rsidP="00CC2AA8">
      <w:pPr>
        <w:pStyle w:val="text"/>
      </w:pPr>
      <w:r>
        <w:t>Změna tloušťky kolejového lože v přechodech na jiný typ svršku bude provedena s výběhem 5 m pod svrškem s nižší předepsanou výškou.</w:t>
      </w:r>
    </w:p>
    <w:p w14:paraId="51A93F31" w14:textId="77777777" w:rsidR="00CC2AA8" w:rsidRDefault="003E75CD" w:rsidP="00CC2AA8">
      <w:pPr>
        <w:pStyle w:val="text"/>
      </w:pPr>
      <w:r w:rsidRPr="00505298">
        <w:t xml:space="preserve">Drážní stezka bude vybudována po celé délce úseku s dostatečnou šířkou minimálně však 0,55 m dle předpisu SŽ S4. Ta bude tvořena plání tělesa železničního spodku, případně kombinací s pochozími kryty </w:t>
      </w:r>
      <w:r>
        <w:t xml:space="preserve">kabelových žlabů. </w:t>
      </w:r>
      <w:r w:rsidR="00CC2AA8" w:rsidRPr="00D43ED6">
        <w:t xml:space="preserve">Drážní stezka při zapuštěném kolejovém loži bude tvořena materiálem štěrkového lože </w:t>
      </w:r>
      <w:r w:rsidR="00CC2AA8">
        <w:t>frakce</w:t>
      </w:r>
      <w:r w:rsidR="00CC2AA8" w:rsidRPr="00D43ED6">
        <w:t xml:space="preserve"> 31,5-63 mm, na jehož povrchu bude zřízena vrstva štěrkodrti </w:t>
      </w:r>
      <w:r w:rsidR="00CC2AA8">
        <w:t>frakce</w:t>
      </w:r>
      <w:r w:rsidR="00CC2AA8" w:rsidRPr="00D43ED6">
        <w:t> 4-16 mm, tl. 100 mm.</w:t>
      </w:r>
    </w:p>
    <w:p w14:paraId="51A93F32" w14:textId="77777777" w:rsidR="00CC2AA8" w:rsidRPr="00F32A93" w:rsidRDefault="00CC2AA8" w:rsidP="00CC2AA8">
      <w:pPr>
        <w:pStyle w:val="Nadpis2"/>
      </w:pPr>
      <w:bookmarkStart w:id="86" w:name="_Toc327035301"/>
      <w:bookmarkStart w:id="87" w:name="_Toc440737299"/>
      <w:bookmarkStart w:id="88" w:name="_Toc135215266"/>
      <w:r w:rsidRPr="00F32A93">
        <w:t>Zajištění geometrické polohy koleje</w:t>
      </w:r>
      <w:bookmarkEnd w:id="86"/>
      <w:bookmarkEnd w:id="87"/>
      <w:bookmarkEnd w:id="88"/>
    </w:p>
    <w:p w14:paraId="51A93F33" w14:textId="77777777" w:rsidR="00CC2AA8" w:rsidRPr="001D6348" w:rsidRDefault="00CC2AA8" w:rsidP="00CC2AA8">
      <w:pPr>
        <w:pStyle w:val="text"/>
      </w:pPr>
      <w:r w:rsidRPr="001D6348">
        <w:t>Geometrick</w:t>
      </w:r>
      <w:r w:rsidRPr="001D6348">
        <w:rPr>
          <w:rFonts w:hint="eastAsia"/>
        </w:rPr>
        <w:t>á</w:t>
      </w:r>
      <w:r w:rsidRPr="001D6348">
        <w:t xml:space="preserve"> poloha koleje bude zaji</w:t>
      </w:r>
      <w:r w:rsidRPr="001D6348">
        <w:rPr>
          <w:rFonts w:hint="eastAsia"/>
        </w:rPr>
        <w:t>š</w:t>
      </w:r>
      <w:r w:rsidRPr="001D6348">
        <w:t>t</w:t>
      </w:r>
      <w:r w:rsidRPr="001D6348">
        <w:rPr>
          <w:rFonts w:hint="eastAsia"/>
        </w:rPr>
        <w:t>ě</w:t>
      </w:r>
      <w:r w:rsidRPr="001D6348">
        <w:t>na zaji</w:t>
      </w:r>
      <w:r w:rsidRPr="001D6348">
        <w:rPr>
          <w:rFonts w:hint="eastAsia"/>
        </w:rPr>
        <w:t>šť</w:t>
      </w:r>
      <w:r w:rsidRPr="001D6348">
        <w:t>ovac</w:t>
      </w:r>
      <w:r w:rsidRPr="001D6348">
        <w:rPr>
          <w:rFonts w:hint="eastAsia"/>
        </w:rPr>
        <w:t>í</w:t>
      </w:r>
      <w:r w:rsidRPr="001D6348">
        <w:t>mi zna</w:t>
      </w:r>
      <w:r w:rsidRPr="001D6348">
        <w:rPr>
          <w:rFonts w:hint="eastAsia"/>
        </w:rPr>
        <w:t>č</w:t>
      </w:r>
      <w:r w:rsidRPr="001D6348">
        <w:t>kami. Zaji</w:t>
      </w:r>
      <w:r w:rsidRPr="001D6348">
        <w:rPr>
          <w:rFonts w:hint="eastAsia"/>
        </w:rPr>
        <w:t>š</w:t>
      </w:r>
      <w:r w:rsidRPr="001D6348">
        <w:t>t</w:t>
      </w:r>
      <w:r w:rsidRPr="001D6348">
        <w:rPr>
          <w:rFonts w:hint="eastAsia"/>
        </w:rPr>
        <w:t>ě</w:t>
      </w:r>
      <w:r w:rsidRPr="001D6348">
        <w:t>n</w:t>
      </w:r>
      <w:r w:rsidRPr="001D6348">
        <w:rPr>
          <w:rFonts w:hint="eastAsia"/>
        </w:rPr>
        <w:t>í</w:t>
      </w:r>
      <w:r w:rsidRPr="001D6348">
        <w:t xml:space="preserve"> prostorov</w:t>
      </w:r>
      <w:r w:rsidRPr="001D6348">
        <w:rPr>
          <w:rFonts w:hint="eastAsia"/>
        </w:rPr>
        <w:t>é</w:t>
      </w:r>
      <w:r>
        <w:t xml:space="preserve"> </w:t>
      </w:r>
      <w:r w:rsidRPr="001D6348">
        <w:t>polohy koleje se z</w:t>
      </w:r>
      <w:r w:rsidRPr="001D6348">
        <w:rPr>
          <w:rFonts w:hint="eastAsia"/>
        </w:rPr>
        <w:t>ř</w:t>
      </w:r>
      <w:r w:rsidRPr="001D6348">
        <w:t>izuje podle p</w:t>
      </w:r>
      <w:r w:rsidRPr="001D6348">
        <w:rPr>
          <w:rFonts w:hint="eastAsia"/>
        </w:rPr>
        <w:t>ř</w:t>
      </w:r>
      <w:r w:rsidRPr="001D6348">
        <w:t xml:space="preserve">edpisu </w:t>
      </w:r>
      <w:r w:rsidRPr="001D6348">
        <w:rPr>
          <w:i/>
        </w:rPr>
        <w:t>SŽDC S3 Železniční svršek, Díl III Upřesnění postupů a náležitostí zajištění a evidence prostorové polohy koleje</w:t>
      </w:r>
      <w:r w:rsidRPr="001D6348">
        <w:t>, technologie sm</w:t>
      </w:r>
      <w:r w:rsidRPr="001D6348">
        <w:rPr>
          <w:rFonts w:hint="eastAsia"/>
        </w:rPr>
        <w:t>ě</w:t>
      </w:r>
      <w:r w:rsidRPr="001D6348">
        <w:t>rov</w:t>
      </w:r>
      <w:r w:rsidRPr="001D6348">
        <w:rPr>
          <w:rFonts w:hint="eastAsia"/>
        </w:rPr>
        <w:t>é</w:t>
      </w:r>
      <w:r w:rsidRPr="001D6348">
        <w:t xml:space="preserve"> a v</w:t>
      </w:r>
      <w:r w:rsidRPr="001D6348">
        <w:rPr>
          <w:rFonts w:hint="eastAsia"/>
        </w:rPr>
        <w:t>ýš</w:t>
      </w:r>
      <w:r w:rsidRPr="001D6348">
        <w:t>kov</w:t>
      </w:r>
      <w:r w:rsidRPr="001D6348">
        <w:rPr>
          <w:rFonts w:hint="eastAsia"/>
        </w:rPr>
        <w:t>é</w:t>
      </w:r>
      <w:r w:rsidRPr="001D6348">
        <w:t xml:space="preserve"> </w:t>
      </w:r>
      <w:r w:rsidRPr="001D6348">
        <w:rPr>
          <w:rFonts w:hint="eastAsia"/>
        </w:rPr>
        <w:t>ú</w:t>
      </w:r>
      <w:r w:rsidRPr="001D6348">
        <w:t>pravy</w:t>
      </w:r>
      <w:r>
        <w:t xml:space="preserve"> </w:t>
      </w:r>
      <w:r w:rsidRPr="001D6348">
        <w:t>polohy koleje je pops</w:t>
      </w:r>
      <w:r w:rsidRPr="001D6348">
        <w:rPr>
          <w:rFonts w:hint="eastAsia"/>
        </w:rPr>
        <w:t>á</w:t>
      </w:r>
      <w:r w:rsidRPr="001D6348">
        <w:t>na v p</w:t>
      </w:r>
      <w:r w:rsidRPr="001D6348">
        <w:rPr>
          <w:rFonts w:hint="eastAsia"/>
        </w:rPr>
        <w:t>ř</w:t>
      </w:r>
      <w:r w:rsidRPr="001D6348">
        <w:t xml:space="preserve">edpisu </w:t>
      </w:r>
      <w:r w:rsidRPr="001D6348">
        <w:rPr>
          <w:i/>
        </w:rPr>
        <w:t>S</w:t>
      </w:r>
      <w:r w:rsidRPr="001D6348">
        <w:rPr>
          <w:rFonts w:hint="eastAsia"/>
          <w:i/>
        </w:rPr>
        <w:t>Ž</w:t>
      </w:r>
      <w:r w:rsidRPr="001D6348">
        <w:rPr>
          <w:i/>
        </w:rPr>
        <w:t>DC S3/1 Pr</w:t>
      </w:r>
      <w:r w:rsidRPr="001D6348">
        <w:rPr>
          <w:rFonts w:hint="eastAsia"/>
          <w:i/>
        </w:rPr>
        <w:t>á</w:t>
      </w:r>
      <w:r w:rsidRPr="001D6348">
        <w:rPr>
          <w:i/>
        </w:rPr>
        <w:t xml:space="preserve">ce na </w:t>
      </w:r>
      <w:r w:rsidRPr="001D6348">
        <w:rPr>
          <w:rFonts w:hint="eastAsia"/>
          <w:i/>
        </w:rPr>
        <w:t>ž</w:t>
      </w:r>
      <w:r w:rsidRPr="001D6348">
        <w:rPr>
          <w:i/>
        </w:rPr>
        <w:t>elezni</w:t>
      </w:r>
      <w:r w:rsidRPr="001D6348">
        <w:rPr>
          <w:rFonts w:hint="eastAsia"/>
          <w:i/>
        </w:rPr>
        <w:t>č</w:t>
      </w:r>
      <w:r w:rsidRPr="001D6348">
        <w:rPr>
          <w:i/>
        </w:rPr>
        <w:t>n</w:t>
      </w:r>
      <w:r w:rsidRPr="001D6348">
        <w:rPr>
          <w:rFonts w:hint="eastAsia"/>
          <w:i/>
        </w:rPr>
        <w:t>í</w:t>
      </w:r>
      <w:r w:rsidRPr="001D6348">
        <w:rPr>
          <w:i/>
        </w:rPr>
        <w:t>m svr</w:t>
      </w:r>
      <w:r w:rsidRPr="001D6348">
        <w:rPr>
          <w:rFonts w:hint="eastAsia"/>
          <w:i/>
        </w:rPr>
        <w:t>š</w:t>
      </w:r>
      <w:r w:rsidRPr="001D6348">
        <w:rPr>
          <w:i/>
        </w:rPr>
        <w:t>ku</w:t>
      </w:r>
      <w:r w:rsidRPr="001D6348">
        <w:t>. V projektu se p</w:t>
      </w:r>
      <w:r w:rsidRPr="001D6348">
        <w:rPr>
          <w:rFonts w:hint="eastAsia"/>
        </w:rPr>
        <w:t>ř</w:t>
      </w:r>
      <w:r w:rsidRPr="001D6348">
        <w:t>edpokl</w:t>
      </w:r>
      <w:r w:rsidRPr="001D6348">
        <w:rPr>
          <w:rFonts w:hint="eastAsia"/>
        </w:rPr>
        <w:t>á</w:t>
      </w:r>
      <w:r w:rsidRPr="001D6348">
        <w:t>d</w:t>
      </w:r>
      <w:r w:rsidRPr="001D6348">
        <w:rPr>
          <w:rFonts w:hint="eastAsia"/>
        </w:rPr>
        <w:t>á</w:t>
      </w:r>
      <w:r w:rsidRPr="001D6348">
        <w:t xml:space="preserve"> osazen</w:t>
      </w:r>
      <w:r w:rsidRPr="001D6348">
        <w:rPr>
          <w:rFonts w:hint="eastAsia"/>
        </w:rPr>
        <w:t>í</w:t>
      </w:r>
      <w:r w:rsidRPr="001D6348">
        <w:t xml:space="preserve"> na</w:t>
      </w:r>
      <w:r>
        <w:t xml:space="preserve"> </w:t>
      </w:r>
      <w:r w:rsidRPr="001D6348">
        <w:t>v</w:t>
      </w:r>
      <w:r w:rsidRPr="001D6348">
        <w:rPr>
          <w:rFonts w:hint="eastAsia"/>
        </w:rPr>
        <w:t>š</w:t>
      </w:r>
      <w:r w:rsidRPr="001D6348">
        <w:t>echny trak</w:t>
      </w:r>
      <w:r w:rsidRPr="001D6348">
        <w:rPr>
          <w:rFonts w:hint="eastAsia"/>
        </w:rPr>
        <w:t>č</w:t>
      </w:r>
      <w:r w:rsidRPr="001D6348">
        <w:t>n</w:t>
      </w:r>
      <w:r w:rsidRPr="001D6348">
        <w:rPr>
          <w:rFonts w:hint="eastAsia"/>
        </w:rPr>
        <w:t>í</w:t>
      </w:r>
      <w:r w:rsidRPr="001D6348">
        <w:t xml:space="preserve"> sto</w:t>
      </w:r>
      <w:r w:rsidRPr="001D6348">
        <w:rPr>
          <w:rFonts w:hint="eastAsia"/>
        </w:rPr>
        <w:t>žá</w:t>
      </w:r>
      <w:r w:rsidRPr="001D6348">
        <w:t>ry. Osazen</w:t>
      </w:r>
      <w:r w:rsidRPr="001D6348">
        <w:rPr>
          <w:rFonts w:hint="eastAsia"/>
        </w:rPr>
        <w:t>í</w:t>
      </w:r>
      <w:r w:rsidRPr="001D6348">
        <w:t xml:space="preserve"> i zam</w:t>
      </w:r>
      <w:r w:rsidRPr="001D6348">
        <w:rPr>
          <w:rFonts w:hint="eastAsia"/>
        </w:rPr>
        <w:t>ěř</w:t>
      </w:r>
      <w:r w:rsidRPr="001D6348">
        <w:t>en</w:t>
      </w:r>
      <w:r w:rsidRPr="001D6348">
        <w:rPr>
          <w:rFonts w:hint="eastAsia"/>
        </w:rPr>
        <w:t>í</w:t>
      </w:r>
      <w:r w:rsidRPr="001D6348">
        <w:t xml:space="preserve"> zaji</w:t>
      </w:r>
      <w:r w:rsidRPr="001D6348">
        <w:rPr>
          <w:rFonts w:hint="eastAsia"/>
        </w:rPr>
        <w:t>šť</w:t>
      </w:r>
      <w:r w:rsidRPr="001D6348">
        <w:t>ovac</w:t>
      </w:r>
      <w:r w:rsidRPr="001D6348">
        <w:rPr>
          <w:rFonts w:hint="eastAsia"/>
        </w:rPr>
        <w:t>í</w:t>
      </w:r>
      <w:r w:rsidRPr="001D6348">
        <w:t>ch zna</w:t>
      </w:r>
      <w:r w:rsidRPr="001D6348">
        <w:rPr>
          <w:rFonts w:hint="eastAsia"/>
        </w:rPr>
        <w:t>č</w:t>
      </w:r>
      <w:r w:rsidRPr="001D6348">
        <w:t>ek je sou</w:t>
      </w:r>
      <w:r w:rsidRPr="001D6348">
        <w:rPr>
          <w:rFonts w:hint="eastAsia"/>
        </w:rPr>
        <w:t>čá</w:t>
      </w:r>
      <w:r w:rsidRPr="001D6348">
        <w:t>st</w:t>
      </w:r>
      <w:r w:rsidRPr="001D6348">
        <w:rPr>
          <w:rFonts w:hint="eastAsia"/>
        </w:rPr>
        <w:t>í</w:t>
      </w:r>
      <w:r w:rsidRPr="001D6348">
        <w:t xml:space="preserve"> stavebn</w:t>
      </w:r>
      <w:r w:rsidRPr="001D6348">
        <w:rPr>
          <w:rFonts w:hint="eastAsia"/>
        </w:rPr>
        <w:t>í</w:t>
      </w:r>
      <w:r w:rsidRPr="001D6348">
        <w:t>ho</w:t>
      </w:r>
      <w:r>
        <w:t xml:space="preserve"> </w:t>
      </w:r>
      <w:r w:rsidRPr="001D6348">
        <w:t>objektu svr</w:t>
      </w:r>
      <w:r w:rsidRPr="001D6348">
        <w:rPr>
          <w:rFonts w:hint="eastAsia"/>
        </w:rPr>
        <w:t>š</w:t>
      </w:r>
      <w:r w:rsidRPr="001D6348">
        <w:t>ku.</w:t>
      </w:r>
    </w:p>
    <w:p w14:paraId="51A93F34" w14:textId="77777777" w:rsidR="00CC2AA8" w:rsidRPr="001D6348" w:rsidRDefault="00CC2AA8" w:rsidP="00CC2AA8">
      <w:pPr>
        <w:pStyle w:val="text"/>
      </w:pPr>
      <w:r w:rsidRPr="001D6348">
        <w:t>Zna</w:t>
      </w:r>
      <w:r w:rsidRPr="001D6348">
        <w:rPr>
          <w:rFonts w:hint="eastAsia"/>
        </w:rPr>
        <w:t>č</w:t>
      </w:r>
      <w:r w:rsidRPr="001D6348">
        <w:t xml:space="preserve">ky na </w:t>
      </w:r>
      <w:r>
        <w:t>trakční stožáry</w:t>
      </w:r>
      <w:r w:rsidRPr="001D6348">
        <w:t xml:space="preserve"> budou zaji</w:t>
      </w:r>
      <w:r w:rsidRPr="001D6348">
        <w:rPr>
          <w:rFonts w:hint="eastAsia"/>
        </w:rPr>
        <w:t>šť</w:t>
      </w:r>
      <w:r w:rsidRPr="001D6348">
        <w:t>ovat GPK pro 2-3 nejbli</w:t>
      </w:r>
      <w:r w:rsidRPr="001D6348">
        <w:rPr>
          <w:rFonts w:hint="eastAsia"/>
        </w:rPr>
        <w:t>žší</w:t>
      </w:r>
      <w:r w:rsidRPr="001D6348">
        <w:t xml:space="preserve"> p</w:t>
      </w:r>
      <w:r w:rsidRPr="001D6348">
        <w:rPr>
          <w:rFonts w:hint="eastAsia"/>
        </w:rPr>
        <w:t>ř</w:t>
      </w:r>
      <w:r w:rsidRPr="001D6348">
        <w:t>ilehl</w:t>
      </w:r>
      <w:r w:rsidRPr="001D6348">
        <w:rPr>
          <w:rFonts w:hint="eastAsia"/>
        </w:rPr>
        <w:t>é</w:t>
      </w:r>
      <w:r w:rsidRPr="001D6348">
        <w:t xml:space="preserve"> koleje do max. vzd</w:t>
      </w:r>
      <w:r w:rsidRPr="001D6348">
        <w:rPr>
          <w:rFonts w:hint="eastAsia"/>
        </w:rPr>
        <w:t>á</w:t>
      </w:r>
      <w:r w:rsidRPr="001D6348">
        <w:t>lenosti</w:t>
      </w:r>
      <w:r>
        <w:t xml:space="preserve"> </w:t>
      </w:r>
      <w:r w:rsidRPr="001D6348">
        <w:t>17,5m. V p</w:t>
      </w:r>
      <w:r w:rsidRPr="001D6348">
        <w:rPr>
          <w:rFonts w:hint="eastAsia"/>
        </w:rPr>
        <w:t>ří</w:t>
      </w:r>
      <w:r w:rsidRPr="001D6348">
        <w:t>pad</w:t>
      </w:r>
      <w:r w:rsidRPr="001D6348">
        <w:rPr>
          <w:rFonts w:hint="eastAsia"/>
        </w:rPr>
        <w:t>ě</w:t>
      </w:r>
      <w:r w:rsidRPr="001D6348">
        <w:t xml:space="preserve">, </w:t>
      </w:r>
      <w:r w:rsidRPr="001D6348">
        <w:rPr>
          <w:rFonts w:hint="eastAsia"/>
        </w:rPr>
        <w:t>ž</w:t>
      </w:r>
      <w:r w:rsidRPr="001D6348">
        <w:t>e nelze u koleje splnit tuto podm</w:t>
      </w:r>
      <w:r w:rsidRPr="001D6348">
        <w:rPr>
          <w:rFonts w:hint="eastAsia"/>
        </w:rPr>
        <w:t>í</w:t>
      </w:r>
      <w:r w:rsidRPr="001D6348">
        <w:t>nku, bude z</w:t>
      </w:r>
      <w:r w:rsidRPr="001D6348">
        <w:rPr>
          <w:rFonts w:hint="eastAsia"/>
        </w:rPr>
        <w:t>ří</w:t>
      </w:r>
      <w:r w:rsidRPr="001D6348">
        <w:t>zena sloupkov</w:t>
      </w:r>
      <w:r w:rsidRPr="001D6348">
        <w:rPr>
          <w:rFonts w:hint="eastAsia"/>
        </w:rPr>
        <w:t>á</w:t>
      </w:r>
      <w:r w:rsidRPr="001D6348">
        <w:t xml:space="preserve"> zna</w:t>
      </w:r>
      <w:r w:rsidRPr="001D6348">
        <w:rPr>
          <w:rFonts w:hint="eastAsia"/>
        </w:rPr>
        <w:t>č</w:t>
      </w:r>
      <w:r w:rsidRPr="001D6348">
        <w:t>ka,</w:t>
      </w:r>
      <w:r>
        <w:t xml:space="preserve"> </w:t>
      </w:r>
      <w:r w:rsidRPr="001D6348">
        <w:t>p</w:t>
      </w:r>
      <w:r w:rsidRPr="001D6348">
        <w:rPr>
          <w:rFonts w:hint="eastAsia"/>
        </w:rPr>
        <w:t>ří</w:t>
      </w:r>
      <w:r w:rsidRPr="001D6348">
        <w:t>padn</w:t>
      </w:r>
      <w:r w:rsidRPr="001D6348">
        <w:rPr>
          <w:rFonts w:hint="eastAsia"/>
        </w:rPr>
        <w:t>ě</w:t>
      </w:r>
      <w:r w:rsidRPr="001D6348">
        <w:t xml:space="preserve"> zna</w:t>
      </w:r>
      <w:r w:rsidRPr="001D6348">
        <w:rPr>
          <w:rFonts w:hint="eastAsia"/>
        </w:rPr>
        <w:t>č</w:t>
      </w:r>
      <w:r w:rsidRPr="001D6348">
        <w:t>ka na n</w:t>
      </w:r>
      <w:r w:rsidRPr="001D6348">
        <w:rPr>
          <w:rFonts w:hint="eastAsia"/>
        </w:rPr>
        <w:t>á</w:t>
      </w:r>
      <w:r w:rsidRPr="001D6348">
        <w:t>stupi</w:t>
      </w:r>
      <w:r w:rsidRPr="001D6348">
        <w:rPr>
          <w:rFonts w:hint="eastAsia"/>
        </w:rPr>
        <w:t>š</w:t>
      </w:r>
      <w:r w:rsidRPr="001D6348">
        <w:t>ti. Vypracov</w:t>
      </w:r>
      <w:r w:rsidRPr="001D6348">
        <w:rPr>
          <w:rFonts w:hint="eastAsia"/>
        </w:rPr>
        <w:t>á</w:t>
      </w:r>
      <w:r w:rsidRPr="001D6348">
        <w:t>n</w:t>
      </w:r>
      <w:r w:rsidRPr="001D6348">
        <w:rPr>
          <w:rFonts w:hint="eastAsia"/>
        </w:rPr>
        <w:t>í</w:t>
      </w:r>
      <w:r w:rsidRPr="001D6348">
        <w:t xml:space="preserve"> projektu zaji</w:t>
      </w:r>
      <w:r w:rsidRPr="001D6348">
        <w:rPr>
          <w:rFonts w:hint="eastAsia"/>
        </w:rPr>
        <w:t>š</w:t>
      </w:r>
      <w:r w:rsidRPr="001D6348">
        <w:t>t</w:t>
      </w:r>
      <w:r w:rsidRPr="001D6348">
        <w:rPr>
          <w:rFonts w:hint="eastAsia"/>
        </w:rPr>
        <w:t>ě</w:t>
      </w:r>
      <w:r w:rsidRPr="001D6348">
        <w:t>n</w:t>
      </w:r>
      <w:r w:rsidRPr="001D6348">
        <w:rPr>
          <w:rFonts w:hint="eastAsia"/>
        </w:rPr>
        <w:t>í</w:t>
      </w:r>
      <w:r w:rsidRPr="001D6348">
        <w:t xml:space="preserve"> GPK bude provedeno po</w:t>
      </w:r>
      <w:r>
        <w:t xml:space="preserve"> </w:t>
      </w:r>
      <w:r w:rsidRPr="001D6348">
        <w:t>skon</w:t>
      </w:r>
      <w:r w:rsidRPr="001D6348">
        <w:rPr>
          <w:rFonts w:hint="eastAsia"/>
        </w:rPr>
        <w:t>č</w:t>
      </w:r>
      <w:r w:rsidRPr="001D6348">
        <w:t>en</w:t>
      </w:r>
      <w:r w:rsidRPr="001D6348">
        <w:rPr>
          <w:rFonts w:hint="eastAsia"/>
        </w:rPr>
        <w:t>í</w:t>
      </w:r>
      <w:r w:rsidRPr="001D6348">
        <w:t xml:space="preserve"> stavby dle po</w:t>
      </w:r>
      <w:r w:rsidRPr="001D6348">
        <w:rPr>
          <w:rFonts w:hint="eastAsia"/>
        </w:rPr>
        <w:t>ž</w:t>
      </w:r>
      <w:r w:rsidRPr="001D6348">
        <w:t>adavk</w:t>
      </w:r>
      <w:r w:rsidRPr="001D6348">
        <w:rPr>
          <w:rFonts w:hint="eastAsia"/>
        </w:rPr>
        <w:t>ů</w:t>
      </w:r>
      <w:r w:rsidRPr="001D6348">
        <w:t xml:space="preserve"> S</w:t>
      </w:r>
      <w:r w:rsidRPr="001D6348">
        <w:rPr>
          <w:rFonts w:hint="eastAsia"/>
        </w:rPr>
        <w:t>Ž</w:t>
      </w:r>
      <w:r w:rsidRPr="001D6348">
        <w:t>G. Zp</w:t>
      </w:r>
      <w:r w:rsidRPr="001D6348">
        <w:rPr>
          <w:rFonts w:hint="eastAsia"/>
        </w:rPr>
        <w:t>ů</w:t>
      </w:r>
      <w:r w:rsidRPr="001D6348">
        <w:t>sob a rozsah zaji</w:t>
      </w:r>
      <w:r w:rsidRPr="001D6348">
        <w:rPr>
          <w:rFonts w:hint="eastAsia"/>
        </w:rPr>
        <w:t>š</w:t>
      </w:r>
      <w:r w:rsidRPr="001D6348">
        <w:t>t</w:t>
      </w:r>
      <w:r w:rsidRPr="001D6348">
        <w:rPr>
          <w:rFonts w:hint="eastAsia"/>
        </w:rPr>
        <w:t>ě</w:t>
      </w:r>
      <w:r w:rsidRPr="001D6348">
        <w:t>n</w:t>
      </w:r>
      <w:r w:rsidRPr="001D6348">
        <w:rPr>
          <w:rFonts w:hint="eastAsia"/>
        </w:rPr>
        <w:t>í</w:t>
      </w:r>
      <w:r w:rsidRPr="001D6348">
        <w:t xml:space="preserve"> kolej</w:t>
      </w:r>
      <w:r w:rsidRPr="001D6348">
        <w:rPr>
          <w:rFonts w:hint="eastAsia"/>
        </w:rPr>
        <w:t>í</w:t>
      </w:r>
      <w:r w:rsidRPr="001D6348">
        <w:t xml:space="preserve"> je t</w:t>
      </w:r>
      <w:r w:rsidRPr="001D6348">
        <w:rPr>
          <w:rFonts w:hint="eastAsia"/>
        </w:rPr>
        <w:t>ř</w:t>
      </w:r>
      <w:r w:rsidRPr="001D6348">
        <w:t>eba koordinovat se</w:t>
      </w:r>
      <w:r>
        <w:t xml:space="preserve"> </w:t>
      </w:r>
      <w:r w:rsidRPr="001D6348">
        <w:t>Spr</w:t>
      </w:r>
      <w:r w:rsidRPr="001D6348">
        <w:rPr>
          <w:rFonts w:hint="eastAsia"/>
        </w:rPr>
        <w:t>á</w:t>
      </w:r>
      <w:r w:rsidRPr="001D6348">
        <w:t>vou trat</w:t>
      </w:r>
      <w:r w:rsidRPr="001D6348">
        <w:rPr>
          <w:rFonts w:hint="eastAsia"/>
        </w:rPr>
        <w:t>í</w:t>
      </w:r>
      <w:r w:rsidRPr="001D6348">
        <w:t>. Maxim</w:t>
      </w:r>
      <w:r w:rsidRPr="001D6348">
        <w:rPr>
          <w:rFonts w:hint="eastAsia"/>
        </w:rPr>
        <w:t>á</w:t>
      </w:r>
      <w:r w:rsidRPr="001D6348">
        <w:t>ln</w:t>
      </w:r>
      <w:r w:rsidRPr="001D6348">
        <w:rPr>
          <w:rFonts w:hint="eastAsia"/>
        </w:rPr>
        <w:t>í</w:t>
      </w:r>
      <w:r w:rsidRPr="001D6348">
        <w:t xml:space="preserve"> vzd</w:t>
      </w:r>
      <w:r w:rsidRPr="001D6348">
        <w:rPr>
          <w:rFonts w:hint="eastAsia"/>
        </w:rPr>
        <w:t>á</w:t>
      </w:r>
      <w:r w:rsidRPr="001D6348">
        <w:t>lenost</w:t>
      </w:r>
      <w:r>
        <w:t xml:space="preserve"> mezi zajišťovacími</w:t>
      </w:r>
      <w:r w:rsidRPr="001D6348">
        <w:t xml:space="preserve"> zna</w:t>
      </w:r>
      <w:r w:rsidRPr="001D6348">
        <w:rPr>
          <w:rFonts w:hint="eastAsia"/>
        </w:rPr>
        <w:t>č</w:t>
      </w:r>
      <w:r w:rsidRPr="001D6348">
        <w:t>kami se uva</w:t>
      </w:r>
      <w:r w:rsidRPr="001D6348">
        <w:rPr>
          <w:rFonts w:hint="eastAsia"/>
        </w:rPr>
        <w:t>ž</w:t>
      </w:r>
      <w:r w:rsidRPr="001D6348">
        <w:t>uje 50</w:t>
      </w:r>
      <w:r>
        <w:t xml:space="preserve"> </w:t>
      </w:r>
      <w:r w:rsidRPr="001D6348">
        <w:t>m.</w:t>
      </w:r>
    </w:p>
    <w:p w14:paraId="51A93F35" w14:textId="77777777" w:rsidR="00CC2AA8" w:rsidRPr="001D6348" w:rsidRDefault="00CC2AA8" w:rsidP="00CC2AA8">
      <w:pPr>
        <w:pStyle w:val="text"/>
      </w:pPr>
      <w:r w:rsidRPr="001D6348">
        <w:rPr>
          <w:rFonts w:hint="eastAsia"/>
        </w:rPr>
        <w:t>Č</w:t>
      </w:r>
      <w:r w:rsidRPr="001D6348">
        <w:t>etnost zna</w:t>
      </w:r>
      <w:r w:rsidRPr="001D6348">
        <w:rPr>
          <w:rFonts w:hint="eastAsia"/>
        </w:rPr>
        <w:t>č</w:t>
      </w:r>
      <w:r w:rsidRPr="001D6348">
        <w:t>ek m</w:t>
      </w:r>
      <w:r w:rsidRPr="001D6348">
        <w:rPr>
          <w:rFonts w:hint="eastAsia"/>
        </w:rPr>
        <w:t>ůž</w:t>
      </w:r>
      <w:r w:rsidRPr="001D6348">
        <w:t>e b</w:t>
      </w:r>
      <w:r w:rsidRPr="001D6348">
        <w:rPr>
          <w:rFonts w:hint="eastAsia"/>
        </w:rPr>
        <w:t>ý</w:t>
      </w:r>
      <w:r w:rsidRPr="001D6348">
        <w:t>t v projektu zaji</w:t>
      </w:r>
      <w:r w:rsidRPr="001D6348">
        <w:rPr>
          <w:rFonts w:hint="eastAsia"/>
        </w:rPr>
        <w:t>š</w:t>
      </w:r>
      <w:r w:rsidRPr="001D6348">
        <w:t>t</w:t>
      </w:r>
      <w:r w:rsidRPr="001D6348">
        <w:rPr>
          <w:rFonts w:hint="eastAsia"/>
        </w:rPr>
        <w:t>ě</w:t>
      </w:r>
      <w:r w:rsidRPr="001D6348">
        <w:t>n</w:t>
      </w:r>
      <w:r w:rsidRPr="001D6348">
        <w:rPr>
          <w:rFonts w:hint="eastAsia"/>
        </w:rPr>
        <w:t>í</w:t>
      </w:r>
      <w:r w:rsidRPr="001D6348">
        <w:t xml:space="preserve"> prostorov</w:t>
      </w:r>
      <w:r w:rsidRPr="001D6348">
        <w:rPr>
          <w:rFonts w:hint="eastAsia"/>
        </w:rPr>
        <w:t>é</w:t>
      </w:r>
      <w:r w:rsidRPr="001D6348">
        <w:t xml:space="preserve"> polohy koleje upravena v</w:t>
      </w:r>
      <w:r>
        <w:t xml:space="preserve"> </w:t>
      </w:r>
      <w:r w:rsidRPr="001D6348">
        <w:t>souladu s po</w:t>
      </w:r>
      <w:r w:rsidRPr="001D6348">
        <w:rPr>
          <w:rFonts w:hint="eastAsia"/>
        </w:rPr>
        <w:t>ž</w:t>
      </w:r>
      <w:r w:rsidRPr="001D6348">
        <w:t>adavky Spr</w:t>
      </w:r>
      <w:r w:rsidRPr="001D6348">
        <w:rPr>
          <w:rFonts w:hint="eastAsia"/>
        </w:rPr>
        <w:t>á</w:t>
      </w:r>
      <w:r w:rsidRPr="001D6348">
        <w:t>vy trat</w:t>
      </w:r>
      <w:r w:rsidRPr="001D6348">
        <w:rPr>
          <w:rFonts w:hint="eastAsia"/>
        </w:rPr>
        <w:t>í</w:t>
      </w:r>
      <w:r w:rsidRPr="001D6348">
        <w:t>. Dal</w:t>
      </w:r>
      <w:r w:rsidRPr="001D6348">
        <w:rPr>
          <w:rFonts w:hint="eastAsia"/>
        </w:rPr>
        <w:t>ší</w:t>
      </w:r>
      <w:r w:rsidRPr="001D6348">
        <w:t>m po</w:t>
      </w:r>
      <w:r w:rsidRPr="001D6348">
        <w:rPr>
          <w:rFonts w:hint="eastAsia"/>
        </w:rPr>
        <w:t>ž</w:t>
      </w:r>
      <w:r w:rsidRPr="001D6348">
        <w:t>adavkem Spr</w:t>
      </w:r>
      <w:r w:rsidRPr="001D6348">
        <w:rPr>
          <w:rFonts w:hint="eastAsia"/>
        </w:rPr>
        <w:t>á</w:t>
      </w:r>
      <w:r w:rsidRPr="001D6348">
        <w:t>vy trat</w:t>
      </w:r>
      <w:r w:rsidRPr="001D6348">
        <w:rPr>
          <w:rFonts w:hint="eastAsia"/>
        </w:rPr>
        <w:t>í</w:t>
      </w:r>
      <w:r w:rsidRPr="001D6348">
        <w:t xml:space="preserve"> je vyzna</w:t>
      </w:r>
      <w:r w:rsidRPr="001D6348">
        <w:rPr>
          <w:rFonts w:hint="eastAsia"/>
        </w:rPr>
        <w:t>č</w:t>
      </w:r>
      <w:r w:rsidRPr="001D6348">
        <w:t>it na pra</w:t>
      </w:r>
      <w:r w:rsidRPr="001D6348">
        <w:rPr>
          <w:rFonts w:hint="eastAsia"/>
        </w:rPr>
        <w:t>ž</w:t>
      </w:r>
      <w:r w:rsidRPr="001D6348">
        <w:t>ce</w:t>
      </w:r>
      <w:r>
        <w:t xml:space="preserve"> </w:t>
      </w:r>
      <w:r w:rsidRPr="001D6348">
        <w:t>hlavn</w:t>
      </w:r>
      <w:r w:rsidRPr="001D6348">
        <w:rPr>
          <w:rFonts w:hint="eastAsia"/>
        </w:rPr>
        <w:t>í</w:t>
      </w:r>
      <w:r w:rsidRPr="001D6348">
        <w:t xml:space="preserve"> body koleje.</w:t>
      </w:r>
    </w:p>
    <w:p w14:paraId="51A93F36" w14:textId="77777777" w:rsidR="00CC2AA8" w:rsidRDefault="00CC2AA8" w:rsidP="00CC2AA8">
      <w:pPr>
        <w:pStyle w:val="text"/>
      </w:pPr>
      <w:r w:rsidRPr="001D6348">
        <w:t>Nejd</w:t>
      </w:r>
      <w:r w:rsidRPr="001D6348">
        <w:rPr>
          <w:rFonts w:hint="eastAsia"/>
        </w:rPr>
        <w:t>ří</w:t>
      </w:r>
      <w:r w:rsidRPr="001D6348">
        <w:t>ve t</w:t>
      </w:r>
      <w:r w:rsidRPr="001D6348">
        <w:rPr>
          <w:rFonts w:hint="eastAsia"/>
        </w:rPr>
        <w:t>ý</w:t>
      </w:r>
      <w:r w:rsidRPr="001D6348">
        <w:t>den po zah</w:t>
      </w:r>
      <w:r w:rsidRPr="001D6348">
        <w:rPr>
          <w:rFonts w:hint="eastAsia"/>
        </w:rPr>
        <w:t>á</w:t>
      </w:r>
      <w:r w:rsidRPr="001D6348">
        <w:t>jen</w:t>
      </w:r>
      <w:r w:rsidRPr="001D6348">
        <w:rPr>
          <w:rFonts w:hint="eastAsia"/>
        </w:rPr>
        <w:t>í</w:t>
      </w:r>
      <w:r w:rsidRPr="001D6348">
        <w:t xml:space="preserve"> zku</w:t>
      </w:r>
      <w:r w:rsidRPr="001D6348">
        <w:rPr>
          <w:rFonts w:hint="eastAsia"/>
        </w:rPr>
        <w:t>š</w:t>
      </w:r>
      <w:r w:rsidRPr="001D6348">
        <w:t>ebn</w:t>
      </w:r>
      <w:r w:rsidRPr="001D6348">
        <w:rPr>
          <w:rFonts w:hint="eastAsia"/>
        </w:rPr>
        <w:t>í</w:t>
      </w:r>
      <w:r w:rsidRPr="001D6348">
        <w:t>ho provozu mus</w:t>
      </w:r>
      <w:r w:rsidRPr="001D6348">
        <w:rPr>
          <w:rFonts w:hint="eastAsia"/>
        </w:rPr>
        <w:t>í</w:t>
      </w:r>
      <w:r w:rsidRPr="001D6348">
        <w:t xml:space="preserve"> b</w:t>
      </w:r>
      <w:r w:rsidRPr="001D6348">
        <w:rPr>
          <w:rFonts w:hint="eastAsia"/>
        </w:rPr>
        <w:t>ý</w:t>
      </w:r>
      <w:r w:rsidRPr="001D6348">
        <w:t>t v souladu s TKP provedeno</w:t>
      </w:r>
      <w:r>
        <w:t xml:space="preserve"> </w:t>
      </w:r>
      <w:r w:rsidRPr="001D6348">
        <w:t>m</w:t>
      </w:r>
      <w:r w:rsidRPr="001D6348">
        <w:rPr>
          <w:rFonts w:hint="eastAsia"/>
        </w:rPr>
        <w:t>ěř</w:t>
      </w:r>
      <w:r w:rsidRPr="001D6348">
        <w:t>en</w:t>
      </w:r>
      <w:r w:rsidRPr="001D6348">
        <w:rPr>
          <w:rFonts w:hint="eastAsia"/>
        </w:rPr>
        <w:t>í</w:t>
      </w:r>
      <w:r w:rsidRPr="001D6348">
        <w:t xml:space="preserve"> </w:t>
      </w:r>
      <w:r w:rsidRPr="001D6348">
        <w:rPr>
          <w:rFonts w:hint="eastAsia"/>
        </w:rPr>
        <w:t>ž</w:t>
      </w:r>
      <w:r>
        <w:t>elezničního</w:t>
      </w:r>
      <w:r w:rsidRPr="001D6348">
        <w:t xml:space="preserve"> svr</w:t>
      </w:r>
      <w:r w:rsidRPr="001D6348">
        <w:rPr>
          <w:rFonts w:hint="eastAsia"/>
        </w:rPr>
        <w:t>š</w:t>
      </w:r>
      <w:r w:rsidRPr="001D6348">
        <w:t>ku m</w:t>
      </w:r>
      <w:r w:rsidRPr="001D6348">
        <w:rPr>
          <w:rFonts w:hint="eastAsia"/>
        </w:rPr>
        <w:t>ěří</w:t>
      </w:r>
      <w:r w:rsidRPr="001D6348">
        <w:t>c</w:t>
      </w:r>
      <w:r w:rsidRPr="001D6348">
        <w:rPr>
          <w:rFonts w:hint="eastAsia"/>
        </w:rPr>
        <w:t>í</w:t>
      </w:r>
      <w:r w:rsidRPr="001D6348">
        <w:t>m vozem, na z</w:t>
      </w:r>
      <w:r w:rsidRPr="001D6348">
        <w:rPr>
          <w:rFonts w:hint="eastAsia"/>
        </w:rPr>
        <w:t>á</w:t>
      </w:r>
      <w:r w:rsidRPr="001D6348">
        <w:t>klad</w:t>
      </w:r>
      <w:r w:rsidRPr="001D6348">
        <w:rPr>
          <w:rFonts w:hint="eastAsia"/>
        </w:rPr>
        <w:t>ě</w:t>
      </w:r>
      <w:r w:rsidRPr="001D6348">
        <w:t xml:space="preserve"> v</w:t>
      </w:r>
      <w:r w:rsidRPr="001D6348">
        <w:rPr>
          <w:rFonts w:hint="eastAsia"/>
        </w:rPr>
        <w:t>ý</w:t>
      </w:r>
      <w:r w:rsidRPr="001D6348">
        <w:t>sledk</w:t>
      </w:r>
      <w:r w:rsidRPr="001D6348">
        <w:rPr>
          <w:rFonts w:hint="eastAsia"/>
        </w:rPr>
        <w:t>ů</w:t>
      </w:r>
      <w:r w:rsidRPr="001D6348">
        <w:t xml:space="preserve"> bude provedena p</w:t>
      </w:r>
      <w:r w:rsidRPr="001D6348">
        <w:rPr>
          <w:rFonts w:hint="eastAsia"/>
        </w:rPr>
        <w:t>ří</w:t>
      </w:r>
      <w:r w:rsidRPr="001D6348">
        <w:t>padn</w:t>
      </w:r>
      <w:r w:rsidRPr="001D6348">
        <w:rPr>
          <w:rFonts w:hint="eastAsia"/>
        </w:rPr>
        <w:t>á</w:t>
      </w:r>
      <w:r w:rsidRPr="001D6348">
        <w:t xml:space="preserve"> oprava</w:t>
      </w:r>
      <w:r>
        <w:t xml:space="preserve"> </w:t>
      </w:r>
      <w:r w:rsidRPr="001D6348">
        <w:t>GPK. D</w:t>
      </w:r>
      <w:r w:rsidRPr="001D6348">
        <w:rPr>
          <w:rFonts w:hint="eastAsia"/>
        </w:rPr>
        <w:t>á</w:t>
      </w:r>
      <w:r w:rsidRPr="001D6348">
        <w:t>le bude b</w:t>
      </w:r>
      <w:r w:rsidRPr="001D6348">
        <w:rPr>
          <w:rFonts w:hint="eastAsia"/>
        </w:rPr>
        <w:t>ě</w:t>
      </w:r>
      <w:r w:rsidRPr="001D6348">
        <w:t>hem zku</w:t>
      </w:r>
      <w:r w:rsidRPr="001D6348">
        <w:rPr>
          <w:rFonts w:hint="eastAsia"/>
        </w:rPr>
        <w:t>š</w:t>
      </w:r>
      <w:r w:rsidRPr="001D6348">
        <w:t>ebn</w:t>
      </w:r>
      <w:r w:rsidRPr="001D6348">
        <w:rPr>
          <w:rFonts w:hint="eastAsia"/>
        </w:rPr>
        <w:t>í</w:t>
      </w:r>
      <w:r w:rsidRPr="001D6348">
        <w:t>ho provozu provedeno m</w:t>
      </w:r>
      <w:r w:rsidRPr="001D6348">
        <w:rPr>
          <w:rFonts w:hint="eastAsia"/>
        </w:rPr>
        <w:t>ěř</w:t>
      </w:r>
      <w:r w:rsidRPr="001D6348">
        <w:t>en</w:t>
      </w:r>
      <w:r w:rsidRPr="001D6348">
        <w:rPr>
          <w:rFonts w:hint="eastAsia"/>
        </w:rPr>
        <w:t>í</w:t>
      </w:r>
      <w:r w:rsidRPr="001D6348">
        <w:t xml:space="preserve"> prostorov</w:t>
      </w:r>
      <w:r w:rsidRPr="001D6348">
        <w:rPr>
          <w:rFonts w:hint="eastAsia"/>
        </w:rPr>
        <w:t>é</w:t>
      </w:r>
      <w:r w:rsidRPr="001D6348">
        <w:t xml:space="preserve"> pr</w:t>
      </w:r>
      <w:r w:rsidRPr="001D6348">
        <w:rPr>
          <w:rFonts w:hint="eastAsia"/>
        </w:rPr>
        <w:t>ů</w:t>
      </w:r>
      <w:r w:rsidRPr="001D6348">
        <w:t>chodnosti po</w:t>
      </w:r>
      <w:r>
        <w:t xml:space="preserve"> </w:t>
      </w:r>
      <w:r w:rsidRPr="001D6348">
        <w:t>3. podbit</w:t>
      </w:r>
      <w:r w:rsidRPr="001D6348">
        <w:rPr>
          <w:rFonts w:hint="eastAsia"/>
        </w:rPr>
        <w:t>í</w:t>
      </w:r>
      <w:r w:rsidRPr="001D6348">
        <w:t xml:space="preserve"> v</w:t>
      </w:r>
      <w:r w:rsidRPr="001D6348">
        <w:rPr>
          <w:rFonts w:hint="eastAsia"/>
        </w:rPr>
        <w:t>š</w:t>
      </w:r>
      <w:r w:rsidRPr="001D6348">
        <w:t>ech kolej</w:t>
      </w:r>
      <w:r w:rsidRPr="001D6348">
        <w:rPr>
          <w:rFonts w:hint="eastAsia"/>
        </w:rPr>
        <w:t>í</w:t>
      </w:r>
      <w:r w:rsidRPr="001D6348">
        <w:t xml:space="preserve"> m</w:t>
      </w:r>
      <w:r w:rsidRPr="001D6348">
        <w:rPr>
          <w:rFonts w:hint="eastAsia"/>
        </w:rPr>
        <w:t>ěří</w:t>
      </w:r>
      <w:r w:rsidRPr="001D6348">
        <w:t>c</w:t>
      </w:r>
      <w:r w:rsidRPr="001D6348">
        <w:rPr>
          <w:rFonts w:hint="eastAsia"/>
        </w:rPr>
        <w:t>í</w:t>
      </w:r>
      <w:r w:rsidRPr="001D6348">
        <w:t>m vozem FS-3 (nebo podobn</w:t>
      </w:r>
      <w:r w:rsidRPr="001D6348">
        <w:rPr>
          <w:rFonts w:hint="eastAsia"/>
        </w:rPr>
        <w:t>ý</w:t>
      </w:r>
      <w:r w:rsidRPr="001D6348">
        <w:t>m schv</w:t>
      </w:r>
      <w:r w:rsidRPr="001D6348">
        <w:rPr>
          <w:rFonts w:hint="eastAsia"/>
        </w:rPr>
        <w:t>á</w:t>
      </w:r>
      <w:r w:rsidRPr="001D6348">
        <w:t>len</w:t>
      </w:r>
      <w:r w:rsidRPr="001D6348">
        <w:rPr>
          <w:rFonts w:hint="eastAsia"/>
        </w:rPr>
        <w:t>ý</w:t>
      </w:r>
      <w:r w:rsidRPr="001D6348">
        <w:t>m) a m</w:t>
      </w:r>
      <w:r w:rsidRPr="001D6348">
        <w:rPr>
          <w:rFonts w:hint="eastAsia"/>
        </w:rPr>
        <w:t>ěř</w:t>
      </w:r>
      <w:r w:rsidRPr="001D6348">
        <w:t>en</w:t>
      </w:r>
      <w:r w:rsidRPr="001D6348">
        <w:rPr>
          <w:rFonts w:hint="eastAsia"/>
        </w:rPr>
        <w:t>í</w:t>
      </w:r>
      <w:r w:rsidRPr="001D6348">
        <w:t xml:space="preserve"> </w:t>
      </w:r>
      <w:r w:rsidRPr="001D6348">
        <w:rPr>
          <w:rFonts w:hint="eastAsia"/>
        </w:rPr>
        <w:t>ž</w:t>
      </w:r>
      <w:r>
        <w:t xml:space="preserve">elezničního </w:t>
      </w:r>
      <w:r w:rsidRPr="001D6348">
        <w:t>spodku georadarem. V</w:t>
      </w:r>
      <w:r w:rsidRPr="001D6348">
        <w:rPr>
          <w:rFonts w:hint="eastAsia"/>
        </w:rPr>
        <w:t>š</w:t>
      </w:r>
      <w:r w:rsidRPr="001D6348">
        <w:t>echna tato m</w:t>
      </w:r>
      <w:r w:rsidRPr="001D6348">
        <w:rPr>
          <w:rFonts w:hint="eastAsia"/>
        </w:rPr>
        <w:t>ěř</w:t>
      </w:r>
      <w:r w:rsidRPr="001D6348">
        <w:t>en</w:t>
      </w:r>
      <w:r w:rsidRPr="001D6348">
        <w:rPr>
          <w:rFonts w:hint="eastAsia"/>
        </w:rPr>
        <w:t>í</w:t>
      </w:r>
      <w:r w:rsidRPr="001D6348">
        <w:t xml:space="preserve"> bude zaji</w:t>
      </w:r>
      <w:r w:rsidRPr="001D6348">
        <w:rPr>
          <w:rFonts w:hint="eastAsia"/>
        </w:rPr>
        <w:t>šť</w:t>
      </w:r>
      <w:r w:rsidRPr="001D6348">
        <w:t>ovat zhotovitel.</w:t>
      </w:r>
    </w:p>
    <w:p w14:paraId="51A93F37" w14:textId="77777777" w:rsidR="004579D7" w:rsidRPr="00F32A93" w:rsidRDefault="004579D7" w:rsidP="004579D7">
      <w:pPr>
        <w:pStyle w:val="Nadpis2"/>
      </w:pPr>
      <w:bookmarkStart w:id="89" w:name="_Toc135215267"/>
      <w:r w:rsidRPr="00F32A93">
        <w:t>Ostatní</w:t>
      </w:r>
      <w:bookmarkEnd w:id="89"/>
    </w:p>
    <w:p w14:paraId="51A93F38" w14:textId="77777777" w:rsidR="00D15226" w:rsidRPr="008B054C" w:rsidRDefault="004579D7" w:rsidP="004579D7">
      <w:pPr>
        <w:pStyle w:val="text"/>
      </w:pPr>
      <w:r w:rsidRPr="007A04EA">
        <w:t>Po dokončení stavby bude zhotovitelem zajištěno měření fotogrametrickým strojem FS</w:t>
      </w:r>
      <w:r>
        <w:t>-</w:t>
      </w:r>
      <w:r w:rsidRPr="007A04EA">
        <w:t xml:space="preserve">3 dle </w:t>
      </w:r>
      <w:r w:rsidRPr="007A04EA">
        <w:rPr>
          <w:i/>
        </w:rPr>
        <w:t xml:space="preserve">TKP, </w:t>
      </w:r>
      <w:r>
        <w:rPr>
          <w:i/>
        </w:rPr>
        <w:t xml:space="preserve">Kapitola </w:t>
      </w:r>
      <w:r w:rsidRPr="007A04EA">
        <w:rPr>
          <w:i/>
        </w:rPr>
        <w:t>8</w:t>
      </w:r>
      <w:r>
        <w:rPr>
          <w:i/>
        </w:rPr>
        <w:t xml:space="preserve"> Konstrukce koleje a výhybek, článek</w:t>
      </w:r>
      <w:r w:rsidRPr="007A04EA">
        <w:rPr>
          <w:i/>
        </w:rPr>
        <w:t xml:space="preserve"> 8.6.5</w:t>
      </w:r>
      <w:r>
        <w:rPr>
          <w:i/>
        </w:rPr>
        <w:t xml:space="preserve"> Hodnocení prostorové průchodnosti</w:t>
      </w:r>
      <w:r w:rsidRPr="007A04EA">
        <w:t xml:space="preserve"> a výsledná data budou předána do databáze </w:t>
      </w:r>
      <w:r w:rsidRPr="00EE3E12">
        <w:rPr>
          <w:i/>
        </w:rPr>
        <w:t>Překážek prostorové průchodnosti tratí.</w:t>
      </w:r>
    </w:p>
    <w:p w14:paraId="51A93F39" w14:textId="77777777" w:rsidR="003B5503" w:rsidRPr="008B054C" w:rsidRDefault="000D5D88" w:rsidP="00B269A8">
      <w:pPr>
        <w:pStyle w:val="Nadpis1"/>
      </w:pPr>
      <w:bookmarkStart w:id="90" w:name="_Toc440737269"/>
      <w:bookmarkStart w:id="91" w:name="_Toc135215268"/>
      <w:bookmarkStart w:id="92" w:name="_Toc327035276"/>
      <w:bookmarkEnd w:id="7"/>
      <w:bookmarkEnd w:id="52"/>
      <w:r w:rsidRPr="008B054C">
        <w:t xml:space="preserve">SO </w:t>
      </w:r>
      <w:r w:rsidR="00252F4D" w:rsidRPr="008B054C">
        <w:t>0</w:t>
      </w:r>
      <w:r w:rsidR="009A324F">
        <w:t>1</w:t>
      </w:r>
      <w:r w:rsidRPr="008B054C">
        <w:t xml:space="preserve">-16-01 Žst. </w:t>
      </w:r>
      <w:r w:rsidR="00186E95">
        <w:t>Vlkov u Tišnova</w:t>
      </w:r>
      <w:r w:rsidRPr="008B054C">
        <w:t>, železniční spodek</w:t>
      </w:r>
      <w:bookmarkEnd w:id="90"/>
      <w:bookmarkEnd w:id="91"/>
    </w:p>
    <w:p w14:paraId="51A93F3A" w14:textId="77777777" w:rsidR="009475F7" w:rsidRPr="008B054C" w:rsidRDefault="009475F7" w:rsidP="00C0350C">
      <w:pPr>
        <w:pStyle w:val="Nadpis2"/>
      </w:pPr>
      <w:bookmarkStart w:id="93" w:name="_Toc327035277"/>
      <w:bookmarkStart w:id="94" w:name="_Toc440737270"/>
      <w:bookmarkStart w:id="95" w:name="_Toc135215269"/>
      <w:bookmarkEnd w:id="92"/>
      <w:r w:rsidRPr="008B054C">
        <w:t>Rozsah stavebního objektu</w:t>
      </w:r>
      <w:bookmarkEnd w:id="93"/>
      <w:bookmarkEnd w:id="94"/>
      <w:bookmarkEnd w:id="95"/>
    </w:p>
    <w:p w14:paraId="51A93F3B" w14:textId="77777777" w:rsidR="009A324F" w:rsidRDefault="00DF1361" w:rsidP="008B054C">
      <w:pPr>
        <w:pStyle w:val="text"/>
      </w:pPr>
      <w:bookmarkStart w:id="96" w:name="_Ref340820395"/>
      <w:bookmarkStart w:id="97" w:name="_Toc440737271"/>
      <w:bookmarkStart w:id="98" w:name="_Toc327035279"/>
      <w:r w:rsidRPr="008B054C">
        <w:t>Rozsah rekonstrukce železničního spodku je v </w:t>
      </w:r>
      <w:r w:rsidR="00150AF3">
        <w:t>Ž</w:t>
      </w:r>
      <w:r w:rsidRPr="008B054C">
        <w:t xml:space="preserve">st. </w:t>
      </w:r>
      <w:r w:rsidR="00150AF3">
        <w:t>Vlkov u Tišnova</w:t>
      </w:r>
      <w:r w:rsidRPr="008B054C">
        <w:t xml:space="preserve"> vymezen</w:t>
      </w:r>
      <w:r w:rsidR="009A324F">
        <w:t>:</w:t>
      </w:r>
    </w:p>
    <w:p w14:paraId="51A93F3C" w14:textId="77777777" w:rsidR="008B054C" w:rsidRDefault="009A324F" w:rsidP="003C4777">
      <w:pPr>
        <w:pStyle w:val="text"/>
        <w:numPr>
          <w:ilvl w:val="0"/>
          <w:numId w:val="18"/>
        </w:numPr>
      </w:pPr>
      <w:r>
        <w:rPr>
          <w:u w:val="single"/>
        </w:rPr>
        <w:t>V</w:t>
      </w:r>
      <w:r w:rsidR="00150AF3">
        <w:rPr>
          <w:u w:val="single"/>
        </w:rPr>
        <w:t> hlavních kolejích</w:t>
      </w:r>
      <w:r>
        <w:rPr>
          <w:u w:val="single"/>
        </w:rPr>
        <w:t xml:space="preserve"> č. 1</w:t>
      </w:r>
      <w:r w:rsidR="00150AF3">
        <w:rPr>
          <w:u w:val="single"/>
        </w:rPr>
        <w:t>/101</w:t>
      </w:r>
      <w:r>
        <w:rPr>
          <w:u w:val="single"/>
        </w:rPr>
        <w:t xml:space="preserve"> </w:t>
      </w:r>
      <w:r w:rsidR="00150AF3">
        <w:rPr>
          <w:u w:val="single"/>
        </w:rPr>
        <w:t xml:space="preserve">a č. 2/102 </w:t>
      </w:r>
      <w:r w:rsidR="00150AF3" w:rsidRPr="00150AF3">
        <w:rPr>
          <w:u w:val="single"/>
        </w:rPr>
        <w:t>km 48,487 451</w:t>
      </w:r>
      <w:r w:rsidR="008B054C" w:rsidRPr="00AF6C11">
        <w:rPr>
          <w:u w:val="single"/>
        </w:rPr>
        <w:t xml:space="preserve"> – km </w:t>
      </w:r>
      <w:r w:rsidR="00150AF3">
        <w:rPr>
          <w:u w:val="single"/>
        </w:rPr>
        <w:t>50,450 000</w:t>
      </w:r>
    </w:p>
    <w:p w14:paraId="51A93F3D" w14:textId="77777777" w:rsidR="009A324F" w:rsidRPr="00217297" w:rsidRDefault="009A324F" w:rsidP="003C4777">
      <w:pPr>
        <w:pStyle w:val="text"/>
        <w:numPr>
          <w:ilvl w:val="0"/>
          <w:numId w:val="18"/>
        </w:numPr>
      </w:pPr>
      <w:r w:rsidRPr="009A324F">
        <w:rPr>
          <w:u w:val="single"/>
        </w:rPr>
        <w:t>V</w:t>
      </w:r>
      <w:r w:rsidR="00150AF3">
        <w:rPr>
          <w:u w:val="single"/>
        </w:rPr>
        <w:t> předjízdných kolejích č. 3b/3/3c a č. 4/4a</w:t>
      </w:r>
      <w:r w:rsidRPr="009A324F">
        <w:rPr>
          <w:u w:val="single"/>
        </w:rPr>
        <w:t xml:space="preserve"> </w:t>
      </w:r>
      <w:r w:rsidR="00150AF3">
        <w:rPr>
          <w:u w:val="single"/>
        </w:rPr>
        <w:t>v celé jejich délce</w:t>
      </w:r>
    </w:p>
    <w:p w14:paraId="51A93F3E" w14:textId="77777777" w:rsidR="00217297" w:rsidRPr="00217297" w:rsidRDefault="00217297" w:rsidP="003C4777">
      <w:pPr>
        <w:pStyle w:val="text"/>
        <w:numPr>
          <w:ilvl w:val="0"/>
          <w:numId w:val="18"/>
        </w:numPr>
      </w:pPr>
      <w:r>
        <w:rPr>
          <w:u w:val="single"/>
        </w:rPr>
        <w:t>V odvratných kolejích č. 3a, č. 4b v celé jejich délce</w:t>
      </w:r>
    </w:p>
    <w:p w14:paraId="51A93F3F" w14:textId="77777777" w:rsidR="00217297" w:rsidRPr="00217297" w:rsidRDefault="00217297" w:rsidP="003C4777">
      <w:pPr>
        <w:pStyle w:val="text"/>
        <w:numPr>
          <w:ilvl w:val="0"/>
          <w:numId w:val="18"/>
        </w:numPr>
      </w:pPr>
      <w:r w:rsidRPr="00217297">
        <w:rPr>
          <w:u w:val="single"/>
        </w:rPr>
        <w:t xml:space="preserve">V napojení dopravní koleje č. 6 a vlečkové koleje č. 8 v nutné délce mimo </w:t>
      </w:r>
      <w:r>
        <w:rPr>
          <w:u w:val="single"/>
        </w:rPr>
        <w:t>stávající směrové vedení</w:t>
      </w:r>
    </w:p>
    <w:p w14:paraId="51A93F40" w14:textId="77777777" w:rsidR="00217297" w:rsidRPr="00217297" w:rsidRDefault="00217297" w:rsidP="003C4777">
      <w:pPr>
        <w:pStyle w:val="text"/>
        <w:numPr>
          <w:ilvl w:val="0"/>
          <w:numId w:val="18"/>
        </w:numPr>
      </w:pPr>
      <w:r w:rsidRPr="00217297">
        <w:rPr>
          <w:u w:val="single"/>
        </w:rPr>
        <w:lastRenderedPageBreak/>
        <w:t>V manipulační</w:t>
      </w:r>
      <w:r>
        <w:rPr>
          <w:u w:val="single"/>
        </w:rPr>
        <w:t>ch</w:t>
      </w:r>
      <w:r w:rsidRPr="00217297">
        <w:rPr>
          <w:u w:val="single"/>
        </w:rPr>
        <w:t xml:space="preserve"> </w:t>
      </w:r>
      <w:r>
        <w:rPr>
          <w:u w:val="single"/>
        </w:rPr>
        <w:t>kolejích</w:t>
      </w:r>
      <w:r w:rsidRPr="00217297">
        <w:rPr>
          <w:u w:val="single"/>
        </w:rPr>
        <w:t xml:space="preserve"> </w:t>
      </w:r>
      <w:r>
        <w:rPr>
          <w:u w:val="single"/>
        </w:rPr>
        <w:t xml:space="preserve">č. 5, </w:t>
      </w:r>
      <w:r w:rsidRPr="00217297">
        <w:rPr>
          <w:u w:val="single"/>
        </w:rPr>
        <w:t>č. 7, č. 7a pouze v napojení na původní směrové vedení</w:t>
      </w:r>
    </w:p>
    <w:p w14:paraId="51A93F41" w14:textId="77777777" w:rsidR="000B5513" w:rsidRPr="009A3FA1" w:rsidRDefault="000B5513" w:rsidP="000B5513">
      <w:pPr>
        <w:pStyle w:val="Nadpis2"/>
      </w:pPr>
      <w:bookmarkStart w:id="99" w:name="_Toc135215270"/>
      <w:r w:rsidRPr="009A3FA1">
        <w:t>Demolice a rušení objektů v železničním spodku</w:t>
      </w:r>
      <w:bookmarkEnd w:id="96"/>
      <w:bookmarkEnd w:id="97"/>
      <w:bookmarkEnd w:id="99"/>
    </w:p>
    <w:p w14:paraId="51A93F42" w14:textId="77777777" w:rsidR="009A3FA1" w:rsidRPr="00831C86" w:rsidRDefault="00831C86" w:rsidP="003C4777">
      <w:pPr>
        <w:pStyle w:val="Odstavecseseznamem"/>
        <w:numPr>
          <w:ilvl w:val="0"/>
          <w:numId w:val="19"/>
        </w:numPr>
        <w:spacing w:before="120" w:after="60"/>
        <w:jc w:val="both"/>
        <w:rPr>
          <w:rFonts w:ascii="Arial" w:eastAsia="Arial" w:hAnsi="Arial" w:cs="Arial"/>
          <w:sz w:val="20"/>
        </w:rPr>
      </w:pPr>
      <w:r w:rsidRPr="00831C86">
        <w:rPr>
          <w:rFonts w:ascii="Arial" w:eastAsia="Arial" w:hAnsi="Arial" w:cs="Arial"/>
          <w:sz w:val="20"/>
          <w:u w:val="single"/>
        </w:rPr>
        <w:t>Podchod v ev. km 48,860:</w:t>
      </w:r>
      <w:r>
        <w:rPr>
          <w:rFonts w:ascii="Arial" w:eastAsia="Arial" w:hAnsi="Arial" w:cs="Arial"/>
          <w:sz w:val="20"/>
        </w:rPr>
        <w:t xml:space="preserve"> </w:t>
      </w:r>
      <w:r w:rsidRPr="00831C86">
        <w:rPr>
          <w:rFonts w:ascii="Arial" w:hAnsi="Arial" w:cs="Arial"/>
          <w:sz w:val="20"/>
        </w:rPr>
        <w:t xml:space="preserve">Technická zpráva a výkresová dokumentace demolice podchodu je obsažena </w:t>
      </w:r>
      <w:r w:rsidRPr="00831C86">
        <w:rPr>
          <w:rFonts w:cs="Arial"/>
        </w:rPr>
        <w:t>v samostatném SO 01-11-</w:t>
      </w:r>
      <w:r w:rsidRPr="00831C86">
        <w:rPr>
          <w:rFonts w:ascii="Arial" w:hAnsi="Arial" w:cs="Arial"/>
          <w:sz w:val="20"/>
        </w:rPr>
        <w:t>02 „Žst. Vlkov u Tišnova, železniční spodek – demolice podchodu v km 48,860“</w:t>
      </w:r>
    </w:p>
    <w:p w14:paraId="51A93F43" w14:textId="77777777" w:rsidR="00831C86" w:rsidRPr="00831C86" w:rsidRDefault="00831C86" w:rsidP="003C4777">
      <w:pPr>
        <w:pStyle w:val="Odstavecseseznamem"/>
        <w:numPr>
          <w:ilvl w:val="0"/>
          <w:numId w:val="19"/>
        </w:numPr>
        <w:autoSpaceDE w:val="0"/>
        <w:autoSpaceDN w:val="0"/>
        <w:adjustRightInd w:val="0"/>
        <w:spacing w:before="0" w:after="0"/>
        <w:rPr>
          <w:rFonts w:ascii="Arial" w:hAnsi="Arial" w:cs="Arial"/>
          <w:sz w:val="20"/>
          <w:u w:val="single"/>
        </w:rPr>
      </w:pPr>
      <w:r w:rsidRPr="00831C86">
        <w:rPr>
          <w:rFonts w:ascii="Arial" w:hAnsi="Arial" w:cs="Arial"/>
          <w:sz w:val="20"/>
          <w:u w:val="single"/>
        </w:rPr>
        <w:t>Konstrukce stávajících nástupišť</w:t>
      </w:r>
      <w:r>
        <w:rPr>
          <w:rFonts w:ascii="Arial" w:hAnsi="Arial" w:cs="Arial"/>
          <w:sz w:val="20"/>
          <w:u w:val="single"/>
        </w:rPr>
        <w:t>:</w:t>
      </w:r>
      <w:r>
        <w:rPr>
          <w:rFonts w:ascii="Arial" w:hAnsi="Arial" w:cs="Arial"/>
          <w:sz w:val="20"/>
        </w:rPr>
        <w:t xml:space="preserve"> Bude sneseno těleso stávajících ostrovních nástupišť a vnějšího nástupiště u výpravní budovy v celé jejich délce včetně stávajícího zastřešení.</w:t>
      </w:r>
      <w:r w:rsidR="00963A2A">
        <w:rPr>
          <w:rFonts w:ascii="Arial" w:hAnsi="Arial" w:cs="Arial"/>
          <w:sz w:val="20"/>
        </w:rPr>
        <w:t xml:space="preserve"> Dále budou sneseny kanalizační větve, které vedou ze zastřešení nástupišť do stávající kanalizační stoky mezi vlečkovými kolejemi č. 8 a č. 10. Přibližná poloha těchto větví kanalizace dle archivních podkladů je zobrazena v příloze situace.</w:t>
      </w:r>
    </w:p>
    <w:p w14:paraId="51A93F44" w14:textId="77777777" w:rsidR="00831C86" w:rsidRPr="00831C86" w:rsidRDefault="00831C86" w:rsidP="00831C86">
      <w:pPr>
        <w:pStyle w:val="Odstavecseseznamem"/>
        <w:autoSpaceDE w:val="0"/>
        <w:autoSpaceDN w:val="0"/>
        <w:adjustRightInd w:val="0"/>
        <w:spacing w:before="0" w:after="0"/>
        <w:ind w:left="1429"/>
        <w:rPr>
          <w:rFonts w:ascii="Arial" w:hAnsi="Arial" w:cs="Arial"/>
          <w:sz w:val="20"/>
        </w:rPr>
      </w:pPr>
    </w:p>
    <w:p w14:paraId="51A93F45" w14:textId="77777777" w:rsidR="00087E4D" w:rsidRPr="00F444E8" w:rsidRDefault="00F444E8" w:rsidP="00DF1361">
      <w:pPr>
        <w:pStyle w:val="text"/>
        <w:rPr>
          <w:i/>
        </w:rPr>
      </w:pPr>
      <w:r w:rsidRPr="00F444E8">
        <w:rPr>
          <w:i/>
        </w:rPr>
        <w:t>Suť z demolic bude odvezena na skládku</w:t>
      </w:r>
      <w:r w:rsidR="00DD7516">
        <w:rPr>
          <w:i/>
        </w:rPr>
        <w:t xml:space="preserve"> </w:t>
      </w:r>
      <w:r w:rsidR="00186E95">
        <w:rPr>
          <w:i/>
        </w:rPr>
        <w:t xml:space="preserve">odpadu. </w:t>
      </w:r>
      <w:r w:rsidR="00963A2A">
        <w:rPr>
          <w:i/>
        </w:rPr>
        <w:t>Kovové součásti zastřešení</w:t>
      </w:r>
      <w:r w:rsidR="00186E95">
        <w:rPr>
          <w:i/>
        </w:rPr>
        <w:t xml:space="preserve"> budou odvezeny do výkupny kovů.</w:t>
      </w:r>
    </w:p>
    <w:p w14:paraId="51A93F46" w14:textId="77777777" w:rsidR="00754D79" w:rsidRPr="008171EC" w:rsidRDefault="00754D79" w:rsidP="00C1391B">
      <w:pPr>
        <w:pStyle w:val="Nadpis2"/>
      </w:pPr>
      <w:bookmarkStart w:id="100" w:name="_Toc440737272"/>
      <w:bookmarkStart w:id="101" w:name="_Toc135215271"/>
      <w:r w:rsidRPr="008171EC">
        <w:t>Zemní práce</w:t>
      </w:r>
      <w:bookmarkEnd w:id="98"/>
      <w:bookmarkEnd w:id="100"/>
      <w:r w:rsidR="004D735A" w:rsidRPr="008171EC">
        <w:t xml:space="preserve"> a nakládání s materiálem</w:t>
      </w:r>
      <w:bookmarkEnd w:id="101"/>
    </w:p>
    <w:p w14:paraId="51A93F47" w14:textId="77777777" w:rsidR="00754D79" w:rsidRPr="008171EC" w:rsidRDefault="00754D79" w:rsidP="009475F7">
      <w:pPr>
        <w:pStyle w:val="text"/>
      </w:pPr>
      <w:r w:rsidRPr="008171EC">
        <w:t xml:space="preserve">Z upravovaných ploch železničního tělesa musí být odstraněna náletová vegetace. </w:t>
      </w:r>
      <w:r w:rsidR="008171EC" w:rsidRPr="008171EC">
        <w:t xml:space="preserve">Ze stávajícího tělesa železničního spodku a přilehlých ploch budou sejmuty drny. </w:t>
      </w:r>
      <w:r w:rsidRPr="008171EC">
        <w:t>Následně budou prováděny zemní práce dle výkresové dokumentace, přičemž vždy je nutné nejdříve vybudovat odvodnění</w:t>
      </w:r>
      <w:r w:rsidR="00B834F2" w:rsidRPr="008171EC">
        <w:t xml:space="preserve"> a až poté </w:t>
      </w:r>
      <w:r w:rsidR="000F01DD" w:rsidRPr="008171EC">
        <w:t>zemní</w:t>
      </w:r>
      <w:r w:rsidR="00B834F2" w:rsidRPr="008171EC">
        <w:t xml:space="preserve"> pláň. </w:t>
      </w:r>
    </w:p>
    <w:p w14:paraId="51A93F48" w14:textId="77777777" w:rsidR="00B834F2" w:rsidRPr="008171EC" w:rsidRDefault="00B834F2" w:rsidP="009475F7">
      <w:pPr>
        <w:pStyle w:val="text"/>
      </w:pPr>
      <w:r w:rsidRPr="008171EC">
        <w:t xml:space="preserve">Výkopy je nutno provádět za nedeštivého počasí, ve směru proti </w:t>
      </w:r>
      <w:r w:rsidR="008D3FAF" w:rsidRPr="008171EC">
        <w:t>sklonu</w:t>
      </w:r>
      <w:r w:rsidRPr="008171EC">
        <w:t xml:space="preserve"> realizovaného odvodnění a v případě výronů vody z podloží tuto odčerpávat, či odvádět ze stavební jámy. </w:t>
      </w:r>
      <w:r w:rsidR="00CB21FB" w:rsidRPr="008171EC">
        <w:t>Neznečištěný v</w:t>
      </w:r>
      <w:r w:rsidR="00D253D7" w:rsidRPr="008171EC">
        <w:t xml:space="preserve">ykopaný materiál bude po úpravě </w:t>
      </w:r>
      <w:r w:rsidR="00CB21FB" w:rsidRPr="008171EC">
        <w:t>možné znovu ve stavbě použít</w:t>
      </w:r>
      <w:r w:rsidR="00D253D7" w:rsidRPr="008171EC">
        <w:t xml:space="preserve">. </w:t>
      </w:r>
      <w:r w:rsidRPr="008171EC">
        <w:t xml:space="preserve">Před zahájením stavebních prací je nutné </w:t>
      </w:r>
      <w:r w:rsidR="002F7E65" w:rsidRPr="008171EC">
        <w:t>nechat vytyčit inženýrské sítě.</w:t>
      </w:r>
      <w:r w:rsidR="00963A2A">
        <w:t xml:space="preserve"> </w:t>
      </w:r>
      <w:r w:rsidR="00963A2A" w:rsidRPr="00A6798F">
        <w:rPr>
          <w:rFonts w:eastAsia="ArialMT"/>
        </w:rPr>
        <w:t>Přesto</w:t>
      </w:r>
      <w:r w:rsidR="00963A2A">
        <w:rPr>
          <w:rFonts w:eastAsia="ArialMT"/>
        </w:rPr>
        <w:t xml:space="preserve">že </w:t>
      </w:r>
      <w:r w:rsidR="00963A2A" w:rsidRPr="00A6798F">
        <w:rPr>
          <w:rFonts w:eastAsia="ArialMT"/>
        </w:rPr>
        <w:t>se uvažuje s nickolejným provozem, je možné, že v rámci jednotlivých stavebních postupů bude nutné zřídit při výkopových pracích pažení.</w:t>
      </w:r>
    </w:p>
    <w:p w14:paraId="51A93F49" w14:textId="77777777" w:rsidR="00F444E8" w:rsidRPr="0012390A" w:rsidRDefault="00F444E8" w:rsidP="00F444E8">
      <w:pPr>
        <w:pStyle w:val="text"/>
        <w:rPr>
          <w:i/>
        </w:rPr>
      </w:pPr>
      <w:bookmarkStart w:id="102" w:name="_Toc327035281"/>
      <w:bookmarkStart w:id="103" w:name="_Toc440737273"/>
      <w:r w:rsidRPr="0012390A">
        <w:rPr>
          <w:i/>
        </w:rPr>
        <w:t>Roztřídění celkového objemu výkopové zeminy:</w:t>
      </w:r>
    </w:p>
    <w:p w14:paraId="51A93F4A" w14:textId="5F6BC5F5" w:rsidR="004367C6" w:rsidRPr="0012390A" w:rsidRDefault="004367C6" w:rsidP="003C4777">
      <w:pPr>
        <w:pStyle w:val="text"/>
        <w:numPr>
          <w:ilvl w:val="0"/>
          <w:numId w:val="5"/>
        </w:numPr>
        <w:ind w:left="709"/>
        <w:rPr>
          <w:i/>
        </w:rPr>
      </w:pPr>
      <w:r w:rsidRPr="0012390A">
        <w:rPr>
          <w:i/>
          <w:u w:val="single"/>
        </w:rPr>
        <w:t>Zemina čistá</w:t>
      </w:r>
      <w:r w:rsidRPr="0012390A">
        <w:rPr>
          <w:i/>
        </w:rPr>
        <w:t xml:space="preserve"> splňující limity pro uložení na </w:t>
      </w:r>
      <w:r>
        <w:rPr>
          <w:i/>
        </w:rPr>
        <w:t>skládku</w:t>
      </w:r>
      <w:r w:rsidRPr="0012390A">
        <w:rPr>
          <w:i/>
        </w:rPr>
        <w:t xml:space="preserve"> </w:t>
      </w:r>
      <w:r w:rsidR="004E48F6">
        <w:rPr>
          <w:i/>
        </w:rPr>
        <w:t xml:space="preserve">S-OO </w:t>
      </w:r>
      <w:r w:rsidRPr="0012390A">
        <w:rPr>
          <w:i/>
        </w:rPr>
        <w:t xml:space="preserve">bude </w:t>
      </w:r>
      <w:r>
        <w:rPr>
          <w:i/>
        </w:rPr>
        <w:t>odvezena na skládku</w:t>
      </w:r>
      <w:r w:rsidRPr="0012390A">
        <w:rPr>
          <w:i/>
        </w:rPr>
        <w:t xml:space="preserve"> odpadu</w:t>
      </w:r>
      <w:r w:rsidR="00A91433">
        <w:rPr>
          <w:i/>
        </w:rPr>
        <w:t xml:space="preserve">, jedná se o </w:t>
      </w:r>
      <w:r w:rsidR="004E48F6">
        <w:rPr>
          <w:i/>
        </w:rPr>
        <w:t>9</w:t>
      </w:r>
      <w:r w:rsidR="00A91433">
        <w:rPr>
          <w:i/>
        </w:rPr>
        <w:t>0% z celkového množství</w:t>
      </w:r>
      <w:r w:rsidRPr="0012390A">
        <w:rPr>
          <w:i/>
        </w:rPr>
        <w:t xml:space="preserve">. </w:t>
      </w:r>
    </w:p>
    <w:p w14:paraId="51A93F4B" w14:textId="50BC6244" w:rsidR="004367C6" w:rsidRPr="0037075F" w:rsidRDefault="004367C6" w:rsidP="003C4777">
      <w:pPr>
        <w:pStyle w:val="text"/>
        <w:numPr>
          <w:ilvl w:val="0"/>
          <w:numId w:val="5"/>
        </w:numPr>
        <w:ind w:left="709"/>
        <w:rPr>
          <w:i/>
        </w:rPr>
      </w:pPr>
      <w:r w:rsidRPr="0037075F">
        <w:rPr>
          <w:i/>
          <w:u w:val="single"/>
        </w:rPr>
        <w:t>Zemina znečištěná</w:t>
      </w:r>
      <w:r w:rsidRPr="0037075F">
        <w:rPr>
          <w:i/>
        </w:rPr>
        <w:t xml:space="preserve"> s překročenými limity pro uložení </w:t>
      </w:r>
      <w:r>
        <w:rPr>
          <w:i/>
        </w:rPr>
        <w:t>skládku</w:t>
      </w:r>
      <w:r w:rsidRPr="0037075F">
        <w:rPr>
          <w:i/>
        </w:rPr>
        <w:t xml:space="preserve"> </w:t>
      </w:r>
      <w:r w:rsidR="004E48F6">
        <w:rPr>
          <w:i/>
        </w:rPr>
        <w:t xml:space="preserve">S-NO </w:t>
      </w:r>
      <w:r w:rsidRPr="0037075F">
        <w:rPr>
          <w:i/>
        </w:rPr>
        <w:t>nebyla v průzkumech vyhodnocen</w:t>
      </w:r>
      <w:r>
        <w:rPr>
          <w:i/>
        </w:rPr>
        <w:t>a v žádné lokalitě</w:t>
      </w:r>
      <w:r w:rsidRPr="0037075F">
        <w:rPr>
          <w:i/>
        </w:rPr>
        <w:t xml:space="preserve">. Přesto je uvažováno s jejím výskytem v množství </w:t>
      </w:r>
      <w:r w:rsidR="00A91433" w:rsidRPr="00A91433">
        <w:rPr>
          <w:i/>
          <w:u w:val="single"/>
        </w:rPr>
        <w:t>5</w:t>
      </w:r>
      <w:r w:rsidRPr="00A91433">
        <w:rPr>
          <w:i/>
          <w:u w:val="single"/>
        </w:rPr>
        <w:t xml:space="preserve"> %</w:t>
      </w:r>
      <w:r w:rsidRPr="0037075F">
        <w:rPr>
          <w:i/>
          <w:u w:val="single"/>
        </w:rPr>
        <w:t xml:space="preserve"> z celkového množství</w:t>
      </w:r>
      <w:r w:rsidRPr="0037075F">
        <w:rPr>
          <w:i/>
        </w:rPr>
        <w:t xml:space="preserve"> výkopo</w:t>
      </w:r>
      <w:r w:rsidR="00A91433">
        <w:rPr>
          <w:i/>
        </w:rPr>
        <w:t>vé zeminy ve stavebním objektu.</w:t>
      </w:r>
    </w:p>
    <w:p w14:paraId="51A93F4C" w14:textId="5F0D5B2B" w:rsidR="004367C6" w:rsidRPr="0037075F" w:rsidRDefault="004367C6" w:rsidP="003C4777">
      <w:pPr>
        <w:pStyle w:val="text"/>
        <w:numPr>
          <w:ilvl w:val="0"/>
          <w:numId w:val="5"/>
        </w:numPr>
        <w:ind w:left="709"/>
        <w:rPr>
          <w:i/>
        </w:rPr>
      </w:pPr>
      <w:r w:rsidRPr="0037075F">
        <w:rPr>
          <w:i/>
          <w:u w:val="single"/>
        </w:rPr>
        <w:t>Zemina znečištěná ropnými látkami</w:t>
      </w:r>
      <w:r w:rsidRPr="0037075F">
        <w:rPr>
          <w:i/>
        </w:rPr>
        <w:t xml:space="preserve"> je uvažovaná pod výhybkami a v místech pravidelného stání </w:t>
      </w:r>
      <w:r>
        <w:rPr>
          <w:i/>
        </w:rPr>
        <w:t xml:space="preserve">kolejových </w:t>
      </w:r>
      <w:r w:rsidR="004E48F6">
        <w:rPr>
          <w:i/>
        </w:rPr>
        <w:t>hnacích vozidel, nejméně však je uvažováno</w:t>
      </w:r>
      <w:r w:rsidRPr="0037075F">
        <w:rPr>
          <w:i/>
        </w:rPr>
        <w:t xml:space="preserve"> s jejím výskytem v </w:t>
      </w:r>
      <w:r w:rsidRPr="00A91433">
        <w:rPr>
          <w:i/>
        </w:rPr>
        <w:t xml:space="preserve">množství </w:t>
      </w:r>
      <w:r w:rsidR="00A91433" w:rsidRPr="00A91433">
        <w:rPr>
          <w:i/>
          <w:u w:val="single"/>
        </w:rPr>
        <w:t>5</w:t>
      </w:r>
      <w:r w:rsidRPr="00A91433">
        <w:rPr>
          <w:i/>
          <w:u w:val="single"/>
        </w:rPr>
        <w:t xml:space="preserve"> % </w:t>
      </w:r>
      <w:r w:rsidRPr="0037075F">
        <w:rPr>
          <w:i/>
          <w:u w:val="single"/>
        </w:rPr>
        <w:t>z celkového množství</w:t>
      </w:r>
      <w:r w:rsidRPr="0037075F">
        <w:rPr>
          <w:i/>
        </w:rPr>
        <w:t xml:space="preserve"> výkopo</w:t>
      </w:r>
      <w:r w:rsidR="00A91433">
        <w:rPr>
          <w:i/>
        </w:rPr>
        <w:t>vé zeminy ve stavebním objektu.</w:t>
      </w:r>
      <w:r w:rsidR="004E48F6">
        <w:rPr>
          <w:i/>
        </w:rPr>
        <w:t xml:space="preserve"> Tato zemina bude odvezena k biodegradaci.</w:t>
      </w:r>
    </w:p>
    <w:p w14:paraId="51A93F4D" w14:textId="77777777" w:rsidR="00495269" w:rsidRDefault="00495269" w:rsidP="00C1391B">
      <w:pPr>
        <w:pStyle w:val="Nadpis2"/>
      </w:pPr>
      <w:bookmarkStart w:id="104" w:name="_Toc135215272"/>
      <w:r w:rsidRPr="00304D98">
        <w:t>Těleso železničního spodku</w:t>
      </w:r>
      <w:bookmarkEnd w:id="104"/>
    </w:p>
    <w:p w14:paraId="51A93F4E" w14:textId="77777777" w:rsidR="00A21CA8" w:rsidRPr="00A21CA8" w:rsidRDefault="00A21CA8" w:rsidP="00A21CA8">
      <w:pPr>
        <w:pStyle w:val="text"/>
      </w:pPr>
      <w:r w:rsidRPr="00A21CA8">
        <w:t>Návrh úpravy stávajícího a výstavby nového tělesa železničního spodku byl proveden dle předpisu SŽ</w:t>
      </w:r>
      <w:r w:rsidR="000C3E07">
        <w:t xml:space="preserve"> </w:t>
      </w:r>
      <w:r w:rsidRPr="00A21CA8">
        <w:t xml:space="preserve">S4 Železniční spodek. Těleso železničního spodku vyhovuje na zatížení zatěžovacím modelem LM-71 dle bodu 6.3.2 normy </w:t>
      </w:r>
      <w:r>
        <w:rPr>
          <w:i/>
        </w:rPr>
        <w:t>Č</w:t>
      </w:r>
      <w:r w:rsidRPr="00A21CA8">
        <w:rPr>
          <w:i/>
        </w:rPr>
        <w:t>SN EN 1991-2 (736203) Eurokód 1: Zatížení konstrukcí – Část 2: Zatížení mostů dopravou.</w:t>
      </w:r>
    </w:p>
    <w:p w14:paraId="51A93F4F" w14:textId="77777777" w:rsidR="007354FE" w:rsidRDefault="0043387F" w:rsidP="007354FE">
      <w:pPr>
        <w:pStyle w:val="text"/>
      </w:pPr>
      <w:r w:rsidRPr="00304D98">
        <w:t xml:space="preserve">S ohledem </w:t>
      </w:r>
      <w:r w:rsidR="007354FE">
        <w:t>prodloužení staničních kolejí a s tím související odlišné směrové vedení hlavních kolejí na násypovém tělese v oblouku mezi zapojením předjízdných kolejí a novými nástupišti je nutno násypové těleso kompletně rekonstruovat. Část upravovaného tělesa před mostem v km 49,703 je řešena opěrnými zdmi SO 01-23-01 a SO 01-23-02. Část upravovaného tělesa za mostem v km 49,703 i s přístupovými chodníky je řešena v rámci samostatného SO 01-11-03 „</w:t>
      </w:r>
      <w:r w:rsidR="007354FE" w:rsidRPr="007354FE">
        <w:t>Žst. Vlkov u Tišnova, železniční spodek - násypové těleso přeložky</w:t>
      </w:r>
      <w:r w:rsidR="007354FE">
        <w:t>“.</w:t>
      </w:r>
    </w:p>
    <w:p w14:paraId="51A93F50" w14:textId="77777777" w:rsidR="0043387F" w:rsidRPr="00304D98" w:rsidRDefault="00E87CFC" w:rsidP="007354FE">
      <w:pPr>
        <w:pStyle w:val="text"/>
      </w:pPr>
      <w:r>
        <w:t>D</w:t>
      </w:r>
      <w:r w:rsidR="00BE48AB">
        <w:t>ále b</w:t>
      </w:r>
      <w:r w:rsidR="007354FE">
        <w:t>ude</w:t>
      </w:r>
      <w:r w:rsidR="00BE48AB">
        <w:t xml:space="preserve"> nutné </w:t>
      </w:r>
      <w:r w:rsidR="007354FE">
        <w:t>od km 48,552 do km 48,567 v délce cca 15 m rozšířit</w:t>
      </w:r>
      <w:r w:rsidR="00BE48AB">
        <w:t xml:space="preserve"> </w:t>
      </w:r>
      <w:r w:rsidR="007354FE">
        <w:t xml:space="preserve">těleso násypu </w:t>
      </w:r>
      <w:r w:rsidR="00BE48AB">
        <w:t>kvůli r</w:t>
      </w:r>
      <w:r w:rsidR="007354FE">
        <w:t>ealizaci odvratné koleje č. 3a za zarážedlem této koleje.</w:t>
      </w:r>
    </w:p>
    <w:p w14:paraId="51A93F51" w14:textId="77777777" w:rsidR="00EC3BF5" w:rsidRDefault="00EC3BF5" w:rsidP="00495269">
      <w:pPr>
        <w:pStyle w:val="Nadpis3"/>
      </w:pPr>
      <w:bookmarkStart w:id="105" w:name="_Toc135215273"/>
      <w:r>
        <w:lastRenderedPageBreak/>
        <w:t>Šíře tělesa železničního spodku</w:t>
      </w:r>
      <w:bookmarkEnd w:id="105"/>
    </w:p>
    <w:p w14:paraId="51A93F52" w14:textId="77777777" w:rsidR="00EC3BF5" w:rsidRPr="00EC3BF5" w:rsidRDefault="00EC3BF5" w:rsidP="00914D46">
      <w:pPr>
        <w:pStyle w:val="text"/>
      </w:pPr>
      <w:r w:rsidRPr="00EC3BF5">
        <w:t xml:space="preserve">V oblasti mimo zapuštěné </w:t>
      </w:r>
      <w:r w:rsidR="00EF0EB7">
        <w:t xml:space="preserve">štěrkové </w:t>
      </w:r>
      <w:r w:rsidRPr="00EC3BF5">
        <w:t xml:space="preserve">lože je šířka </w:t>
      </w:r>
      <w:r>
        <w:t xml:space="preserve">tělesa železničního spodku </w:t>
      </w:r>
      <w:r w:rsidR="004F5BEC">
        <w:t>u</w:t>
      </w:r>
      <w:r>
        <w:t xml:space="preserve">rčena </w:t>
      </w:r>
      <w:r w:rsidR="004F5BEC">
        <w:t xml:space="preserve">osovou vzdáleností hlavních kolejí a nutností umístit do stezky pochozí kabelové žlaby. Z tohoto důvodu je šířka v celé délce levostranného oblouku mezi zapojením předjízdných kolejí a nástupišti směrem dovnitř oblouku 3,4 m vlevo od osy koleje č. 1 a směrem vně oblouku 3,7 m vpravo od osy koleje č. 2. V přímé za nástupišti až po konec SO spodku jsou opět ve stezce po obou stranách umístěny pochozí kabelové žlaby. Šířka je zde na obou stranách jednotně 3,4 m od osy koleje. </w:t>
      </w:r>
      <w:r w:rsidRPr="00EC3BF5">
        <w:t xml:space="preserve">V místech zapuštěného kolejového lože se šíře pláně tělesa železničního spodku rozšiřuje, a to v závislosti na poloze a typu odvodňovacího zařízení. </w:t>
      </w:r>
    </w:p>
    <w:p w14:paraId="51A93F53" w14:textId="77777777" w:rsidR="00EC3BF5" w:rsidRDefault="00317747" w:rsidP="00EC3BF5">
      <w:pPr>
        <w:pStyle w:val="text"/>
      </w:pPr>
      <w:r>
        <w:t xml:space="preserve">V oblasti </w:t>
      </w:r>
      <w:r w:rsidR="00914D46" w:rsidRPr="00914D46">
        <w:t xml:space="preserve">se zapuštěným kolejovým ložem určuje šíři tělesa železničního spodku vzdálenost hran drážních stezek, která je dána </w:t>
      </w:r>
      <w:r w:rsidR="00EC3BF5" w:rsidRPr="00914D46">
        <w:t xml:space="preserve">součtem osových vzdáleností </w:t>
      </w:r>
      <w:r w:rsidR="00914D46" w:rsidRPr="00914D46">
        <w:t xml:space="preserve">kolejí </w:t>
      </w:r>
      <w:r w:rsidR="00EC3BF5" w:rsidRPr="00914D46">
        <w:t>a vzdáleností, kterou určuje šířka stezky na obou stranách tělesa. Vzdálenost hrany drážní stezky o</w:t>
      </w:r>
      <w:r>
        <w:t>d osy koleje je standardně 3,00 </w:t>
      </w:r>
      <w:r w:rsidR="004F5BEC">
        <w:t>m. V místech přestavníků výhybek, kde je zároveň veden i pochozí kabelový žlab je hrana drážní stezky navržena 3,50 m od osy koleje. Tato šířka je navržena v délce 10m od přestavníku směrem k srdcovce výhybky a v délce 5m před začátkem výhybky. Výběhy do standartní šířky 3,0 m jsou provedeny na délce 5 m.</w:t>
      </w:r>
    </w:p>
    <w:p w14:paraId="51A93F54" w14:textId="7C5EA765" w:rsidR="00C23896" w:rsidRPr="00914D46" w:rsidRDefault="00C23896" w:rsidP="00EC3BF5">
      <w:pPr>
        <w:pStyle w:val="text"/>
      </w:pPr>
      <w:r>
        <w:t>Při rozšíření drážní stezky pro průchod kabelových žlabů v oblasti přestavníku výhybky č. 104 na hodnotu 3,5 m od osy koleje již svah kolejového lože ve sklonu 1:1,5 nevychází na stávající násypové těleso. Je proto navrženo v délce 27 m použít prefa krabicové díly opěrných zdí U3. Odvodnění vrstev spodku podél krabicových dílů je řešeno drenáží DN150-HDPE s podélným sklonem shodným se sklonem nivelety koleje a vyústěním ve směru staničení před touto zídkou na svah tělesa. Pod výustí bude svah odlážděn.</w:t>
      </w:r>
      <w:r w:rsidR="006E742A">
        <w:t xml:space="preserve"> Prefa díly U3 jsou dále navrženy v délce 6 m u výtoku V76 v km 49,496 – 49,502. Zde plní funkci zmenšení záboru příkopu a zachování požadované šířky polní cesty.</w:t>
      </w:r>
    </w:p>
    <w:p w14:paraId="51A93F55" w14:textId="77777777" w:rsidR="00495269" w:rsidRPr="00E31ABA" w:rsidRDefault="00495269" w:rsidP="00495269">
      <w:pPr>
        <w:pStyle w:val="Nadpis3"/>
      </w:pPr>
      <w:bookmarkStart w:id="106" w:name="_Toc135215274"/>
      <w:r w:rsidRPr="00E31ABA">
        <w:t>Pláň tělesa železničního spodku</w:t>
      </w:r>
      <w:bookmarkEnd w:id="106"/>
    </w:p>
    <w:p w14:paraId="51A93F56" w14:textId="77777777" w:rsidR="00FA157E" w:rsidRPr="00FA157E" w:rsidRDefault="003610E0" w:rsidP="00FA157E">
      <w:pPr>
        <w:pStyle w:val="text"/>
      </w:pPr>
      <w:r>
        <w:t xml:space="preserve">Pod všemi kolejemi, kde se realizuje rekonstrukce spodku je pláň </w:t>
      </w:r>
      <w:r w:rsidR="00DF1361" w:rsidRPr="00E31ABA">
        <w:t>navržena jako skloněná. Sklon je vždy 5</w:t>
      </w:r>
      <w:r w:rsidR="00010BCF">
        <w:t xml:space="preserve"> </w:t>
      </w:r>
      <w:r w:rsidR="00DF1361" w:rsidRPr="00E31ABA">
        <w:t>%</w:t>
      </w:r>
      <w:r>
        <w:t xml:space="preserve">, </w:t>
      </w:r>
      <w:r w:rsidR="00DF1361" w:rsidRPr="00E31ABA">
        <w:t>směrem k odvodňovacím zařízením</w:t>
      </w:r>
      <w:r>
        <w:t xml:space="preserve"> nebo na svah násypu</w:t>
      </w:r>
      <w:r w:rsidR="00DF1361" w:rsidRPr="00E31ABA">
        <w:t>. Směr sklonu se ve staničních kolejích liší s ohledem na polohu odvodňovacího zařízení.</w:t>
      </w:r>
      <w:r w:rsidR="00FA157E">
        <w:t xml:space="preserve"> Pláň tělesa železničního spodku </w:t>
      </w:r>
      <w:r w:rsidR="00FA157E" w:rsidRPr="00FA157E">
        <w:t xml:space="preserve">bude upravena a zhutněna na předepsanou míru dle předpisu </w:t>
      </w:r>
      <w:r w:rsidR="00FA157E" w:rsidRPr="00FA157E">
        <w:rPr>
          <w:i/>
        </w:rPr>
        <w:t>SŽ S4 Železniční spodek, Příloha 4 Požadavky na únosnost a míru zhutnění zemin v tělese železničního spodku</w:t>
      </w:r>
      <w:r w:rsidR="00FA157E" w:rsidRPr="00FA157E">
        <w:t xml:space="preserve">. </w:t>
      </w:r>
    </w:p>
    <w:p w14:paraId="51A93F57" w14:textId="77777777" w:rsidR="006C7AAB" w:rsidRDefault="006C7AAB" w:rsidP="006C7AAB">
      <w:pPr>
        <w:pStyle w:val="Nadpis3"/>
      </w:pPr>
      <w:bookmarkStart w:id="107" w:name="_Toc135215275"/>
      <w:r>
        <w:t>Zemní pláň</w:t>
      </w:r>
      <w:bookmarkEnd w:id="107"/>
    </w:p>
    <w:p w14:paraId="51A93F58" w14:textId="77777777" w:rsidR="006C7AAB" w:rsidRPr="00FA157E" w:rsidRDefault="003610E0" w:rsidP="006C7AAB">
      <w:pPr>
        <w:pStyle w:val="text"/>
      </w:pPr>
      <w:r>
        <w:t xml:space="preserve">Ve stávajícím stavu je zemní pláň </w:t>
      </w:r>
      <w:r w:rsidR="00745E5B" w:rsidRPr="00FA157E">
        <w:t xml:space="preserve">v železniční stanici </w:t>
      </w:r>
      <w:r w:rsidR="00C8385F">
        <w:t>Vlkov u Tišnova</w:t>
      </w:r>
      <w:r>
        <w:t xml:space="preserve"> </w:t>
      </w:r>
      <w:r w:rsidR="00745E5B" w:rsidRPr="00FA157E">
        <w:t>skloněná</w:t>
      </w:r>
      <w:r>
        <w:t xml:space="preserve"> vždy 5%.</w:t>
      </w:r>
      <w:r w:rsidR="00745E5B" w:rsidRPr="00FA157E">
        <w:t xml:space="preserve"> </w:t>
      </w:r>
      <w:r>
        <w:t xml:space="preserve">Pod všemi kolejemi, kde se realizuje rekonstrukce spodku je zemní pláň </w:t>
      </w:r>
      <w:r w:rsidR="00745E5B" w:rsidRPr="00FA157E">
        <w:t xml:space="preserve">ve stejném smyslu s plání tělesa železničního spodku. </w:t>
      </w:r>
      <w:r w:rsidR="006C7AAB" w:rsidRPr="00FA157E">
        <w:t xml:space="preserve">Zemní pláň bude upravena a zhutněna na předepsanou míru dle předpisu </w:t>
      </w:r>
      <w:r w:rsidR="006C7AAB" w:rsidRPr="00FA157E">
        <w:rPr>
          <w:i/>
        </w:rPr>
        <w:t>SŽ S4 Železniční spodek, Příloha 4 Požadavky na únosnost a míru zhutnění zemin v tělese železničního spodku</w:t>
      </w:r>
      <w:r w:rsidR="006C7AAB" w:rsidRPr="00FA157E">
        <w:t xml:space="preserve">. </w:t>
      </w:r>
    </w:p>
    <w:p w14:paraId="51A93F59" w14:textId="77777777" w:rsidR="00495269" w:rsidRPr="005B0184" w:rsidRDefault="00495269" w:rsidP="00495269">
      <w:pPr>
        <w:pStyle w:val="Nadpis3"/>
      </w:pPr>
      <w:bookmarkStart w:id="108" w:name="_Toc135215276"/>
      <w:r w:rsidRPr="005B0184">
        <w:t>Rozšíření tělesa železničního spodku</w:t>
      </w:r>
      <w:bookmarkEnd w:id="108"/>
    </w:p>
    <w:p w14:paraId="51A93F5A" w14:textId="77777777" w:rsidR="00A32C07" w:rsidRDefault="00A32C07" w:rsidP="00933DDF">
      <w:pPr>
        <w:pStyle w:val="text"/>
      </w:pPr>
      <w:r>
        <w:t>K rozšíření tělesa železničního spodku vlevo ve směru staničení vně koleje č. 1 dochází kvůli realizaci odvratné koleje č. 3a za zarážedlem této koleje. Začátek rozšíření je v km 48,552 a konec rozšíření je v km 48,567. Rozšíření bude provedeno přisypávkou ke stávajícímu násypovému tělesu. Ve stávajícím tělese budou pro navázání vytvořeny svahové stupně. Zároveň je zde nutno v délce cca 16 m upravit koryto stávajícího nezpevněného příkopu.</w:t>
      </w:r>
    </w:p>
    <w:p w14:paraId="51A93F5B" w14:textId="77777777" w:rsidR="00933DDF" w:rsidRDefault="005B0184" w:rsidP="00933DDF">
      <w:pPr>
        <w:pStyle w:val="text"/>
      </w:pPr>
      <w:r w:rsidRPr="005B0184">
        <w:t xml:space="preserve">K rozšíření tělesa železničního spodku </w:t>
      </w:r>
      <w:r w:rsidR="00933DDF">
        <w:t>vpravo ve směru staničení na vnější stranu koleje č. 4a, č. 4b dochází prodloužením užitečné délky koleje. Začátek rozšíření je v km 49,360 a největší posun oproti stávající poloze koleje č. 2 v těchto místech je 5,78 m. Rozšíření končí v km 49,547. Rozšíření je v převážné délky realizováno opěrnou zdí SO 01-23-01. Mimo zdi je realizováno přisypávkou ke stávajícímu tělesu.</w:t>
      </w:r>
    </w:p>
    <w:p w14:paraId="51A93F5C" w14:textId="77777777" w:rsidR="00933DDF" w:rsidRDefault="00933DDF" w:rsidP="00933DDF">
      <w:pPr>
        <w:pStyle w:val="text"/>
      </w:pPr>
      <w:r>
        <w:t xml:space="preserve">K rozšíření </w:t>
      </w:r>
      <w:r w:rsidRPr="005B0184">
        <w:t xml:space="preserve">tělesa železničního spodku </w:t>
      </w:r>
      <w:r>
        <w:t xml:space="preserve">vlevo ve směru staničení na vnější stranu koleje č. 3c, č. 1/101 dochází prodloužením užitečné délky předjízdné koleje, situováním výhybek do předjízdných kolejí v přímé a návrhem přístupových chodníků na nová nástupiště. Začátek rozšíření je v km 49,452 a největší posun oproti stávající poloze koleje č. 1 v těchto místech je cca 7,73 m. Rozšíření končí v km 49,850 v místě nástupišť. Rozšíření je v převážné délky realizováno opěrnou zdí SO 01-23-02. Mimo </w:t>
      </w:r>
      <w:r>
        <w:lastRenderedPageBreak/>
        <w:t>zdi je realizováno přisypávkou ke stávajícímu tělesu řešenou v SO 01-11-03, v rámci které jsou řešeny i přístupové chodníky na nástupiště.</w:t>
      </w:r>
    </w:p>
    <w:p w14:paraId="51A93F5D" w14:textId="77777777" w:rsidR="00010BCF" w:rsidRDefault="00EF0EB7" w:rsidP="00DF1361">
      <w:pPr>
        <w:pStyle w:val="text"/>
      </w:pPr>
      <w:r>
        <w:t>Rozšíření t</w:t>
      </w:r>
      <w:r w:rsidR="00010BCF">
        <w:t xml:space="preserve">ělesa železničního spodku </w:t>
      </w:r>
      <w:r w:rsidR="00FE5928">
        <w:t xml:space="preserve">mimo samostatné SO 01-11-03 je </w:t>
      </w:r>
      <w:r w:rsidR="00010BCF">
        <w:t xml:space="preserve">od úrovně </w:t>
      </w:r>
      <w:r>
        <w:t xml:space="preserve">upraveného terénu </w:t>
      </w:r>
      <w:r w:rsidR="00FE5928">
        <w:t xml:space="preserve">po úroveň zemní pláně </w:t>
      </w:r>
      <w:r w:rsidR="00010BCF">
        <w:t xml:space="preserve">provedeno </w:t>
      </w:r>
      <w:r w:rsidR="00010BCF" w:rsidRPr="002B7BF4">
        <w:rPr>
          <w:b/>
        </w:rPr>
        <w:t>z</w:t>
      </w:r>
      <w:r w:rsidR="0034219A" w:rsidRPr="002B7BF4">
        <w:rPr>
          <w:b/>
        </w:rPr>
        <w:t>e zeminy</w:t>
      </w:r>
      <w:r w:rsidR="00010BCF" w:rsidRPr="002B7BF4">
        <w:rPr>
          <w:b/>
        </w:rPr>
        <w:t xml:space="preserve"> výkopku, </w:t>
      </w:r>
      <w:r w:rsidR="002B05FC">
        <w:rPr>
          <w:b/>
        </w:rPr>
        <w:t>ukládané</w:t>
      </w:r>
      <w:r w:rsidR="00220C36" w:rsidRPr="002B7BF4">
        <w:rPr>
          <w:b/>
        </w:rPr>
        <w:t xml:space="preserve"> </w:t>
      </w:r>
      <w:r w:rsidR="0034219A" w:rsidRPr="002B7BF4">
        <w:rPr>
          <w:b/>
        </w:rPr>
        <w:t>a zlepš</w:t>
      </w:r>
      <w:r w:rsidR="002B05FC">
        <w:rPr>
          <w:b/>
        </w:rPr>
        <w:t>ované</w:t>
      </w:r>
      <w:r w:rsidR="0034219A" w:rsidRPr="002B7BF4">
        <w:rPr>
          <w:b/>
        </w:rPr>
        <w:t xml:space="preserve"> </w:t>
      </w:r>
      <w:r w:rsidR="00010BCF" w:rsidRPr="002B7BF4">
        <w:rPr>
          <w:b/>
        </w:rPr>
        <w:t xml:space="preserve">po vrstvách </w:t>
      </w:r>
      <w:r w:rsidR="008874B6">
        <w:rPr>
          <w:b/>
        </w:rPr>
        <w:t>25</w:t>
      </w:r>
      <w:r w:rsidR="002B05FC">
        <w:rPr>
          <w:b/>
        </w:rPr>
        <w:t>0 </w:t>
      </w:r>
      <w:r w:rsidR="00220C36" w:rsidRPr="002B7BF4">
        <w:rPr>
          <w:b/>
        </w:rPr>
        <w:t>mm</w:t>
      </w:r>
      <w:r w:rsidR="00FE5928">
        <w:t>. Ve stávajícím tělese jsou pro napojení vytvořeny svahové stupně.</w:t>
      </w:r>
    </w:p>
    <w:p w14:paraId="51A93F5E" w14:textId="77777777" w:rsidR="002B05FC" w:rsidRDefault="0073210B" w:rsidP="0073210B">
      <w:pPr>
        <w:pStyle w:val="text"/>
      </w:pPr>
      <w:r>
        <w:t xml:space="preserve">Pro rozšíření tělesa se předpokládá </w:t>
      </w:r>
      <w:r w:rsidR="002B05FC">
        <w:t xml:space="preserve">využití </w:t>
      </w:r>
      <w:r w:rsidR="00384F8D">
        <w:t xml:space="preserve">vhodného </w:t>
      </w:r>
      <w:r w:rsidR="002B05FC">
        <w:t>materiálu vytěženého z</w:t>
      </w:r>
      <w:r>
        <w:t xml:space="preserve">e stavby. </w:t>
      </w:r>
      <w:r w:rsidRPr="0073210B">
        <w:t>Pro prokázání vhodnosti použitých materiálů musí být provedeny počáteč</w:t>
      </w:r>
      <w:r>
        <w:t xml:space="preserve">ní zkoušky </w:t>
      </w:r>
      <w:r w:rsidRPr="0073210B">
        <w:t>ve smyslu TKP a příslušných článků předpisu SŽ S4, případně předloženo</w:t>
      </w:r>
      <w:r>
        <w:t xml:space="preserve"> </w:t>
      </w:r>
      <w:r w:rsidRPr="0073210B">
        <w:t>prohlášení o shodě podle příslušných předpisů.</w:t>
      </w:r>
    </w:p>
    <w:p w14:paraId="51A93F5F" w14:textId="77777777" w:rsidR="00415186" w:rsidRDefault="00415186" w:rsidP="00415186">
      <w:pPr>
        <w:pStyle w:val="text"/>
      </w:pPr>
      <w:r>
        <w:t xml:space="preserve">Pro </w:t>
      </w:r>
      <w:r w:rsidRPr="00415186">
        <w:rPr>
          <w:b/>
        </w:rPr>
        <w:t>zlepšené zeminy</w:t>
      </w:r>
      <w:r>
        <w:t xml:space="preserve"> lze použít vápna vyhovující normě ČSN EN 459-1 a cementy portlandské, struskoportlandské a vysokopecní, odpovídající normám ČSN P ENV 197-1, ČSN P ENV 197-1 CEM I/B-M32,5 a ČSN P ENV 197-1 ND V/B 22,5. Lze použít rovněž bezprašné vápno.</w:t>
      </w:r>
    </w:p>
    <w:p w14:paraId="51A93F60" w14:textId="77777777" w:rsidR="0034219A" w:rsidRPr="000C1418" w:rsidRDefault="0034219A" w:rsidP="0034219A">
      <w:pPr>
        <w:pStyle w:val="text"/>
      </w:pPr>
      <w:r w:rsidRPr="000C1418">
        <w:rPr>
          <w:u w:val="single"/>
        </w:rPr>
        <w:t>Základní návrhové parametry zlepšené zeminy:</w:t>
      </w:r>
      <w:r w:rsidRPr="000C1418">
        <w:t xml:space="preserve"> Proctor Standard PS</w:t>
      </w:r>
      <w:r w:rsidR="002B7BF4">
        <w:t xml:space="preserve"> =</w:t>
      </w:r>
      <w:r w:rsidRPr="000C1418">
        <w:t xml:space="preserve"> </w:t>
      </w:r>
      <w:r w:rsidR="00080455">
        <w:t xml:space="preserve">min. </w:t>
      </w:r>
      <w:r w:rsidRPr="000C1418">
        <w:t>100 %, relativní ulehlost I</w:t>
      </w:r>
      <w:r w:rsidRPr="000C1418">
        <w:rPr>
          <w:vertAlign w:val="subscript"/>
        </w:rPr>
        <w:t>D</w:t>
      </w:r>
      <w:r w:rsidRPr="000C1418">
        <w:t xml:space="preserve"> = </w:t>
      </w:r>
      <w:r w:rsidR="00080455">
        <w:t xml:space="preserve">min. </w:t>
      </w:r>
      <w:r w:rsidRPr="000C1418">
        <w:t>0,9, modul přetvárnosti na vrstvě zlepšené zeminy E</w:t>
      </w:r>
      <w:r w:rsidRPr="000C1418">
        <w:rPr>
          <w:vertAlign w:val="subscript"/>
        </w:rPr>
        <w:t>p zlep</w:t>
      </w:r>
      <w:r w:rsidRPr="000C1418">
        <w:t xml:space="preserve"> = </w:t>
      </w:r>
      <w:r w:rsidR="00080455">
        <w:t xml:space="preserve">min. </w:t>
      </w:r>
      <w:r w:rsidRPr="000C1418">
        <w:t xml:space="preserve">40 MPa, </w:t>
      </w:r>
      <w:r>
        <w:t xml:space="preserve">poměr únosnosti CBR = </w:t>
      </w:r>
      <w:r w:rsidR="00707E3A">
        <w:t xml:space="preserve">min. </w:t>
      </w:r>
      <w:r>
        <w:t>47 %.</w:t>
      </w:r>
      <w:r w:rsidRPr="000C1418">
        <w:t xml:space="preserve"> </w:t>
      </w:r>
    </w:p>
    <w:p w14:paraId="51A93F61" w14:textId="77777777" w:rsidR="0034219A" w:rsidRDefault="0034219A" w:rsidP="0034219A">
      <w:pPr>
        <w:pStyle w:val="text"/>
      </w:pPr>
      <w:r w:rsidRPr="000C1418">
        <w:t xml:space="preserve">Zlepšení zemin se provádí mísením na místě. Před zahájením prací na zlepšování zemin je nutné provedení počátečních zkoušek. Promísení zeminy s pojivem se provádí zásadně zemními frézami, sousední pásy se musí překrývat min. 200 mm. </w:t>
      </w:r>
    </w:p>
    <w:p w14:paraId="51A93F62" w14:textId="77777777" w:rsidR="00080455" w:rsidRPr="000C1418" w:rsidRDefault="00080455" w:rsidP="0034219A">
      <w:pPr>
        <w:pStyle w:val="text"/>
      </w:pPr>
      <w:r>
        <w:t xml:space="preserve">Pro zlepšené zeminy platí předpis </w:t>
      </w:r>
      <w:r w:rsidRPr="00080455">
        <w:rPr>
          <w:i/>
        </w:rPr>
        <w:t xml:space="preserve">SŽ S4 Železniční spodek, </w:t>
      </w:r>
      <w:r w:rsidRPr="00080455">
        <w:rPr>
          <w:rFonts w:cs="Arial"/>
          <w:bCs/>
          <w:i/>
          <w:szCs w:val="24"/>
        </w:rPr>
        <w:t>P</w:t>
      </w:r>
      <w:r w:rsidRPr="00080455">
        <w:rPr>
          <w:rFonts w:ascii="Arial-BoldMT" w:hAnsi="Arial-BoldMT" w:cs="Arial-BoldMT"/>
          <w:bCs/>
          <w:i/>
          <w:szCs w:val="24"/>
        </w:rPr>
        <w:t>ř</w:t>
      </w:r>
      <w:r w:rsidRPr="00080455">
        <w:rPr>
          <w:rFonts w:cs="Arial"/>
          <w:bCs/>
          <w:i/>
          <w:szCs w:val="24"/>
        </w:rPr>
        <w:t xml:space="preserve">íloha 13 </w:t>
      </w:r>
      <w:r w:rsidRPr="00080455">
        <w:rPr>
          <w:rFonts w:cs="Arial"/>
          <w:i/>
          <w:szCs w:val="24"/>
        </w:rPr>
        <w:t>Použití zlepšených zemin a stabilizace v t</w:t>
      </w:r>
      <w:r w:rsidRPr="00080455">
        <w:rPr>
          <w:rFonts w:ascii="ArialMT" w:eastAsia="ArialMT" w:cs="ArialMT" w:hint="eastAsia"/>
          <w:i/>
          <w:szCs w:val="24"/>
        </w:rPr>
        <w:t>ě</w:t>
      </w:r>
      <w:r w:rsidRPr="00080455">
        <w:rPr>
          <w:rFonts w:cs="Arial"/>
          <w:i/>
          <w:szCs w:val="24"/>
        </w:rPr>
        <w:t>lese železni</w:t>
      </w:r>
      <w:r w:rsidRPr="00080455">
        <w:rPr>
          <w:rFonts w:ascii="ArialMT" w:eastAsia="ArialMT" w:cs="ArialMT" w:hint="eastAsia"/>
          <w:i/>
          <w:szCs w:val="24"/>
        </w:rPr>
        <w:t>č</w:t>
      </w:r>
      <w:r w:rsidRPr="00080455">
        <w:rPr>
          <w:rFonts w:cs="Arial"/>
          <w:i/>
          <w:szCs w:val="24"/>
        </w:rPr>
        <w:t>ního</w:t>
      </w:r>
      <w:r>
        <w:rPr>
          <w:rFonts w:cs="Arial"/>
          <w:szCs w:val="24"/>
        </w:rPr>
        <w:t xml:space="preserve">. </w:t>
      </w:r>
    </w:p>
    <w:p w14:paraId="51A93F63" w14:textId="77777777" w:rsidR="00933FFE" w:rsidRPr="003821D0" w:rsidRDefault="00933FFE" w:rsidP="00933FFE">
      <w:pPr>
        <w:pStyle w:val="Nadpis3"/>
      </w:pPr>
      <w:bookmarkStart w:id="109" w:name="_Toc135215277"/>
      <w:bookmarkEnd w:id="102"/>
      <w:bookmarkEnd w:id="103"/>
      <w:r w:rsidRPr="003821D0">
        <w:t>Úprava svahů tělesa železničního spodku</w:t>
      </w:r>
      <w:bookmarkEnd w:id="109"/>
    </w:p>
    <w:p w14:paraId="51A93F64" w14:textId="77777777" w:rsidR="009A7218" w:rsidRDefault="008721D0" w:rsidP="008721D0">
      <w:pPr>
        <w:pStyle w:val="text"/>
      </w:pPr>
      <w:bookmarkStart w:id="110" w:name="_Toc327035278"/>
      <w:bookmarkStart w:id="111" w:name="_Toc440737274"/>
      <w:bookmarkStart w:id="112" w:name="_Toc327035280"/>
      <w:r>
        <w:t xml:space="preserve">Na nově vzniklých svazích bude zřízena vegetační ochrana. V rámci tohoto stavebního objektu se jedná o </w:t>
      </w:r>
      <w:r w:rsidR="009A7218">
        <w:t>km 48,552 - km 48,567</w:t>
      </w:r>
      <w:r>
        <w:t xml:space="preserve"> </w:t>
      </w:r>
      <w:r w:rsidR="00762309">
        <w:t xml:space="preserve">vlevo koleje č. 1, </w:t>
      </w:r>
      <w:r w:rsidR="009A7218">
        <w:t>km 49,360 - km 49,547 vpravo koleje č. 4b, km 49,585 – km 49,692 vlevo koleje č. 1</w:t>
      </w:r>
      <w:r w:rsidR="00AF5C3D">
        <w:t xml:space="preserve"> a v km 50,422 – 50,540 vpravo koleje č. 2 vně nového příkopu.</w:t>
      </w:r>
    </w:p>
    <w:p w14:paraId="51A93F65" w14:textId="77777777" w:rsidR="00AF5C3D" w:rsidRDefault="00410D79" w:rsidP="008721D0">
      <w:pPr>
        <w:pStyle w:val="text"/>
      </w:pPr>
      <w:r>
        <w:t xml:space="preserve">Sklony svahů </w:t>
      </w:r>
      <w:r w:rsidR="00AF5C3D">
        <w:t xml:space="preserve">ve výčtu výše </w:t>
      </w:r>
      <w:r>
        <w:t>jsou voleny sklonu 1:</w:t>
      </w:r>
      <w:r w:rsidR="00AF5C3D">
        <w:t>1,5</w:t>
      </w:r>
      <w:r>
        <w:t>.</w:t>
      </w:r>
      <w:r w:rsidR="00AF5C3D">
        <w:t xml:space="preserve"> Svahy rozšíření násypového tělesa v rámci SO 01-11-03 jsou voleny 1:1,75.</w:t>
      </w:r>
    </w:p>
    <w:p w14:paraId="51A93F66" w14:textId="3DEF8419" w:rsidR="008721D0" w:rsidRDefault="008721D0" w:rsidP="008721D0">
      <w:pPr>
        <w:pStyle w:val="text"/>
      </w:pPr>
      <w:r w:rsidRPr="0079338B">
        <w:t xml:space="preserve">Vegetační ochrana </w:t>
      </w:r>
      <w:r>
        <w:t xml:space="preserve">bude tvořena georohoží (protierozní 3D rohože) </w:t>
      </w:r>
      <w:r w:rsidR="006E742A">
        <w:t>pevnosti v tahu min. 10 kN/m, plošné hmotnosti 375 g/m</w:t>
      </w:r>
      <w:r w:rsidR="006E742A" w:rsidRPr="006E742A">
        <w:rPr>
          <w:vertAlign w:val="superscript"/>
        </w:rPr>
        <w:t>2</w:t>
      </w:r>
      <w:r w:rsidR="006E742A">
        <w:t xml:space="preserve"> </w:t>
      </w:r>
      <w:r>
        <w:t xml:space="preserve">a zásypem zeminy, vhodné k osetí. </w:t>
      </w:r>
      <w:r w:rsidRPr="0079338B">
        <w:t>Georohože je t</w:t>
      </w:r>
      <w:r>
        <w:t>řeba ukotvit ocelovými sponami</w:t>
      </w:r>
      <w:r w:rsidRPr="0079338B">
        <w:t xml:space="preserve"> 8</w:t>
      </w:r>
      <w:r>
        <w:t> </w:t>
      </w:r>
      <w:r w:rsidRPr="0079338B">
        <w:t>mm šachovnicově se vzdáleností 1,0</w:t>
      </w:r>
      <w:r>
        <w:t> </w:t>
      </w:r>
      <w:r w:rsidRPr="0079338B">
        <w:t xml:space="preserve">m. Přesný typ rohože je třeba předem vybrat ve spolupráci s konkrétním výrobcem a podle materiálu </w:t>
      </w:r>
      <w:r>
        <w:t xml:space="preserve">tělesa železničního spodku </w:t>
      </w:r>
      <w:r w:rsidRPr="0079338B">
        <w:t>zvolit vhodnou skladbu travních semen do rohože. Podrobný návrh a rozmístění skob budou provedeny na základě doporučení dodavatele rohoží.</w:t>
      </w:r>
    </w:p>
    <w:p w14:paraId="51A93F67" w14:textId="77777777" w:rsidR="008721D0" w:rsidRPr="0004358E" w:rsidRDefault="008721D0" w:rsidP="008721D0">
      <w:pPr>
        <w:pStyle w:val="text"/>
      </w:pPr>
      <w:r w:rsidRPr="0079338B">
        <w:t>Technologie</w:t>
      </w:r>
      <w:r w:rsidRPr="0004358E">
        <w:t xml:space="preserve"> provádění:</w:t>
      </w:r>
    </w:p>
    <w:p w14:paraId="51A93F68" w14:textId="77777777" w:rsidR="008721D0" w:rsidRPr="000C4276" w:rsidRDefault="008721D0" w:rsidP="000C4276">
      <w:pPr>
        <w:pStyle w:val="text"/>
        <w:keepNext/>
        <w:numPr>
          <w:ilvl w:val="0"/>
          <w:numId w:val="2"/>
        </w:numPr>
        <w:pBdr>
          <w:top w:val="single" w:sz="4" w:space="1" w:color="auto"/>
          <w:left w:val="single" w:sz="4" w:space="4" w:color="auto"/>
          <w:bottom w:val="single" w:sz="4" w:space="1" w:color="auto"/>
          <w:right w:val="single" w:sz="4" w:space="4" w:color="auto"/>
        </w:pBdr>
        <w:spacing w:after="0"/>
        <w:ind w:left="714" w:hanging="357"/>
        <w:rPr>
          <w:sz w:val="16"/>
          <w:szCs w:val="16"/>
        </w:rPr>
      </w:pPr>
      <w:r w:rsidRPr="000C4276">
        <w:rPr>
          <w:sz w:val="16"/>
          <w:szCs w:val="16"/>
        </w:rPr>
        <w:t>zarovnání svahu do požadovaného tvaru (sklon max. 1:1,</w:t>
      </w:r>
      <w:r w:rsidR="003821D0" w:rsidRPr="000C4276">
        <w:rPr>
          <w:sz w:val="16"/>
          <w:szCs w:val="16"/>
        </w:rPr>
        <w:t>5</w:t>
      </w:r>
      <w:r w:rsidRPr="000C4276">
        <w:rPr>
          <w:sz w:val="16"/>
          <w:szCs w:val="16"/>
        </w:rPr>
        <w:t>);</w:t>
      </w:r>
    </w:p>
    <w:p w14:paraId="51A93F69" w14:textId="77777777" w:rsidR="008721D0" w:rsidRPr="000C4276" w:rsidRDefault="008721D0" w:rsidP="000C4276">
      <w:pPr>
        <w:pStyle w:val="text"/>
        <w:keepNext/>
        <w:numPr>
          <w:ilvl w:val="0"/>
          <w:numId w:val="2"/>
        </w:numPr>
        <w:pBdr>
          <w:top w:val="single" w:sz="4" w:space="1" w:color="auto"/>
          <w:left w:val="single" w:sz="4" w:space="4" w:color="auto"/>
          <w:bottom w:val="single" w:sz="4" w:space="1" w:color="auto"/>
          <w:right w:val="single" w:sz="4" w:space="4" w:color="auto"/>
        </w:pBdr>
        <w:spacing w:after="0"/>
        <w:ind w:left="714" w:hanging="357"/>
        <w:rPr>
          <w:sz w:val="16"/>
          <w:szCs w:val="16"/>
        </w:rPr>
      </w:pPr>
      <w:r w:rsidRPr="000C4276">
        <w:rPr>
          <w:sz w:val="16"/>
          <w:szCs w:val="16"/>
        </w:rPr>
        <w:t>na svah bude uložena georohož a ukotvena;</w:t>
      </w:r>
    </w:p>
    <w:p w14:paraId="51A93F6A" w14:textId="77777777" w:rsidR="008721D0" w:rsidRPr="000C4276" w:rsidRDefault="008721D0" w:rsidP="000C4276">
      <w:pPr>
        <w:pStyle w:val="text"/>
        <w:keepNext/>
        <w:numPr>
          <w:ilvl w:val="0"/>
          <w:numId w:val="2"/>
        </w:numPr>
        <w:pBdr>
          <w:top w:val="single" w:sz="4" w:space="1" w:color="auto"/>
          <w:left w:val="single" w:sz="4" w:space="4" w:color="auto"/>
          <w:bottom w:val="single" w:sz="4" w:space="1" w:color="auto"/>
          <w:right w:val="single" w:sz="4" w:space="4" w:color="auto"/>
        </w:pBdr>
        <w:spacing w:after="0"/>
        <w:ind w:left="714" w:hanging="357"/>
        <w:rPr>
          <w:sz w:val="16"/>
          <w:szCs w:val="16"/>
        </w:rPr>
      </w:pPr>
      <w:r w:rsidRPr="000C4276">
        <w:rPr>
          <w:sz w:val="16"/>
          <w:szCs w:val="16"/>
        </w:rPr>
        <w:t>zásyp zeminou vhodnou pro osetí min. tl. 50 mm;</w:t>
      </w:r>
    </w:p>
    <w:p w14:paraId="51A93F6B" w14:textId="77777777" w:rsidR="008721D0" w:rsidRPr="000C4276" w:rsidRDefault="008721D0" w:rsidP="000C4276">
      <w:pPr>
        <w:pStyle w:val="text"/>
        <w:numPr>
          <w:ilvl w:val="0"/>
          <w:numId w:val="2"/>
        </w:numPr>
        <w:pBdr>
          <w:top w:val="single" w:sz="4" w:space="1" w:color="auto"/>
          <w:left w:val="single" w:sz="4" w:space="4" w:color="auto"/>
          <w:bottom w:val="single" w:sz="4" w:space="1" w:color="auto"/>
          <w:right w:val="single" w:sz="4" w:space="4" w:color="auto"/>
        </w:pBdr>
        <w:spacing w:after="0"/>
        <w:ind w:left="714" w:hanging="357"/>
        <w:rPr>
          <w:sz w:val="16"/>
          <w:szCs w:val="16"/>
        </w:rPr>
      </w:pPr>
      <w:r w:rsidRPr="000C4276">
        <w:rPr>
          <w:sz w:val="16"/>
          <w:szCs w:val="16"/>
        </w:rPr>
        <w:t>osetí vhodnou skladbou travního semene.</w:t>
      </w:r>
    </w:p>
    <w:p w14:paraId="51A93F6C" w14:textId="77777777" w:rsidR="000B5513" w:rsidRPr="003821D0" w:rsidRDefault="000B5513" w:rsidP="000B5513">
      <w:pPr>
        <w:pStyle w:val="Nadpis2"/>
      </w:pPr>
      <w:bookmarkStart w:id="113" w:name="_Toc135215278"/>
      <w:r w:rsidRPr="003821D0">
        <w:t>Návrh pražcového podloží</w:t>
      </w:r>
      <w:bookmarkEnd w:id="110"/>
      <w:bookmarkEnd w:id="111"/>
      <w:bookmarkEnd w:id="113"/>
    </w:p>
    <w:p w14:paraId="51A93F6D" w14:textId="77777777" w:rsidR="00A01F3E" w:rsidRPr="00DF1361" w:rsidRDefault="00A01F3E" w:rsidP="00A01F3E">
      <w:pPr>
        <w:pStyle w:val="text"/>
        <w:rPr>
          <w:highlight w:val="green"/>
        </w:rPr>
      </w:pPr>
      <w:r w:rsidRPr="003821D0">
        <w:t xml:space="preserve">Podrobný návrh konstrukce pražcového podloží jak z hlediska deformační odolnosti, tak z hlediska ochrany před nepříznivými účinky mrazu, uvádí </w:t>
      </w:r>
      <w:r w:rsidR="003821D0">
        <w:t>samostatná část</w:t>
      </w:r>
      <w:r w:rsidR="001F4830">
        <w:rPr>
          <w:i/>
          <w:spacing w:val="40"/>
        </w:rPr>
        <w:t xml:space="preserve"> </w:t>
      </w:r>
      <w:r w:rsidR="00D5464D">
        <w:rPr>
          <w:i/>
          <w:spacing w:val="40"/>
        </w:rPr>
        <w:t>B</w:t>
      </w:r>
      <w:r w:rsidR="003821D0" w:rsidRPr="003821D0">
        <w:rPr>
          <w:i/>
          <w:spacing w:val="40"/>
        </w:rPr>
        <w:t>.1.</w:t>
      </w:r>
      <w:r w:rsidR="00D5464D">
        <w:rPr>
          <w:i/>
          <w:spacing w:val="40"/>
        </w:rPr>
        <w:t>f.1</w:t>
      </w:r>
      <w:r w:rsidR="003821D0" w:rsidRPr="003821D0">
        <w:rPr>
          <w:i/>
          <w:spacing w:val="40"/>
        </w:rPr>
        <w:t xml:space="preserve"> </w:t>
      </w:r>
      <w:r w:rsidR="00D5464D" w:rsidRPr="00D5464D">
        <w:rPr>
          <w:i/>
          <w:spacing w:val="40"/>
        </w:rPr>
        <w:t>Pražcové podloží - geotechnický průzkum</w:t>
      </w:r>
      <w:r w:rsidRPr="003821D0">
        <w:t>. Zde budou uvedeny pouze výsledky návrhu v podobě výpisu rozhraní jednotlivých typů sanace s uvedením popisu sanačních vrstev.</w:t>
      </w:r>
    </w:p>
    <w:p w14:paraId="51A93F6E" w14:textId="77777777" w:rsidR="004D7E0A" w:rsidRDefault="00A01F3E" w:rsidP="008B034B">
      <w:pPr>
        <w:pStyle w:val="text"/>
      </w:pPr>
      <w:r w:rsidRPr="004D7E0A">
        <w:rPr>
          <w:rFonts w:cs="Arial"/>
          <w:szCs w:val="24"/>
        </w:rPr>
        <w:t>Parametry modulu přetvárnosti</w:t>
      </w:r>
      <w:r w:rsidRPr="004D7E0A">
        <w:t xml:space="preserve"> jsou stanoveny dle předpisu SŽ</w:t>
      </w:r>
      <w:r w:rsidRPr="004D7E0A">
        <w:rPr>
          <w:i/>
        </w:rPr>
        <w:t xml:space="preserve"> S4 Železniční spodek, Příloha </w:t>
      </w:r>
      <w:r w:rsidR="008B034B" w:rsidRPr="004D7E0A">
        <w:rPr>
          <w:i/>
        </w:rPr>
        <w:t>6</w:t>
      </w:r>
      <w:r w:rsidRPr="004D7E0A">
        <w:rPr>
          <w:i/>
        </w:rPr>
        <w:t xml:space="preserve"> </w:t>
      </w:r>
      <w:r w:rsidR="008B034B" w:rsidRPr="004D7E0A">
        <w:rPr>
          <w:i/>
        </w:rPr>
        <w:t>Navrhování konstrukčních vrstev tělesa železničního spodku podle modulu přetvárnosti</w:t>
      </w:r>
      <w:r w:rsidR="004D7E0A">
        <w:t xml:space="preserve">. V rámci tohoto stavebního objektu </w:t>
      </w:r>
      <w:r w:rsidR="001C7341">
        <w:t>je navrženo</w:t>
      </w:r>
      <w:r w:rsidR="004D7E0A">
        <w:t>:</w:t>
      </w:r>
    </w:p>
    <w:p w14:paraId="51A93F6F" w14:textId="77777777" w:rsidR="001C7341" w:rsidRPr="004D7E0A" w:rsidRDefault="00D5464D" w:rsidP="003C4777">
      <w:pPr>
        <w:pStyle w:val="text"/>
        <w:numPr>
          <w:ilvl w:val="0"/>
          <w:numId w:val="14"/>
        </w:numPr>
        <w:ind w:left="709"/>
      </w:pPr>
      <w:r>
        <w:rPr>
          <w:u w:val="single"/>
        </w:rPr>
        <w:lastRenderedPageBreak/>
        <w:t>Hlavní s</w:t>
      </w:r>
      <w:r w:rsidR="00D77DD3">
        <w:rPr>
          <w:u w:val="single"/>
        </w:rPr>
        <w:t>taniční koleje č. 1</w:t>
      </w:r>
      <w:r>
        <w:rPr>
          <w:u w:val="single"/>
        </w:rPr>
        <w:t>/101</w:t>
      </w:r>
      <w:r w:rsidR="00D77DD3">
        <w:rPr>
          <w:u w:val="single"/>
        </w:rPr>
        <w:t xml:space="preserve"> a č. 2</w:t>
      </w:r>
      <w:r>
        <w:rPr>
          <w:u w:val="single"/>
        </w:rPr>
        <w:t>/102 v Ž</w:t>
      </w:r>
      <w:r w:rsidR="00D77DD3">
        <w:rPr>
          <w:u w:val="single"/>
        </w:rPr>
        <w:t xml:space="preserve">st. </w:t>
      </w:r>
      <w:r>
        <w:rPr>
          <w:u w:val="single"/>
        </w:rPr>
        <w:t xml:space="preserve">Vlkov u Tišnova </w:t>
      </w:r>
      <w:r w:rsidR="00D77DD3">
        <w:rPr>
          <w:u w:val="single"/>
        </w:rPr>
        <w:t xml:space="preserve">– hlavní traťové a staniční koleje na tratích celostátních pro rychlost 120 km/h </w:t>
      </w:r>
      <w:r w:rsidR="00D77DD3" w:rsidRPr="00D77DD3">
        <w:rPr>
          <w:rFonts w:hint="eastAsia"/>
          <w:u w:val="single"/>
        </w:rPr>
        <w:t>≤</w:t>
      </w:r>
      <w:r w:rsidR="00D77DD3">
        <w:rPr>
          <w:u w:val="single"/>
        </w:rPr>
        <w:t xml:space="preserve"> </w:t>
      </w:r>
      <w:r w:rsidR="00D77DD3" w:rsidRPr="00D77DD3">
        <w:rPr>
          <w:rFonts w:hint="eastAsia"/>
          <w:u w:val="single"/>
        </w:rPr>
        <w:t>V</w:t>
      </w:r>
      <w:r w:rsidR="00D77DD3">
        <w:rPr>
          <w:u w:val="single"/>
        </w:rPr>
        <w:t xml:space="preserve"> </w:t>
      </w:r>
      <w:r w:rsidR="00D77DD3" w:rsidRPr="00D77DD3">
        <w:rPr>
          <w:rFonts w:hint="eastAsia"/>
          <w:u w:val="single"/>
        </w:rPr>
        <w:t>≤</w:t>
      </w:r>
      <w:r w:rsidR="00D77DD3">
        <w:rPr>
          <w:u w:val="single"/>
        </w:rPr>
        <w:t xml:space="preserve"> 160 km/h</w:t>
      </w:r>
      <w:r>
        <w:rPr>
          <w:u w:val="single"/>
        </w:rPr>
        <w:t>, provozní zatížení &gt; 8 mil.hrt/rok, traťová třída zatížení D4</w:t>
      </w:r>
      <w:r w:rsidR="00D77DD3">
        <w:rPr>
          <w:u w:val="single"/>
        </w:rPr>
        <w:t>:</w:t>
      </w:r>
      <w:r w:rsidR="001C7341">
        <w:t xml:space="preserve"> </w:t>
      </w:r>
    </w:p>
    <w:p w14:paraId="51A93F70" w14:textId="77777777" w:rsidR="001C7341" w:rsidRPr="001C7341" w:rsidRDefault="001C7341" w:rsidP="003C4777">
      <w:pPr>
        <w:pStyle w:val="text"/>
        <w:numPr>
          <w:ilvl w:val="0"/>
          <w:numId w:val="6"/>
        </w:numPr>
      </w:pPr>
      <w:r w:rsidRPr="001C7341">
        <w:t>zemní pláň</w:t>
      </w:r>
      <w:r w:rsidRPr="001C7341">
        <w:tab/>
      </w:r>
      <w:r w:rsidRPr="001C7341">
        <w:tab/>
        <w:t>E</w:t>
      </w:r>
      <w:r w:rsidR="0071621D">
        <w:rPr>
          <w:vertAlign w:val="subscript"/>
        </w:rPr>
        <w:t>minZP</w:t>
      </w:r>
      <w:r w:rsidRPr="001C7341">
        <w:t xml:space="preserve"> = </w:t>
      </w:r>
      <w:r w:rsidR="0071621D">
        <w:t>4</w:t>
      </w:r>
      <w:r w:rsidR="00D77DD3">
        <w:t>0</w:t>
      </w:r>
      <w:r w:rsidRPr="001C7341">
        <w:t xml:space="preserve"> MPa,</w:t>
      </w:r>
    </w:p>
    <w:p w14:paraId="51A93F71" w14:textId="77777777" w:rsidR="001C7341" w:rsidRPr="001C7341" w:rsidRDefault="001C7341" w:rsidP="003C4777">
      <w:pPr>
        <w:pStyle w:val="text"/>
        <w:numPr>
          <w:ilvl w:val="0"/>
          <w:numId w:val="6"/>
        </w:numPr>
      </w:pPr>
      <w:r w:rsidRPr="001C7341">
        <w:t>pláň spodku</w:t>
      </w:r>
      <w:r w:rsidRPr="001C7341">
        <w:tab/>
      </w:r>
      <w:r w:rsidRPr="001C7341">
        <w:tab/>
        <w:t>E</w:t>
      </w:r>
      <w:r w:rsidR="0071621D">
        <w:rPr>
          <w:vertAlign w:val="subscript"/>
        </w:rPr>
        <w:t>minPL</w:t>
      </w:r>
      <w:r w:rsidRPr="001C7341">
        <w:t xml:space="preserve"> = </w:t>
      </w:r>
      <w:r w:rsidR="0071621D">
        <w:t>60</w:t>
      </w:r>
      <w:r w:rsidRPr="001C7341">
        <w:t xml:space="preserve"> MPa.</w:t>
      </w:r>
    </w:p>
    <w:p w14:paraId="51A93F72" w14:textId="77777777" w:rsidR="004D7E0A" w:rsidRPr="001C7341" w:rsidRDefault="001C7341" w:rsidP="003C4777">
      <w:pPr>
        <w:pStyle w:val="text"/>
        <w:numPr>
          <w:ilvl w:val="0"/>
          <w:numId w:val="14"/>
        </w:numPr>
        <w:ind w:left="709"/>
      </w:pPr>
      <w:r w:rsidRPr="00415186">
        <w:rPr>
          <w:u w:val="single"/>
        </w:rPr>
        <w:t xml:space="preserve">Staniční koleje č. </w:t>
      </w:r>
      <w:r w:rsidR="00D77DD3">
        <w:rPr>
          <w:u w:val="single"/>
        </w:rPr>
        <w:t>3</w:t>
      </w:r>
      <w:r w:rsidR="0071621D">
        <w:rPr>
          <w:u w:val="single"/>
        </w:rPr>
        <w:t xml:space="preserve">, č. 4, </w:t>
      </w:r>
      <w:r w:rsidR="00D77DD3">
        <w:rPr>
          <w:u w:val="single"/>
        </w:rPr>
        <w:t xml:space="preserve">č. 6 </w:t>
      </w:r>
      <w:r w:rsidR="0071621D">
        <w:rPr>
          <w:u w:val="single"/>
        </w:rPr>
        <w:t xml:space="preserve">a ostatní manipulační koleje </w:t>
      </w:r>
      <w:r w:rsidRPr="00415186">
        <w:rPr>
          <w:u w:val="single"/>
        </w:rPr>
        <w:t>v žel</w:t>
      </w:r>
      <w:r w:rsidR="00D77DD3">
        <w:rPr>
          <w:u w:val="single"/>
        </w:rPr>
        <w:t xml:space="preserve">ezniční stanici </w:t>
      </w:r>
      <w:r w:rsidR="0071621D">
        <w:rPr>
          <w:u w:val="single"/>
        </w:rPr>
        <w:t xml:space="preserve">Vlkov u Tišnova - </w:t>
      </w:r>
      <w:r w:rsidR="00D77DD3" w:rsidRPr="0071621D">
        <w:rPr>
          <w:u w:val="single"/>
        </w:rPr>
        <w:t xml:space="preserve">ostatní </w:t>
      </w:r>
      <w:r w:rsidRPr="0071621D">
        <w:rPr>
          <w:u w:val="single"/>
        </w:rPr>
        <w:t xml:space="preserve">koleje </w:t>
      </w:r>
      <w:r w:rsidR="00D77DD3" w:rsidRPr="0071621D">
        <w:rPr>
          <w:u w:val="single"/>
        </w:rPr>
        <w:t>ve stanicích na tratích celostátních</w:t>
      </w:r>
      <w:r w:rsidR="0071621D" w:rsidRPr="0071621D">
        <w:rPr>
          <w:u w:val="single"/>
        </w:rPr>
        <w:t>, max. rychlost 60 km/h, provozní zatížení &gt; 8 mil.hrt/rok, traťová třída zatížení D4</w:t>
      </w:r>
      <w:r w:rsidRPr="0071621D">
        <w:rPr>
          <w:u w:val="single"/>
        </w:rPr>
        <w:t>:</w:t>
      </w:r>
      <w:r w:rsidRPr="001C7341">
        <w:t xml:space="preserve"> </w:t>
      </w:r>
    </w:p>
    <w:p w14:paraId="51A93F73" w14:textId="77777777" w:rsidR="00A01F3E" w:rsidRPr="001C7341" w:rsidRDefault="00A01F3E" w:rsidP="003C4777">
      <w:pPr>
        <w:pStyle w:val="text"/>
        <w:numPr>
          <w:ilvl w:val="0"/>
          <w:numId w:val="6"/>
        </w:numPr>
      </w:pPr>
      <w:r w:rsidRPr="001C7341">
        <w:t>zemní pláň</w:t>
      </w:r>
      <w:r w:rsidR="008B034B" w:rsidRPr="001C7341">
        <w:tab/>
      </w:r>
      <w:r w:rsidR="008B034B" w:rsidRPr="001C7341">
        <w:tab/>
      </w:r>
      <w:r w:rsidRPr="001C7341">
        <w:t>E</w:t>
      </w:r>
      <w:r w:rsidR="0071621D">
        <w:rPr>
          <w:vertAlign w:val="subscript"/>
        </w:rPr>
        <w:t>minZP</w:t>
      </w:r>
      <w:r w:rsidRPr="001C7341">
        <w:t xml:space="preserve"> = </w:t>
      </w:r>
      <w:r w:rsidR="0071621D">
        <w:t>20</w:t>
      </w:r>
      <w:r w:rsidRPr="001C7341">
        <w:t xml:space="preserve"> MPa</w:t>
      </w:r>
      <w:r w:rsidR="008B034B" w:rsidRPr="001C7341">
        <w:t>,</w:t>
      </w:r>
    </w:p>
    <w:p w14:paraId="51A93F74" w14:textId="77777777" w:rsidR="00A01F3E" w:rsidRPr="001C7341" w:rsidRDefault="008B034B" w:rsidP="003C4777">
      <w:pPr>
        <w:pStyle w:val="text"/>
        <w:numPr>
          <w:ilvl w:val="0"/>
          <w:numId w:val="6"/>
        </w:numPr>
      </w:pPr>
      <w:r w:rsidRPr="001C7341">
        <w:t>pláň spodku</w:t>
      </w:r>
      <w:r w:rsidRPr="001C7341">
        <w:tab/>
      </w:r>
      <w:r w:rsidRPr="001C7341">
        <w:tab/>
      </w:r>
      <w:r w:rsidR="00A01F3E" w:rsidRPr="001C7341">
        <w:t>E</w:t>
      </w:r>
      <w:r w:rsidR="0071621D">
        <w:rPr>
          <w:vertAlign w:val="subscript"/>
        </w:rPr>
        <w:t>minPL</w:t>
      </w:r>
      <w:r w:rsidR="00A01F3E" w:rsidRPr="001C7341">
        <w:t xml:space="preserve"> = </w:t>
      </w:r>
      <w:r w:rsidR="0071621D">
        <w:t>4</w:t>
      </w:r>
      <w:r w:rsidR="00A01F3E" w:rsidRPr="001C7341">
        <w:t>0 MPa</w:t>
      </w:r>
      <w:r w:rsidRPr="001C7341">
        <w:t>.</w:t>
      </w:r>
    </w:p>
    <w:p w14:paraId="51A93F75" w14:textId="77777777" w:rsidR="008B034B" w:rsidRDefault="00A01F3E" w:rsidP="00A01F3E">
      <w:pPr>
        <w:pStyle w:val="text"/>
      </w:pPr>
      <w:r w:rsidRPr="001C7341">
        <w:t xml:space="preserve">Pro návrh zesílené konstrukce pražcového podloží v oblasti </w:t>
      </w:r>
      <w:r w:rsidR="0071621D">
        <w:t>mostu v km 49,703 a mostu v km 50,253</w:t>
      </w:r>
      <w:r w:rsidRPr="001C7341">
        <w:t xml:space="preserve"> je hodnota modulu přetvárnosti stanovena dle </w:t>
      </w:r>
      <w:r w:rsidR="008B034B" w:rsidRPr="001C7341">
        <w:t>předpisu SŽ</w:t>
      </w:r>
      <w:r w:rsidR="008B034B" w:rsidRPr="001C7341">
        <w:rPr>
          <w:i/>
        </w:rPr>
        <w:t xml:space="preserve"> S4 Železniční spodek, Příloha 24 Přechod tělesa železničního spodku na mostní objekty</w:t>
      </w:r>
      <w:r w:rsidR="008B034B" w:rsidRPr="001C7341">
        <w:t>:</w:t>
      </w:r>
    </w:p>
    <w:p w14:paraId="51A93F76" w14:textId="77777777" w:rsidR="000F1A2F" w:rsidRPr="001C7341" w:rsidRDefault="00774468" w:rsidP="003C4777">
      <w:pPr>
        <w:pStyle w:val="text"/>
        <w:numPr>
          <w:ilvl w:val="0"/>
          <w:numId w:val="14"/>
        </w:numPr>
        <w:ind w:left="709"/>
      </w:pPr>
      <w:r>
        <w:rPr>
          <w:i/>
          <w:u w:val="single"/>
        </w:rPr>
        <w:t xml:space="preserve">V oblasti </w:t>
      </w:r>
      <w:r w:rsidR="0097554E">
        <w:rPr>
          <w:i/>
          <w:u w:val="single"/>
        </w:rPr>
        <w:t>mostu</w:t>
      </w:r>
      <w:r>
        <w:rPr>
          <w:i/>
          <w:u w:val="single"/>
        </w:rPr>
        <w:t xml:space="preserve"> SO 01-</w:t>
      </w:r>
      <w:r w:rsidR="0097554E">
        <w:rPr>
          <w:i/>
          <w:u w:val="single"/>
        </w:rPr>
        <w:t>20-03</w:t>
      </w:r>
      <w:r>
        <w:rPr>
          <w:i/>
          <w:u w:val="single"/>
        </w:rPr>
        <w:t xml:space="preserve"> km </w:t>
      </w:r>
      <w:r w:rsidR="0097554E">
        <w:rPr>
          <w:i/>
          <w:u w:val="single"/>
        </w:rPr>
        <w:t>49,673</w:t>
      </w:r>
      <w:r>
        <w:rPr>
          <w:i/>
          <w:u w:val="single"/>
        </w:rPr>
        <w:t xml:space="preserve"> – km </w:t>
      </w:r>
      <w:r w:rsidR="0097554E">
        <w:rPr>
          <w:i/>
          <w:u w:val="single"/>
        </w:rPr>
        <w:t>49,727 a mostu SO 01-20-06 km 50,232 – km 50,263</w:t>
      </w:r>
      <w:r>
        <w:rPr>
          <w:i/>
          <w:u w:val="single"/>
        </w:rPr>
        <w:t xml:space="preserve"> </w:t>
      </w:r>
      <w:r w:rsidR="000F1A2F">
        <w:t>(při E</w:t>
      </w:r>
      <w:r w:rsidR="0097554E" w:rsidRPr="0097554E">
        <w:rPr>
          <w:vertAlign w:val="subscript"/>
        </w:rPr>
        <w:t>minP</w:t>
      </w:r>
      <w:r w:rsidR="0097554E">
        <w:rPr>
          <w:vertAlign w:val="subscript"/>
        </w:rPr>
        <w:t>L</w:t>
      </w:r>
      <w:r w:rsidR="000F1A2F">
        <w:t xml:space="preserve"> = </w:t>
      </w:r>
      <w:r w:rsidR="0071621D">
        <w:t>6</w:t>
      </w:r>
      <w:r>
        <w:t>0</w:t>
      </w:r>
      <w:r w:rsidR="000F1A2F">
        <w:t xml:space="preserve"> MPa </w:t>
      </w:r>
      <w:r>
        <w:t xml:space="preserve">v </w:t>
      </w:r>
      <w:r w:rsidR="000F1A2F">
        <w:t>navazující</w:t>
      </w:r>
      <w:r>
        <w:t>ch kolejích</w:t>
      </w:r>
      <w:r w:rsidR="000F1A2F">
        <w:t>):</w:t>
      </w:r>
    </w:p>
    <w:p w14:paraId="51A93F77" w14:textId="77777777" w:rsidR="00A01F3E" w:rsidRPr="001C7341" w:rsidRDefault="008B034B" w:rsidP="003C4777">
      <w:pPr>
        <w:pStyle w:val="text"/>
        <w:numPr>
          <w:ilvl w:val="0"/>
          <w:numId w:val="7"/>
        </w:numPr>
      </w:pPr>
      <w:r w:rsidRPr="001C7341">
        <w:t>pláň spodku</w:t>
      </w:r>
      <w:r w:rsidRPr="001C7341">
        <w:tab/>
      </w:r>
      <w:r w:rsidRPr="001C7341">
        <w:tab/>
      </w:r>
      <w:r w:rsidR="00A01F3E" w:rsidRPr="001C7341">
        <w:t>E</w:t>
      </w:r>
      <w:r w:rsidR="00A01F3E" w:rsidRPr="001C7341">
        <w:rPr>
          <w:vertAlign w:val="subscript"/>
        </w:rPr>
        <w:t>e1</w:t>
      </w:r>
      <w:r w:rsidR="00A01F3E" w:rsidRPr="001C7341">
        <w:t xml:space="preserve"> = </w:t>
      </w:r>
      <w:r w:rsidR="00774468">
        <w:t>80</w:t>
      </w:r>
      <w:r w:rsidR="00A01F3E" w:rsidRPr="001C7341">
        <w:t xml:space="preserve"> MPa</w:t>
      </w:r>
      <w:r w:rsidR="00253C09" w:rsidRPr="001C7341">
        <w:t>.</w:t>
      </w:r>
    </w:p>
    <w:p w14:paraId="51A93F78" w14:textId="77777777" w:rsidR="00A01F3E" w:rsidRPr="001C7341" w:rsidRDefault="00A01F3E" w:rsidP="00A01F3E">
      <w:pPr>
        <w:pStyle w:val="text"/>
      </w:pPr>
      <w:r w:rsidRPr="001C7341">
        <w:t>Klimatické podmínky jsou charakterizovány indexem mrazu I</w:t>
      </w:r>
      <w:r w:rsidRPr="001C7341">
        <w:rPr>
          <w:vertAlign w:val="subscript"/>
        </w:rPr>
        <w:t>mn</w:t>
      </w:r>
      <w:r w:rsidRPr="001C7341">
        <w:t xml:space="preserve"> </w:t>
      </w:r>
      <w:r w:rsidR="008B034B" w:rsidRPr="001C7341">
        <w:t xml:space="preserve">= </w:t>
      </w:r>
      <w:r w:rsidR="0071621D">
        <w:t>523</w:t>
      </w:r>
      <w:r w:rsidR="008B034B" w:rsidRPr="001C7341">
        <w:t xml:space="preserve"> °C </w:t>
      </w:r>
      <w:r w:rsidRPr="001C7341">
        <w:t xml:space="preserve">den s hloubkou promrzání </w:t>
      </w:r>
      <w:r w:rsidR="0071621D">
        <w:t>1,03</w:t>
      </w:r>
      <w:r w:rsidRPr="001C7341">
        <w:t xml:space="preserve"> m.</w:t>
      </w:r>
    </w:p>
    <w:p w14:paraId="51A93F79" w14:textId="77777777" w:rsidR="00B104FF" w:rsidRDefault="00B104FF" w:rsidP="00B104FF">
      <w:pPr>
        <w:pStyle w:val="text"/>
      </w:pPr>
      <w:r w:rsidRPr="001C7341">
        <w:t xml:space="preserve">Návrh pražcového podloží rozdělil koleje na kvazihomogenní celky a k nim přiřadil jednotlivé návrhy skladby pražcového podloží. </w:t>
      </w:r>
      <w:r w:rsidR="000F1A2F">
        <w:t xml:space="preserve">V rámci železničního spodku stanice </w:t>
      </w:r>
      <w:r w:rsidR="0071621D">
        <w:t>Vlkov u Tišnova</w:t>
      </w:r>
      <w:r w:rsidR="000F1A2F">
        <w:t xml:space="preserve"> se j</w:t>
      </w:r>
      <w:r w:rsidRPr="001C7341">
        <w:t xml:space="preserve">edná o </w:t>
      </w:r>
      <w:r w:rsidRPr="00517A58">
        <w:rPr>
          <w:b/>
        </w:rPr>
        <w:t>typ</w:t>
      </w:r>
      <w:r w:rsidR="00111537" w:rsidRPr="00517A58">
        <w:rPr>
          <w:b/>
        </w:rPr>
        <w:t xml:space="preserve"> konstrukce pražcového podloží </w:t>
      </w:r>
      <w:r w:rsidR="0071621D">
        <w:rPr>
          <w:b/>
        </w:rPr>
        <w:t>B 2</w:t>
      </w:r>
      <w:r w:rsidR="000F1A2F" w:rsidRPr="00517A58">
        <w:rPr>
          <w:b/>
        </w:rPr>
        <w:t>.</w:t>
      </w:r>
      <w:r w:rsidR="0071621D">
        <w:rPr>
          <w:b/>
        </w:rPr>
        <w:t>1, typ konstrukce pražcového podloží B 2.2</w:t>
      </w:r>
      <w:r w:rsidR="0071621D">
        <w:t xml:space="preserve"> </w:t>
      </w:r>
      <w:r w:rsidR="00111537" w:rsidRPr="001C7341">
        <w:t xml:space="preserve">a </w:t>
      </w:r>
      <w:r w:rsidR="00111537" w:rsidRPr="00517A58">
        <w:rPr>
          <w:b/>
        </w:rPr>
        <w:t xml:space="preserve">zesílenou konstrukci pražcového podloží ZKPP </w:t>
      </w:r>
      <w:r w:rsidR="0071621D">
        <w:rPr>
          <w:b/>
        </w:rPr>
        <w:t>typ Z4.</w:t>
      </w:r>
    </w:p>
    <w:p w14:paraId="51A93F7A" w14:textId="77777777" w:rsidR="00111537" w:rsidRPr="000F1A2F" w:rsidRDefault="00111537" w:rsidP="00111537">
      <w:pPr>
        <w:pStyle w:val="Nadpis3"/>
      </w:pPr>
      <w:bookmarkStart w:id="114" w:name="_Toc135215279"/>
      <w:r w:rsidRPr="000F1A2F">
        <w:t xml:space="preserve">Typ </w:t>
      </w:r>
      <w:r w:rsidR="0071621D">
        <w:t>B 2.1</w:t>
      </w:r>
      <w:bookmarkEnd w:id="114"/>
    </w:p>
    <w:p w14:paraId="51A93F7B" w14:textId="77777777" w:rsidR="00111537" w:rsidRPr="00DE5DD7" w:rsidRDefault="00111537" w:rsidP="0097554E">
      <w:pPr>
        <w:pStyle w:val="text"/>
      </w:pPr>
      <w:r w:rsidRPr="000F1A2F">
        <w:t xml:space="preserve">Je navržen </w:t>
      </w:r>
      <w:r w:rsidR="000F1A2F" w:rsidRPr="000F1A2F">
        <w:t xml:space="preserve">v celém stavebním objektu železniční stanice </w:t>
      </w:r>
      <w:r w:rsidR="0071621D">
        <w:t>Vlkov u Tišnova</w:t>
      </w:r>
      <w:r w:rsidR="00774468">
        <w:t xml:space="preserve"> v</w:t>
      </w:r>
      <w:r w:rsidR="0071621D">
        <w:t xml:space="preserve"> hlavních </w:t>
      </w:r>
      <w:r w:rsidR="00774468">
        <w:t xml:space="preserve">kolejích, kde je prováděna rekonstrukce železničního spodku </w:t>
      </w:r>
      <w:r w:rsidR="000F1A2F" w:rsidRPr="000F1A2F">
        <w:t xml:space="preserve">(mimo ZKPP). </w:t>
      </w:r>
      <w:r w:rsidRPr="00DE5DD7">
        <w:t>Skladba pražcového podloží je:</w:t>
      </w:r>
    </w:p>
    <w:p w14:paraId="51A93F7C" w14:textId="77777777" w:rsidR="0071621D" w:rsidRDefault="0071621D" w:rsidP="00C815E2">
      <w:pPr>
        <w:pStyle w:val="text"/>
        <w:numPr>
          <w:ilvl w:val="0"/>
          <w:numId w:val="2"/>
        </w:numPr>
        <w:pBdr>
          <w:top w:val="single" w:sz="4" w:space="1" w:color="auto"/>
          <w:left w:val="single" w:sz="4" w:space="4" w:color="auto"/>
          <w:bottom w:val="single" w:sz="4" w:space="1" w:color="auto"/>
          <w:right w:val="single" w:sz="4" w:space="4" w:color="auto"/>
        </w:pBdr>
      </w:pPr>
      <w:r w:rsidRPr="0071621D">
        <w:t>kolejov</w:t>
      </w:r>
      <w:r w:rsidRPr="0071621D">
        <w:rPr>
          <w:rFonts w:hint="eastAsia"/>
        </w:rPr>
        <w:t>é</w:t>
      </w:r>
      <w:r w:rsidRPr="0071621D">
        <w:t xml:space="preserve"> lo</w:t>
      </w:r>
      <w:r w:rsidRPr="0071621D">
        <w:rPr>
          <w:rFonts w:hint="eastAsia"/>
        </w:rPr>
        <w:t>ž</w:t>
      </w:r>
      <w:r w:rsidRPr="0071621D">
        <w:t xml:space="preserve">e - </w:t>
      </w:r>
      <w:r w:rsidRPr="0071621D">
        <w:rPr>
          <w:rFonts w:hint="eastAsia"/>
        </w:rPr>
        <w:t>š</w:t>
      </w:r>
      <w:r w:rsidRPr="0071621D">
        <w:t>t</w:t>
      </w:r>
      <w:r w:rsidRPr="0071621D">
        <w:rPr>
          <w:rFonts w:hint="eastAsia"/>
        </w:rPr>
        <w:t>ě</w:t>
      </w:r>
      <w:r w:rsidRPr="0071621D">
        <w:t>rk frakce 31,5/63 mm tlou</w:t>
      </w:r>
      <w:r w:rsidRPr="0071621D">
        <w:rPr>
          <w:rFonts w:hint="eastAsia"/>
        </w:rPr>
        <w:t>šť</w:t>
      </w:r>
      <w:r w:rsidRPr="0071621D">
        <w:t>ka 350 mm</w:t>
      </w:r>
    </w:p>
    <w:p w14:paraId="51A93F7D" w14:textId="77777777" w:rsidR="00111537" w:rsidRDefault="0071621D" w:rsidP="00C815E2">
      <w:pPr>
        <w:pStyle w:val="text"/>
        <w:numPr>
          <w:ilvl w:val="0"/>
          <w:numId w:val="2"/>
        </w:numPr>
        <w:pBdr>
          <w:top w:val="single" w:sz="4" w:space="1" w:color="auto"/>
          <w:left w:val="single" w:sz="4" w:space="4" w:color="auto"/>
          <w:bottom w:val="single" w:sz="4" w:space="1" w:color="auto"/>
          <w:right w:val="single" w:sz="4" w:space="4" w:color="auto"/>
        </w:pBdr>
      </w:pPr>
      <w:r>
        <w:t>štěrkodrť frakce 0/63 mm, tl. 250 mm</w:t>
      </w:r>
      <w:r>
        <w:tab/>
      </w:r>
      <w:r>
        <w:tab/>
      </w:r>
      <w:r>
        <w:tab/>
      </w:r>
      <w:r>
        <w:tab/>
      </w:r>
      <w:r>
        <w:tab/>
        <w:t>E</w:t>
      </w:r>
      <w:r w:rsidRPr="0071621D">
        <w:rPr>
          <w:vertAlign w:val="subscript"/>
        </w:rPr>
        <w:t>pl</w:t>
      </w:r>
      <w:r>
        <w:t xml:space="preserve"> = 78 MPa</w:t>
      </w:r>
    </w:p>
    <w:p w14:paraId="51A93F7E" w14:textId="77777777" w:rsidR="0071621D" w:rsidRPr="000F1A2F" w:rsidRDefault="0071621D" w:rsidP="00C815E2">
      <w:pPr>
        <w:pStyle w:val="text"/>
        <w:numPr>
          <w:ilvl w:val="0"/>
          <w:numId w:val="2"/>
        </w:numPr>
        <w:pBdr>
          <w:top w:val="single" w:sz="4" w:space="1" w:color="auto"/>
          <w:left w:val="single" w:sz="4" w:space="4" w:color="auto"/>
          <w:bottom w:val="single" w:sz="4" w:space="1" w:color="auto"/>
          <w:right w:val="single" w:sz="4" w:space="4" w:color="auto"/>
        </w:pBdr>
      </w:pPr>
      <w:r w:rsidRPr="0071621D">
        <w:t>drcen</w:t>
      </w:r>
      <w:r w:rsidRPr="0071621D">
        <w:rPr>
          <w:rFonts w:hint="eastAsia"/>
        </w:rPr>
        <w:t>é</w:t>
      </w:r>
      <w:r w:rsidRPr="0071621D">
        <w:t xml:space="preserve"> kamenivo frakce 0/90 mm, tlou</w:t>
      </w:r>
      <w:r w:rsidRPr="0071621D">
        <w:rPr>
          <w:rFonts w:hint="eastAsia"/>
        </w:rPr>
        <w:t>šť</w:t>
      </w:r>
      <w:r w:rsidRPr="0071621D">
        <w:t>ka 300 mm</w:t>
      </w:r>
      <w:r>
        <w:tab/>
      </w:r>
      <w:r>
        <w:tab/>
      </w:r>
      <w:r>
        <w:tab/>
        <w:t>E</w:t>
      </w:r>
      <w:r w:rsidRPr="0071621D">
        <w:rPr>
          <w:vertAlign w:val="subscript"/>
        </w:rPr>
        <w:t>zp</w:t>
      </w:r>
      <w:r>
        <w:t xml:space="preserve"> = 55 MPa</w:t>
      </w:r>
    </w:p>
    <w:p w14:paraId="51A93F7F" w14:textId="2551F0D3" w:rsidR="00111537" w:rsidRDefault="0071621D" w:rsidP="00C815E2">
      <w:pPr>
        <w:pStyle w:val="text"/>
        <w:numPr>
          <w:ilvl w:val="0"/>
          <w:numId w:val="2"/>
        </w:numPr>
        <w:pBdr>
          <w:top w:val="single" w:sz="4" w:space="1" w:color="auto"/>
          <w:left w:val="single" w:sz="4" w:space="4" w:color="auto"/>
          <w:bottom w:val="single" w:sz="4" w:space="1" w:color="auto"/>
          <w:right w:val="single" w:sz="4" w:space="4" w:color="auto"/>
        </w:pBdr>
      </w:pPr>
      <w:r w:rsidRPr="0071621D">
        <w:t>separa</w:t>
      </w:r>
      <w:r w:rsidRPr="0071621D">
        <w:rPr>
          <w:rFonts w:hint="eastAsia"/>
        </w:rPr>
        <w:t>č</w:t>
      </w:r>
      <w:r w:rsidRPr="0071621D">
        <w:t>n</w:t>
      </w:r>
      <w:r w:rsidRPr="0071621D">
        <w:rPr>
          <w:rFonts w:hint="eastAsia"/>
        </w:rPr>
        <w:t>í</w:t>
      </w:r>
      <w:r w:rsidRPr="0071621D">
        <w:t xml:space="preserve"> geotextilie</w:t>
      </w:r>
      <w:r w:rsidR="000C4276">
        <w:t xml:space="preserve"> pevnosti v tahu min. 15 kN/m, hm. min. 250 g/m</w:t>
      </w:r>
      <w:r w:rsidR="000C4276" w:rsidRPr="000C4276">
        <w:rPr>
          <w:vertAlign w:val="superscript"/>
        </w:rPr>
        <w:t>2</w:t>
      </w:r>
      <w:r w:rsidR="000C4276">
        <w:tab/>
      </w:r>
      <w:r w:rsidRPr="0071621D">
        <w:t>E</w:t>
      </w:r>
      <w:r w:rsidRPr="0071621D">
        <w:rPr>
          <w:vertAlign w:val="subscript"/>
        </w:rPr>
        <w:t>0</w:t>
      </w:r>
      <w:r w:rsidRPr="0071621D">
        <w:t xml:space="preserve"> </w:t>
      </w:r>
      <w:r w:rsidRPr="0071621D">
        <w:rPr>
          <w:rFonts w:ascii="Arial-BoldMT" w:hAnsi="Arial-BoldMT" w:cs="Arial-BoldMT"/>
          <w:bCs/>
          <w:szCs w:val="24"/>
        </w:rPr>
        <w:t>≥ 20 MPa</w:t>
      </w:r>
    </w:p>
    <w:p w14:paraId="51A93F80" w14:textId="77777777" w:rsidR="0097554E" w:rsidRDefault="0071621D" w:rsidP="00C51D9F">
      <w:pPr>
        <w:pStyle w:val="text"/>
        <w:numPr>
          <w:ilvl w:val="0"/>
          <w:numId w:val="2"/>
        </w:numPr>
        <w:pBdr>
          <w:top w:val="single" w:sz="4" w:space="1" w:color="auto"/>
          <w:left w:val="single" w:sz="4" w:space="4" w:color="auto"/>
          <w:bottom w:val="single" w:sz="4" w:space="1" w:color="auto"/>
          <w:right w:val="single" w:sz="4" w:space="4" w:color="auto"/>
        </w:pBdr>
      </w:pPr>
      <w:r>
        <w:t>subpláň</w:t>
      </w:r>
    </w:p>
    <w:p w14:paraId="51A93F81" w14:textId="77777777" w:rsidR="0097554E" w:rsidRPr="000F1A2F" w:rsidRDefault="0097554E" w:rsidP="0097554E">
      <w:pPr>
        <w:pStyle w:val="Nadpis3"/>
      </w:pPr>
      <w:bookmarkStart w:id="115" w:name="_Toc135215280"/>
      <w:r w:rsidRPr="000F1A2F">
        <w:t xml:space="preserve">Typ </w:t>
      </w:r>
      <w:r>
        <w:t>B 2.2</w:t>
      </w:r>
      <w:bookmarkEnd w:id="115"/>
    </w:p>
    <w:p w14:paraId="51A93F82" w14:textId="77777777" w:rsidR="0097554E" w:rsidRPr="00DE5DD7" w:rsidRDefault="0097554E" w:rsidP="0097554E">
      <w:pPr>
        <w:pStyle w:val="text"/>
      </w:pPr>
      <w:r w:rsidRPr="000F1A2F">
        <w:t xml:space="preserve">Je navržen v celém stavebním objektu železniční stanice </w:t>
      </w:r>
      <w:r>
        <w:t xml:space="preserve">Vlkov u Tišnova v předjízdných kolejích a ostatních kolejích, kde je prováděna rekonstrukce železničního spodku </w:t>
      </w:r>
      <w:r w:rsidRPr="000F1A2F">
        <w:t xml:space="preserve">(mimo ZKPP). </w:t>
      </w:r>
      <w:r w:rsidRPr="00DE5DD7">
        <w:t>Skladba pražcového podloží je:</w:t>
      </w:r>
    </w:p>
    <w:p w14:paraId="51A93F83" w14:textId="77777777" w:rsidR="0097554E" w:rsidRDefault="0097554E" w:rsidP="0097554E">
      <w:pPr>
        <w:pStyle w:val="text"/>
        <w:numPr>
          <w:ilvl w:val="0"/>
          <w:numId w:val="2"/>
        </w:numPr>
        <w:pBdr>
          <w:top w:val="single" w:sz="4" w:space="1" w:color="auto"/>
          <w:left w:val="single" w:sz="4" w:space="4" w:color="auto"/>
          <w:bottom w:val="single" w:sz="4" w:space="1" w:color="auto"/>
          <w:right w:val="single" w:sz="4" w:space="4" w:color="auto"/>
        </w:pBdr>
      </w:pPr>
      <w:r w:rsidRPr="0071621D">
        <w:t>kolejov</w:t>
      </w:r>
      <w:r w:rsidRPr="0071621D">
        <w:rPr>
          <w:rFonts w:hint="eastAsia"/>
        </w:rPr>
        <w:t>é</w:t>
      </w:r>
      <w:r w:rsidRPr="0071621D">
        <w:t xml:space="preserve"> lo</w:t>
      </w:r>
      <w:r w:rsidRPr="0071621D">
        <w:rPr>
          <w:rFonts w:hint="eastAsia"/>
        </w:rPr>
        <w:t>ž</w:t>
      </w:r>
      <w:r w:rsidRPr="0071621D">
        <w:t xml:space="preserve">e - </w:t>
      </w:r>
      <w:r w:rsidRPr="0071621D">
        <w:rPr>
          <w:rFonts w:hint="eastAsia"/>
        </w:rPr>
        <w:t>š</w:t>
      </w:r>
      <w:r w:rsidRPr="0071621D">
        <w:t>t</w:t>
      </w:r>
      <w:r w:rsidRPr="0071621D">
        <w:rPr>
          <w:rFonts w:hint="eastAsia"/>
        </w:rPr>
        <w:t>ě</w:t>
      </w:r>
      <w:r w:rsidRPr="0071621D">
        <w:t>rk frakce 31,5/63 mm tlou</w:t>
      </w:r>
      <w:r w:rsidRPr="0071621D">
        <w:rPr>
          <w:rFonts w:hint="eastAsia"/>
        </w:rPr>
        <w:t>šť</w:t>
      </w:r>
      <w:r w:rsidRPr="0071621D">
        <w:t>ka 350 mm</w:t>
      </w:r>
    </w:p>
    <w:p w14:paraId="51A93F84" w14:textId="77777777" w:rsidR="0097554E" w:rsidRDefault="0097554E" w:rsidP="0097554E">
      <w:pPr>
        <w:pStyle w:val="text"/>
        <w:numPr>
          <w:ilvl w:val="0"/>
          <w:numId w:val="2"/>
        </w:numPr>
        <w:pBdr>
          <w:top w:val="single" w:sz="4" w:space="1" w:color="auto"/>
          <w:left w:val="single" w:sz="4" w:space="4" w:color="auto"/>
          <w:bottom w:val="single" w:sz="4" w:space="1" w:color="auto"/>
          <w:right w:val="single" w:sz="4" w:space="4" w:color="auto"/>
        </w:pBdr>
      </w:pPr>
      <w:r>
        <w:t>štěrkodrť frakce 0/63 mm, tl. 250 mm</w:t>
      </w:r>
      <w:r>
        <w:tab/>
      </w:r>
      <w:r>
        <w:tab/>
      </w:r>
      <w:r>
        <w:tab/>
      </w:r>
      <w:r>
        <w:tab/>
      </w:r>
      <w:r>
        <w:tab/>
        <w:t>E</w:t>
      </w:r>
      <w:r w:rsidRPr="0071621D">
        <w:rPr>
          <w:vertAlign w:val="subscript"/>
        </w:rPr>
        <w:t>pl</w:t>
      </w:r>
      <w:r>
        <w:t xml:space="preserve"> = 78 MPa</w:t>
      </w:r>
    </w:p>
    <w:p w14:paraId="51A93F85" w14:textId="77777777" w:rsidR="0097554E" w:rsidRPr="000F1A2F" w:rsidRDefault="0097554E" w:rsidP="0097554E">
      <w:pPr>
        <w:pStyle w:val="text"/>
        <w:numPr>
          <w:ilvl w:val="0"/>
          <w:numId w:val="2"/>
        </w:numPr>
        <w:pBdr>
          <w:top w:val="single" w:sz="4" w:space="1" w:color="auto"/>
          <w:left w:val="single" w:sz="4" w:space="4" w:color="auto"/>
          <w:bottom w:val="single" w:sz="4" w:space="1" w:color="auto"/>
          <w:right w:val="single" w:sz="4" w:space="4" w:color="auto"/>
        </w:pBdr>
      </w:pPr>
      <w:r w:rsidRPr="0071621D">
        <w:t>drcen</w:t>
      </w:r>
      <w:r w:rsidRPr="0071621D">
        <w:rPr>
          <w:rFonts w:hint="eastAsia"/>
        </w:rPr>
        <w:t>é</w:t>
      </w:r>
      <w:r w:rsidRPr="0071621D">
        <w:t xml:space="preserve"> kamenivo frakce 0/90 mm, tlou</w:t>
      </w:r>
      <w:r w:rsidRPr="0071621D">
        <w:rPr>
          <w:rFonts w:hint="eastAsia"/>
        </w:rPr>
        <w:t>šť</w:t>
      </w:r>
      <w:r w:rsidRPr="0071621D">
        <w:t xml:space="preserve">ka </w:t>
      </w:r>
      <w:r>
        <w:t>25</w:t>
      </w:r>
      <w:r w:rsidRPr="0071621D">
        <w:t>0 mm</w:t>
      </w:r>
      <w:r>
        <w:tab/>
      </w:r>
      <w:r>
        <w:tab/>
      </w:r>
      <w:r>
        <w:tab/>
        <w:t>E</w:t>
      </w:r>
      <w:r w:rsidRPr="0071621D">
        <w:rPr>
          <w:vertAlign w:val="subscript"/>
        </w:rPr>
        <w:t>zp</w:t>
      </w:r>
      <w:r>
        <w:t xml:space="preserve"> = 49 MPa</w:t>
      </w:r>
    </w:p>
    <w:p w14:paraId="51A93F86" w14:textId="496F0D01" w:rsidR="0097554E" w:rsidRDefault="000C4276" w:rsidP="0097554E">
      <w:pPr>
        <w:pStyle w:val="text"/>
        <w:numPr>
          <w:ilvl w:val="0"/>
          <w:numId w:val="2"/>
        </w:numPr>
        <w:pBdr>
          <w:top w:val="single" w:sz="4" w:space="1" w:color="auto"/>
          <w:left w:val="single" w:sz="4" w:space="4" w:color="auto"/>
          <w:bottom w:val="single" w:sz="4" w:space="1" w:color="auto"/>
          <w:right w:val="single" w:sz="4" w:space="4" w:color="auto"/>
        </w:pBdr>
      </w:pPr>
      <w:r w:rsidRPr="0071621D">
        <w:t>separa</w:t>
      </w:r>
      <w:r w:rsidRPr="0071621D">
        <w:rPr>
          <w:rFonts w:hint="eastAsia"/>
        </w:rPr>
        <w:t>č</w:t>
      </w:r>
      <w:r w:rsidRPr="0071621D">
        <w:t>n</w:t>
      </w:r>
      <w:r w:rsidRPr="0071621D">
        <w:rPr>
          <w:rFonts w:hint="eastAsia"/>
        </w:rPr>
        <w:t>í</w:t>
      </w:r>
      <w:r w:rsidRPr="0071621D">
        <w:t xml:space="preserve"> geotextilie</w:t>
      </w:r>
      <w:r>
        <w:t xml:space="preserve"> pevnosti v tahu min. 15 kN/m, hm. min. 250 g/m</w:t>
      </w:r>
      <w:r w:rsidRPr="000C4276">
        <w:rPr>
          <w:vertAlign w:val="superscript"/>
        </w:rPr>
        <w:t>2</w:t>
      </w:r>
      <w:r>
        <w:tab/>
      </w:r>
      <w:r w:rsidR="0097554E" w:rsidRPr="0071621D">
        <w:t>E</w:t>
      </w:r>
      <w:r w:rsidR="0097554E" w:rsidRPr="0071621D">
        <w:rPr>
          <w:vertAlign w:val="subscript"/>
        </w:rPr>
        <w:t>0</w:t>
      </w:r>
      <w:r w:rsidR="0097554E" w:rsidRPr="0071621D">
        <w:t xml:space="preserve"> </w:t>
      </w:r>
      <w:r w:rsidR="0097554E" w:rsidRPr="0071621D">
        <w:rPr>
          <w:rFonts w:ascii="Arial-BoldMT" w:hAnsi="Arial-BoldMT" w:cs="Arial-BoldMT"/>
          <w:bCs/>
          <w:szCs w:val="24"/>
        </w:rPr>
        <w:t>≥ 20 MPa</w:t>
      </w:r>
    </w:p>
    <w:p w14:paraId="51A93F87" w14:textId="77777777" w:rsidR="0097554E" w:rsidRPr="000F1A2F" w:rsidRDefault="0097554E" w:rsidP="0097554E">
      <w:pPr>
        <w:pStyle w:val="text"/>
        <w:numPr>
          <w:ilvl w:val="0"/>
          <w:numId w:val="2"/>
        </w:numPr>
        <w:pBdr>
          <w:top w:val="single" w:sz="4" w:space="1" w:color="auto"/>
          <w:left w:val="single" w:sz="4" w:space="4" w:color="auto"/>
          <w:bottom w:val="single" w:sz="4" w:space="1" w:color="auto"/>
          <w:right w:val="single" w:sz="4" w:space="4" w:color="auto"/>
        </w:pBdr>
      </w:pPr>
      <w:r>
        <w:t>subpláň</w:t>
      </w:r>
    </w:p>
    <w:p w14:paraId="51A93F88" w14:textId="77777777" w:rsidR="002C3E7E" w:rsidRDefault="002C3E7E" w:rsidP="0097554E">
      <w:pPr>
        <w:pStyle w:val="text"/>
        <w:ind w:firstLine="360"/>
      </w:pPr>
      <w:r>
        <w:t xml:space="preserve">Pro </w:t>
      </w:r>
      <w:r w:rsidRPr="002C3E7E">
        <w:rPr>
          <w:b/>
        </w:rPr>
        <w:t>štěrkodrtě</w:t>
      </w:r>
      <w:r>
        <w:t xml:space="preserve"> bude použito nového materiálu nebo materiálu recyklovaného ze stávajícího štěrkového lože. </w:t>
      </w:r>
    </w:p>
    <w:p w14:paraId="51A93F89" w14:textId="77777777" w:rsidR="0073106B" w:rsidRDefault="0097554E" w:rsidP="0073106B">
      <w:pPr>
        <w:pStyle w:val="text"/>
        <w:ind w:firstLine="360"/>
      </w:pPr>
      <w:r w:rsidRPr="0097554E">
        <w:lastRenderedPageBreak/>
        <w:t>Konstruk</w:t>
      </w:r>
      <w:r w:rsidRPr="0097554E">
        <w:rPr>
          <w:rFonts w:hint="eastAsia"/>
        </w:rPr>
        <w:t>č</w:t>
      </w:r>
      <w:r w:rsidRPr="0097554E">
        <w:t>n</w:t>
      </w:r>
      <w:r w:rsidRPr="0097554E">
        <w:rPr>
          <w:rFonts w:hint="eastAsia"/>
        </w:rPr>
        <w:t>í</w:t>
      </w:r>
      <w:r w:rsidRPr="0097554E">
        <w:t xml:space="preserve"> vrstva ze </w:t>
      </w:r>
      <w:r w:rsidRPr="0097554E">
        <w:rPr>
          <w:rFonts w:hint="eastAsia"/>
        </w:rPr>
        <w:t>š</w:t>
      </w:r>
      <w:r w:rsidRPr="0097554E">
        <w:t>t</w:t>
      </w:r>
      <w:r w:rsidRPr="0097554E">
        <w:rPr>
          <w:rFonts w:hint="eastAsia"/>
        </w:rPr>
        <w:t>ě</w:t>
      </w:r>
      <w:r w:rsidRPr="0097554E">
        <w:t>rkodrti mus</w:t>
      </w:r>
      <w:r w:rsidRPr="0097554E">
        <w:rPr>
          <w:rFonts w:hint="eastAsia"/>
        </w:rPr>
        <w:t>í</w:t>
      </w:r>
      <w:r w:rsidRPr="0097554E">
        <w:t xml:space="preserve"> b</w:t>
      </w:r>
      <w:r w:rsidRPr="0097554E">
        <w:rPr>
          <w:rFonts w:hint="eastAsia"/>
        </w:rPr>
        <w:t>ý</w:t>
      </w:r>
      <w:r w:rsidRPr="0097554E">
        <w:t>t hutn</w:t>
      </w:r>
      <w:r w:rsidRPr="0097554E">
        <w:rPr>
          <w:rFonts w:hint="eastAsia"/>
        </w:rPr>
        <w:t>ě</w:t>
      </w:r>
      <w:r w:rsidRPr="0097554E">
        <w:t>na stejnom</w:t>
      </w:r>
      <w:r w:rsidRPr="0097554E">
        <w:rPr>
          <w:rFonts w:hint="eastAsia"/>
        </w:rPr>
        <w:t>ě</w:t>
      </w:r>
      <w:r w:rsidRPr="0097554E">
        <w:t>rn</w:t>
      </w:r>
      <w:r w:rsidRPr="0097554E">
        <w:rPr>
          <w:rFonts w:hint="eastAsia"/>
        </w:rPr>
        <w:t>ě</w:t>
      </w:r>
      <w:r w:rsidRPr="0097554E">
        <w:t>, na celou tlou</w:t>
      </w:r>
      <w:r w:rsidRPr="0097554E">
        <w:rPr>
          <w:rFonts w:hint="eastAsia"/>
        </w:rPr>
        <w:t>šť</w:t>
      </w:r>
      <w:r w:rsidRPr="0097554E">
        <w:t>ku v</w:t>
      </w:r>
      <w:r>
        <w:t xml:space="preserve"> j</w:t>
      </w:r>
      <w:r w:rsidRPr="0097554E">
        <w:t>ednom pracovn</w:t>
      </w:r>
      <w:r w:rsidRPr="0097554E">
        <w:rPr>
          <w:rFonts w:hint="eastAsia"/>
        </w:rPr>
        <w:t>í</w:t>
      </w:r>
      <w:r w:rsidRPr="0097554E">
        <w:t>m cyklu. Relativn</w:t>
      </w:r>
      <w:r w:rsidRPr="0097554E">
        <w:rPr>
          <w:rFonts w:hint="eastAsia"/>
        </w:rPr>
        <w:t>í</w:t>
      </w:r>
      <w:r w:rsidRPr="0097554E">
        <w:t xml:space="preserve"> ulehlost mus</w:t>
      </w:r>
      <w:r w:rsidRPr="0097554E">
        <w:rPr>
          <w:rFonts w:hint="eastAsia"/>
        </w:rPr>
        <w:t>í</w:t>
      </w:r>
      <w:r w:rsidRPr="0097554E">
        <w:t xml:space="preserve"> dos</w:t>
      </w:r>
      <w:r w:rsidRPr="0097554E">
        <w:rPr>
          <w:rFonts w:hint="eastAsia"/>
        </w:rPr>
        <w:t>á</w:t>
      </w:r>
      <w:r w:rsidRPr="0097554E">
        <w:t>hnout hodnoty minim</w:t>
      </w:r>
      <w:r w:rsidRPr="0097554E">
        <w:rPr>
          <w:rFonts w:hint="eastAsia"/>
        </w:rPr>
        <w:t>á</w:t>
      </w:r>
      <w:r w:rsidRPr="0097554E">
        <w:t>ln</w:t>
      </w:r>
      <w:r w:rsidRPr="0097554E">
        <w:rPr>
          <w:rFonts w:hint="eastAsia"/>
        </w:rPr>
        <w:t>ě</w:t>
      </w:r>
      <w:r w:rsidRPr="0097554E">
        <w:t xml:space="preserve"> ID =</w:t>
      </w:r>
      <w:r>
        <w:t xml:space="preserve"> </w:t>
      </w:r>
      <w:r w:rsidRPr="0097554E">
        <w:t>1,00. P</w:t>
      </w:r>
      <w:r w:rsidRPr="0097554E">
        <w:rPr>
          <w:rFonts w:hint="eastAsia"/>
        </w:rPr>
        <w:t>ř</w:t>
      </w:r>
      <w:r w:rsidRPr="0097554E">
        <w:t>i pokl</w:t>
      </w:r>
      <w:r w:rsidRPr="0097554E">
        <w:rPr>
          <w:rFonts w:hint="eastAsia"/>
        </w:rPr>
        <w:t>á</w:t>
      </w:r>
      <w:r w:rsidRPr="0097554E">
        <w:t>dce a hutn</w:t>
      </w:r>
      <w:r w:rsidRPr="0097554E">
        <w:rPr>
          <w:rFonts w:hint="eastAsia"/>
        </w:rPr>
        <w:t>ě</w:t>
      </w:r>
      <w:r w:rsidRPr="0097554E">
        <w:t>n</w:t>
      </w:r>
      <w:r w:rsidRPr="0097554E">
        <w:rPr>
          <w:rFonts w:hint="eastAsia"/>
        </w:rPr>
        <w:t>í</w:t>
      </w:r>
      <w:r w:rsidRPr="0097554E">
        <w:t xml:space="preserve"> konstruk</w:t>
      </w:r>
      <w:r w:rsidRPr="0097554E">
        <w:rPr>
          <w:rFonts w:hint="eastAsia"/>
        </w:rPr>
        <w:t>č</w:t>
      </w:r>
      <w:r w:rsidRPr="0097554E">
        <w:t>n</w:t>
      </w:r>
      <w:r w:rsidRPr="0097554E">
        <w:rPr>
          <w:rFonts w:hint="eastAsia"/>
        </w:rPr>
        <w:t>í</w:t>
      </w:r>
      <w:r w:rsidRPr="0097554E">
        <w:t xml:space="preserve"> vrstvy ze </w:t>
      </w:r>
      <w:r w:rsidRPr="0097554E">
        <w:rPr>
          <w:rFonts w:hint="eastAsia"/>
        </w:rPr>
        <w:t>š</w:t>
      </w:r>
      <w:r w:rsidRPr="0097554E">
        <w:t>t</w:t>
      </w:r>
      <w:r w:rsidRPr="0097554E">
        <w:rPr>
          <w:rFonts w:hint="eastAsia"/>
        </w:rPr>
        <w:t>ě</w:t>
      </w:r>
      <w:r w:rsidRPr="0097554E">
        <w:t>rkodrti se doporu</w:t>
      </w:r>
      <w:r w:rsidRPr="0097554E">
        <w:rPr>
          <w:rFonts w:hint="eastAsia"/>
        </w:rPr>
        <w:t>č</w:t>
      </w:r>
      <w:r w:rsidRPr="0097554E">
        <w:t>uje dodr</w:t>
      </w:r>
      <w:r w:rsidRPr="0097554E">
        <w:rPr>
          <w:rFonts w:hint="eastAsia"/>
        </w:rPr>
        <w:t>ž</w:t>
      </w:r>
      <w:r w:rsidRPr="0097554E">
        <w:t>ovat</w:t>
      </w:r>
      <w:r>
        <w:t xml:space="preserve"> </w:t>
      </w:r>
      <w:r w:rsidRPr="0097554E">
        <w:t>optim</w:t>
      </w:r>
      <w:r w:rsidRPr="0097554E">
        <w:rPr>
          <w:rFonts w:hint="eastAsia"/>
        </w:rPr>
        <w:t>á</w:t>
      </w:r>
      <w:r w:rsidRPr="0097554E">
        <w:t>ln</w:t>
      </w:r>
      <w:r w:rsidRPr="0097554E">
        <w:rPr>
          <w:rFonts w:hint="eastAsia"/>
        </w:rPr>
        <w:t>í</w:t>
      </w:r>
      <w:r w:rsidRPr="0097554E">
        <w:t xml:space="preserve"> vlhkost v rozmez</w:t>
      </w:r>
      <w:r w:rsidRPr="0097554E">
        <w:rPr>
          <w:rFonts w:hint="eastAsia"/>
        </w:rPr>
        <w:t>í</w:t>
      </w:r>
      <w:r w:rsidRPr="0097554E">
        <w:t xml:space="preserve"> wopt = 4 - 8%, p</w:t>
      </w:r>
      <w:r w:rsidRPr="0097554E">
        <w:rPr>
          <w:rFonts w:hint="eastAsia"/>
        </w:rPr>
        <w:t>ř</w:t>
      </w:r>
      <w:r w:rsidRPr="0097554E">
        <w:t>i vlhkostech mimo uveden</w:t>
      </w:r>
      <w:r w:rsidRPr="0097554E">
        <w:rPr>
          <w:rFonts w:hint="eastAsia"/>
        </w:rPr>
        <w:t>ý</w:t>
      </w:r>
      <w:r w:rsidRPr="0097554E">
        <w:t xml:space="preserve"> rozsah se</w:t>
      </w:r>
      <w:r>
        <w:t xml:space="preserve"> </w:t>
      </w:r>
      <w:r w:rsidRPr="0097554E">
        <w:t>zhutnitelnost v</w:t>
      </w:r>
      <w:r w:rsidRPr="0097554E">
        <w:rPr>
          <w:rFonts w:hint="eastAsia"/>
        </w:rPr>
        <w:t>ý</w:t>
      </w:r>
      <w:r w:rsidRPr="0097554E">
        <w:t>razn</w:t>
      </w:r>
      <w:r w:rsidRPr="0097554E">
        <w:rPr>
          <w:rFonts w:hint="eastAsia"/>
        </w:rPr>
        <w:t>ě</w:t>
      </w:r>
      <w:r w:rsidRPr="0097554E">
        <w:t xml:space="preserve"> sni</w:t>
      </w:r>
      <w:r w:rsidRPr="0097554E">
        <w:rPr>
          <w:rFonts w:hint="eastAsia"/>
        </w:rPr>
        <w:t>ž</w:t>
      </w:r>
      <w:r w:rsidRPr="0097554E">
        <w:t>uje.</w:t>
      </w:r>
      <w:r w:rsidR="0073106B">
        <w:t xml:space="preserve"> </w:t>
      </w:r>
      <w:r w:rsidR="0073106B" w:rsidRPr="0073106B">
        <w:t>Konstruk</w:t>
      </w:r>
      <w:r w:rsidR="0073106B" w:rsidRPr="0073106B">
        <w:rPr>
          <w:rFonts w:hint="eastAsia"/>
        </w:rPr>
        <w:t>č</w:t>
      </w:r>
      <w:r w:rsidR="0073106B" w:rsidRPr="0073106B">
        <w:t>n</w:t>
      </w:r>
      <w:r w:rsidR="0073106B" w:rsidRPr="0073106B">
        <w:rPr>
          <w:rFonts w:hint="eastAsia"/>
        </w:rPr>
        <w:t>í</w:t>
      </w:r>
      <w:r w:rsidR="0073106B" w:rsidRPr="0073106B">
        <w:t xml:space="preserve"> vrstvy ze </w:t>
      </w:r>
      <w:r w:rsidR="0073106B" w:rsidRPr="0073106B">
        <w:rPr>
          <w:rFonts w:hint="eastAsia"/>
        </w:rPr>
        <w:t>š</w:t>
      </w:r>
      <w:r w:rsidR="0073106B" w:rsidRPr="0073106B">
        <w:t>t</w:t>
      </w:r>
      <w:r w:rsidR="0073106B" w:rsidRPr="0073106B">
        <w:rPr>
          <w:rFonts w:hint="eastAsia"/>
        </w:rPr>
        <w:t>ě</w:t>
      </w:r>
      <w:r w:rsidR="0073106B" w:rsidRPr="0073106B">
        <w:t>rkodrti nesm</w:t>
      </w:r>
      <w:r w:rsidR="0073106B" w:rsidRPr="0073106B">
        <w:rPr>
          <w:rFonts w:hint="eastAsia"/>
        </w:rPr>
        <w:t>í</w:t>
      </w:r>
      <w:r w:rsidR="0073106B" w:rsidRPr="0073106B">
        <w:t xml:space="preserve"> b</w:t>
      </w:r>
      <w:r w:rsidR="0073106B" w:rsidRPr="0073106B">
        <w:rPr>
          <w:rFonts w:hint="eastAsia"/>
        </w:rPr>
        <w:t>ý</w:t>
      </w:r>
      <w:r w:rsidR="0073106B" w:rsidRPr="0073106B">
        <w:t>t z</w:t>
      </w:r>
      <w:r w:rsidR="0073106B" w:rsidRPr="0073106B">
        <w:rPr>
          <w:rFonts w:hint="eastAsia"/>
        </w:rPr>
        <w:t>ř</w:t>
      </w:r>
      <w:r w:rsidR="0073106B" w:rsidRPr="0073106B">
        <w:t>izov</w:t>
      </w:r>
      <w:r w:rsidR="0073106B" w:rsidRPr="0073106B">
        <w:rPr>
          <w:rFonts w:hint="eastAsia"/>
        </w:rPr>
        <w:t>á</w:t>
      </w:r>
      <w:r w:rsidR="0073106B" w:rsidRPr="0073106B">
        <w:t>na p</w:t>
      </w:r>
      <w:r w:rsidR="0073106B" w:rsidRPr="0073106B">
        <w:rPr>
          <w:rFonts w:hint="eastAsia"/>
        </w:rPr>
        <w:t>ř</w:t>
      </w:r>
      <w:r w:rsidR="0073106B" w:rsidRPr="0073106B">
        <w:t>i siln</w:t>
      </w:r>
      <w:r w:rsidR="0073106B" w:rsidRPr="0073106B">
        <w:rPr>
          <w:rFonts w:hint="eastAsia"/>
        </w:rPr>
        <w:t>é</w:t>
      </w:r>
      <w:r w:rsidR="0073106B" w:rsidRPr="0073106B">
        <w:t>m de</w:t>
      </w:r>
      <w:r w:rsidR="0073106B" w:rsidRPr="0073106B">
        <w:rPr>
          <w:rFonts w:hint="eastAsia"/>
        </w:rPr>
        <w:t>š</w:t>
      </w:r>
      <w:r w:rsidR="0073106B" w:rsidRPr="0073106B">
        <w:t>ti a p</w:t>
      </w:r>
      <w:r w:rsidR="0073106B" w:rsidRPr="0073106B">
        <w:rPr>
          <w:rFonts w:hint="eastAsia"/>
        </w:rPr>
        <w:t>ř</w:t>
      </w:r>
      <w:r w:rsidR="0073106B" w:rsidRPr="0073106B">
        <w:t>i teplot</w:t>
      </w:r>
      <w:r w:rsidR="0073106B" w:rsidRPr="0073106B">
        <w:rPr>
          <w:rFonts w:hint="eastAsia"/>
        </w:rPr>
        <w:t>á</w:t>
      </w:r>
      <w:r w:rsidR="0073106B" w:rsidRPr="0073106B">
        <w:t>ch</w:t>
      </w:r>
      <w:r w:rsidR="0073106B">
        <w:t xml:space="preserve"> </w:t>
      </w:r>
      <w:r w:rsidR="0073106B" w:rsidRPr="0073106B">
        <w:t>ni</w:t>
      </w:r>
      <w:r w:rsidR="0073106B" w:rsidRPr="0073106B">
        <w:rPr>
          <w:rFonts w:hint="eastAsia"/>
        </w:rPr>
        <w:t>žší</w:t>
      </w:r>
      <w:r w:rsidR="0073106B" w:rsidRPr="0073106B">
        <w:t>ch ne</w:t>
      </w:r>
      <w:r w:rsidR="0073106B" w:rsidRPr="0073106B">
        <w:rPr>
          <w:rFonts w:hint="eastAsia"/>
        </w:rPr>
        <w:t>ž</w:t>
      </w:r>
      <w:r w:rsidR="0073106B" w:rsidRPr="0073106B">
        <w:t xml:space="preserve"> 0</w:t>
      </w:r>
      <w:r w:rsidR="0073106B" w:rsidRPr="0073106B">
        <w:rPr>
          <w:rFonts w:hint="eastAsia"/>
        </w:rPr>
        <w:t>°</w:t>
      </w:r>
      <w:r w:rsidR="0073106B" w:rsidRPr="0073106B">
        <w:t>C.</w:t>
      </w:r>
    </w:p>
    <w:p w14:paraId="51A93F8A" w14:textId="77777777" w:rsidR="008640B4" w:rsidRPr="0010260C" w:rsidRDefault="008640B4" w:rsidP="0010260C">
      <w:pPr>
        <w:pStyle w:val="text"/>
      </w:pPr>
      <w:r>
        <w:t>V úseku přeložky, kde je trať vedena v zářezu bude provedeno zlepšení zemní pláně v celé šíři.</w:t>
      </w:r>
    </w:p>
    <w:p w14:paraId="51A93F8B" w14:textId="324C9269" w:rsidR="0010260C" w:rsidRDefault="0010260C" w:rsidP="0010260C">
      <w:pPr>
        <w:pStyle w:val="text"/>
      </w:pPr>
      <w:r>
        <w:t xml:space="preserve">Pro štěrkodrtě platí předpis </w:t>
      </w:r>
      <w:r w:rsidRPr="00080455">
        <w:rPr>
          <w:i/>
        </w:rPr>
        <w:t xml:space="preserve">SŽ S4 Železniční spodek, </w:t>
      </w:r>
      <w:r>
        <w:rPr>
          <w:i/>
        </w:rPr>
        <w:t>Příloha 14</w:t>
      </w:r>
      <w:r w:rsidRPr="0010260C">
        <w:rPr>
          <w:i/>
        </w:rPr>
        <w:t xml:space="preserve"> Použití štěrkopísků, štěrkodrtí a minerálních směsí</w:t>
      </w:r>
      <w:r>
        <w:rPr>
          <w:i/>
        </w:rPr>
        <w:t xml:space="preserve"> </w:t>
      </w:r>
      <w:r w:rsidRPr="0010260C">
        <w:rPr>
          <w:i/>
        </w:rPr>
        <w:t>v konstrukčních vrstvách tělesa železničního spodku</w:t>
      </w:r>
      <w:r>
        <w:rPr>
          <w:i/>
        </w:rPr>
        <w:t xml:space="preserve"> a </w:t>
      </w:r>
      <w:r w:rsidRPr="00080455">
        <w:rPr>
          <w:rFonts w:cs="Arial"/>
          <w:bCs/>
          <w:i/>
          <w:szCs w:val="24"/>
        </w:rPr>
        <w:t>P</w:t>
      </w:r>
      <w:r w:rsidRPr="0096024F">
        <w:rPr>
          <w:rFonts w:cs="Arial"/>
          <w:bCs/>
          <w:i/>
          <w:szCs w:val="24"/>
        </w:rPr>
        <w:t>ř</w:t>
      </w:r>
      <w:r w:rsidRPr="00080455">
        <w:rPr>
          <w:rFonts w:cs="Arial"/>
          <w:bCs/>
          <w:i/>
          <w:szCs w:val="24"/>
        </w:rPr>
        <w:t>íloha 1</w:t>
      </w:r>
      <w:r>
        <w:rPr>
          <w:rFonts w:cs="Arial"/>
          <w:bCs/>
          <w:i/>
          <w:szCs w:val="24"/>
        </w:rPr>
        <w:t>7</w:t>
      </w:r>
      <w:r w:rsidRPr="00080455">
        <w:rPr>
          <w:rFonts w:cs="Arial"/>
          <w:bCs/>
          <w:i/>
          <w:szCs w:val="24"/>
        </w:rPr>
        <w:t xml:space="preserve"> </w:t>
      </w:r>
      <w:r w:rsidRPr="0010260C">
        <w:rPr>
          <w:rFonts w:cs="Arial"/>
          <w:i/>
          <w:szCs w:val="24"/>
        </w:rPr>
        <w:t>Použití recyklované štěrkodrtě</w:t>
      </w:r>
      <w:r>
        <w:rPr>
          <w:rFonts w:cs="Arial"/>
          <w:i/>
          <w:szCs w:val="24"/>
        </w:rPr>
        <w:t xml:space="preserve"> </w:t>
      </w:r>
      <w:r w:rsidRPr="0010260C">
        <w:rPr>
          <w:rFonts w:cs="Arial"/>
          <w:i/>
          <w:szCs w:val="24"/>
        </w:rPr>
        <w:t>v</w:t>
      </w:r>
      <w:r>
        <w:rPr>
          <w:rFonts w:cs="Arial"/>
          <w:i/>
          <w:szCs w:val="24"/>
        </w:rPr>
        <w:t> </w:t>
      </w:r>
      <w:r w:rsidRPr="0010260C">
        <w:rPr>
          <w:rFonts w:cs="Arial"/>
          <w:i/>
          <w:szCs w:val="24"/>
        </w:rPr>
        <w:t>konstrukčních vrstvách tělesa železničního spodku</w:t>
      </w:r>
      <w:r>
        <w:rPr>
          <w:rFonts w:cs="Arial"/>
          <w:szCs w:val="24"/>
        </w:rPr>
        <w:t>.</w:t>
      </w:r>
      <w:r w:rsidR="00817FCC">
        <w:rPr>
          <w:rFonts w:cs="Arial"/>
          <w:szCs w:val="24"/>
        </w:rPr>
        <w:t xml:space="preserve"> Pro separační geotextilie platí předpis SŽ </w:t>
      </w:r>
      <w:r w:rsidR="00817FCC" w:rsidRPr="00080455">
        <w:rPr>
          <w:i/>
        </w:rPr>
        <w:t xml:space="preserve">S4 Železniční spodek, </w:t>
      </w:r>
      <w:r w:rsidR="00817FCC">
        <w:rPr>
          <w:i/>
        </w:rPr>
        <w:t>Příloha 1</w:t>
      </w:r>
      <w:r w:rsidR="00817FCC">
        <w:rPr>
          <w:i/>
        </w:rPr>
        <w:t>1</w:t>
      </w:r>
      <w:r w:rsidR="00817FCC" w:rsidRPr="0010260C">
        <w:rPr>
          <w:i/>
        </w:rPr>
        <w:t xml:space="preserve"> Použití </w:t>
      </w:r>
      <w:r w:rsidR="00817FCC">
        <w:rPr>
          <w:i/>
        </w:rPr>
        <w:t>geosyntetik v tělese železničního spodku.</w:t>
      </w:r>
    </w:p>
    <w:p w14:paraId="51A93F8C" w14:textId="77777777" w:rsidR="00111537" w:rsidRPr="00517A58" w:rsidRDefault="00111537" w:rsidP="00111537">
      <w:pPr>
        <w:pStyle w:val="Nadpis3"/>
      </w:pPr>
      <w:bookmarkStart w:id="116" w:name="_Toc135215281"/>
      <w:r w:rsidRPr="00517A58">
        <w:t xml:space="preserve">ZKPP </w:t>
      </w:r>
      <w:r w:rsidR="0097554E">
        <w:t>typ Z</w:t>
      </w:r>
      <w:r w:rsidRPr="00517A58">
        <w:t>4</w:t>
      </w:r>
      <w:bookmarkEnd w:id="116"/>
    </w:p>
    <w:p w14:paraId="51A93F8D" w14:textId="77777777" w:rsidR="00C45992" w:rsidRPr="00517A58" w:rsidRDefault="00111537" w:rsidP="00CC0A96">
      <w:pPr>
        <w:pStyle w:val="text"/>
      </w:pPr>
      <w:r w:rsidRPr="00517A58">
        <w:t xml:space="preserve">Je navržena </w:t>
      </w:r>
      <w:r w:rsidR="00DE5DD7">
        <w:t xml:space="preserve">v oblasti </w:t>
      </w:r>
      <w:r w:rsidR="00B3410F">
        <w:t>mostu v km 49,703 a mostu v km 50,253</w:t>
      </w:r>
      <w:r w:rsidR="00CC0A96" w:rsidRPr="00517A58">
        <w:t xml:space="preserve">. </w:t>
      </w:r>
      <w:r w:rsidR="00C45992" w:rsidRPr="00517A58">
        <w:t>Skladba zpevněné konstrukce pražcového podloží je:</w:t>
      </w:r>
    </w:p>
    <w:p w14:paraId="51A93F8E" w14:textId="77777777" w:rsidR="00B3410F" w:rsidRDefault="00B3410F" w:rsidP="00C815E2">
      <w:pPr>
        <w:pStyle w:val="text"/>
        <w:keepNext/>
        <w:numPr>
          <w:ilvl w:val="0"/>
          <w:numId w:val="2"/>
        </w:numPr>
        <w:pBdr>
          <w:top w:val="single" w:sz="4" w:space="1" w:color="auto"/>
          <w:left w:val="single" w:sz="4" w:space="4" w:color="auto"/>
          <w:bottom w:val="single" w:sz="4" w:space="1" w:color="auto"/>
          <w:right w:val="single" w:sz="4" w:space="4" w:color="auto"/>
        </w:pBdr>
        <w:ind w:left="714" w:hanging="357"/>
      </w:pPr>
      <w:r w:rsidRPr="00B3410F">
        <w:t>kolejov</w:t>
      </w:r>
      <w:r w:rsidRPr="00B3410F">
        <w:rPr>
          <w:rFonts w:hint="eastAsia"/>
        </w:rPr>
        <w:t>é</w:t>
      </w:r>
      <w:r w:rsidRPr="00B3410F">
        <w:t xml:space="preserve"> lo</w:t>
      </w:r>
      <w:r w:rsidRPr="00B3410F">
        <w:rPr>
          <w:rFonts w:hint="eastAsia"/>
        </w:rPr>
        <w:t>ž</w:t>
      </w:r>
      <w:r w:rsidRPr="00B3410F">
        <w:t xml:space="preserve">e - </w:t>
      </w:r>
      <w:r w:rsidRPr="00B3410F">
        <w:rPr>
          <w:rFonts w:hint="eastAsia"/>
        </w:rPr>
        <w:t>š</w:t>
      </w:r>
      <w:r w:rsidRPr="00B3410F">
        <w:t>t</w:t>
      </w:r>
      <w:r w:rsidRPr="00B3410F">
        <w:rPr>
          <w:rFonts w:hint="eastAsia"/>
        </w:rPr>
        <w:t>ě</w:t>
      </w:r>
      <w:r w:rsidRPr="00B3410F">
        <w:t>rk frakce 31,5/63 mm tlou</w:t>
      </w:r>
      <w:r w:rsidRPr="00B3410F">
        <w:rPr>
          <w:rFonts w:hint="eastAsia"/>
        </w:rPr>
        <w:t>šť</w:t>
      </w:r>
      <w:r w:rsidRPr="00B3410F">
        <w:t>ka 350 mm</w:t>
      </w:r>
    </w:p>
    <w:p w14:paraId="51A93F8F" w14:textId="77777777" w:rsidR="00B3410F" w:rsidRPr="00B3410F" w:rsidRDefault="00B3410F" w:rsidP="00C815E2">
      <w:pPr>
        <w:pStyle w:val="text"/>
        <w:keepNext/>
        <w:numPr>
          <w:ilvl w:val="0"/>
          <w:numId w:val="2"/>
        </w:numPr>
        <w:pBdr>
          <w:top w:val="single" w:sz="4" w:space="1" w:color="auto"/>
          <w:left w:val="single" w:sz="4" w:space="4" w:color="auto"/>
          <w:bottom w:val="single" w:sz="4" w:space="1" w:color="auto"/>
          <w:right w:val="single" w:sz="4" w:space="4" w:color="auto"/>
        </w:pBdr>
        <w:ind w:left="714" w:hanging="357"/>
      </w:pPr>
      <w:r w:rsidRPr="00B3410F">
        <w:rPr>
          <w:rFonts w:hint="eastAsia"/>
        </w:rPr>
        <w:t>š</w:t>
      </w:r>
      <w:r w:rsidRPr="00B3410F">
        <w:t>t</w:t>
      </w:r>
      <w:r w:rsidRPr="00B3410F">
        <w:rPr>
          <w:rFonts w:hint="eastAsia"/>
        </w:rPr>
        <w:t>ě</w:t>
      </w:r>
      <w:r w:rsidRPr="00B3410F">
        <w:t>rkodr</w:t>
      </w:r>
      <w:r w:rsidRPr="00B3410F">
        <w:rPr>
          <w:rFonts w:hint="eastAsia"/>
        </w:rPr>
        <w:t>ť</w:t>
      </w:r>
      <w:r w:rsidRPr="00B3410F">
        <w:t xml:space="preserve"> frakce 0/63 mm, tlou</w:t>
      </w:r>
      <w:r w:rsidRPr="00B3410F">
        <w:rPr>
          <w:rFonts w:hint="eastAsia"/>
        </w:rPr>
        <w:t>šť</w:t>
      </w:r>
      <w:r w:rsidRPr="00B3410F">
        <w:t>ka 250 mm</w:t>
      </w:r>
      <w:r>
        <w:tab/>
      </w:r>
      <w:r>
        <w:tab/>
      </w:r>
      <w:r>
        <w:tab/>
      </w:r>
      <w:r w:rsidR="00B05EE8">
        <w:tab/>
      </w:r>
      <w:r>
        <w:t>E</w:t>
      </w:r>
      <w:r w:rsidRPr="00B05EE8">
        <w:rPr>
          <w:vertAlign w:val="subscript"/>
        </w:rPr>
        <w:t>pl</w:t>
      </w:r>
      <w:r>
        <w:t xml:space="preserve"> = 86 MPa</w:t>
      </w:r>
    </w:p>
    <w:p w14:paraId="51A93F90" w14:textId="77777777" w:rsidR="00B3410F" w:rsidRPr="00B3410F" w:rsidRDefault="00B3410F" w:rsidP="00B3410F">
      <w:pPr>
        <w:pStyle w:val="text"/>
        <w:keepNext/>
        <w:numPr>
          <w:ilvl w:val="0"/>
          <w:numId w:val="2"/>
        </w:numPr>
        <w:pBdr>
          <w:top w:val="single" w:sz="4" w:space="1" w:color="auto"/>
          <w:left w:val="single" w:sz="4" w:space="4" w:color="auto"/>
          <w:bottom w:val="single" w:sz="4" w:space="1" w:color="auto"/>
          <w:right w:val="single" w:sz="4" w:space="4" w:color="auto"/>
        </w:pBdr>
        <w:ind w:left="714" w:hanging="357"/>
      </w:pPr>
      <w:r w:rsidRPr="00B3410F">
        <w:t>stabilizovan</w:t>
      </w:r>
      <w:r w:rsidRPr="00B3410F">
        <w:rPr>
          <w:rFonts w:hint="eastAsia"/>
        </w:rPr>
        <w:t>á</w:t>
      </w:r>
      <w:r w:rsidRPr="00B3410F">
        <w:t xml:space="preserve"> zemina (z centra), tlou</w:t>
      </w:r>
      <w:r w:rsidRPr="00B3410F">
        <w:rPr>
          <w:rFonts w:hint="eastAsia"/>
        </w:rPr>
        <w:t>šť</w:t>
      </w:r>
      <w:r w:rsidRPr="00B3410F">
        <w:t>ka 350 mm</w:t>
      </w:r>
      <w:r>
        <w:tab/>
      </w:r>
      <w:r>
        <w:tab/>
      </w:r>
      <w:r w:rsidR="00B05EE8">
        <w:tab/>
      </w:r>
      <w:r>
        <w:t>E</w:t>
      </w:r>
      <w:r w:rsidRPr="00B05EE8">
        <w:rPr>
          <w:vertAlign w:val="subscript"/>
        </w:rPr>
        <w:t>ST</w:t>
      </w:r>
      <w:r>
        <w:t xml:space="preserve"> = 69 MPa</w:t>
      </w:r>
    </w:p>
    <w:p w14:paraId="51A93F91" w14:textId="77777777" w:rsidR="00CC0A96" w:rsidRPr="00517A58" w:rsidRDefault="00CC0A96" w:rsidP="00C815E2">
      <w:pPr>
        <w:pStyle w:val="text"/>
        <w:numPr>
          <w:ilvl w:val="0"/>
          <w:numId w:val="2"/>
        </w:numPr>
        <w:pBdr>
          <w:top w:val="single" w:sz="4" w:space="1" w:color="auto"/>
          <w:left w:val="single" w:sz="4" w:space="4" w:color="auto"/>
          <w:bottom w:val="single" w:sz="4" w:space="1" w:color="auto"/>
          <w:right w:val="single" w:sz="4" w:space="4" w:color="auto"/>
        </w:pBdr>
        <w:ind w:left="714" w:hanging="357"/>
      </w:pPr>
      <w:r w:rsidRPr="00517A58">
        <w:t xml:space="preserve">přehutněná </w:t>
      </w:r>
      <w:r w:rsidR="00B05EE8">
        <w:t>zemní pláň</w:t>
      </w:r>
    </w:p>
    <w:p w14:paraId="51A93F92" w14:textId="77777777" w:rsidR="00415186" w:rsidRDefault="00415186" w:rsidP="00415186">
      <w:pPr>
        <w:pStyle w:val="text"/>
      </w:pPr>
      <w:r w:rsidRPr="00415186">
        <w:t xml:space="preserve">Pro </w:t>
      </w:r>
      <w:r w:rsidRPr="00415186">
        <w:rPr>
          <w:b/>
        </w:rPr>
        <w:t>stabilizace</w:t>
      </w:r>
      <w:r w:rsidRPr="00415186">
        <w:t xml:space="preserve"> lze použít vápna vyhovující normám </w:t>
      </w:r>
      <w:r w:rsidRPr="00415186">
        <w:rPr>
          <w:rFonts w:hint="eastAsia"/>
        </w:rPr>
        <w:t>Č</w:t>
      </w:r>
      <w:r w:rsidRPr="00415186">
        <w:t>SN ENV 459-1 a cementy</w:t>
      </w:r>
      <w:r>
        <w:t xml:space="preserve"> </w:t>
      </w:r>
      <w:r w:rsidRPr="00415186">
        <w:t xml:space="preserve">portlandské, struskoportlandské a vysokopecní, odpovídající normám </w:t>
      </w:r>
      <w:r w:rsidRPr="00415186">
        <w:rPr>
          <w:rFonts w:hint="eastAsia"/>
        </w:rPr>
        <w:t>Č</w:t>
      </w:r>
      <w:r w:rsidRPr="00415186">
        <w:t>SN P ENV</w:t>
      </w:r>
      <w:r>
        <w:t xml:space="preserve"> </w:t>
      </w:r>
      <w:r w:rsidRPr="00415186">
        <w:t xml:space="preserve">197-1, </w:t>
      </w:r>
      <w:r w:rsidRPr="00415186">
        <w:rPr>
          <w:rFonts w:hint="eastAsia"/>
        </w:rPr>
        <w:t>Č</w:t>
      </w:r>
      <w:r w:rsidRPr="00415186">
        <w:t xml:space="preserve">SN P ENV 197-1 CEM I/B-M32,5 a </w:t>
      </w:r>
      <w:r w:rsidRPr="00415186">
        <w:rPr>
          <w:rFonts w:hint="eastAsia"/>
        </w:rPr>
        <w:t>Č</w:t>
      </w:r>
      <w:r w:rsidRPr="00415186">
        <w:t>SN P ENV 197-1 ND V/B 22,5. Lze</w:t>
      </w:r>
      <w:r>
        <w:t xml:space="preserve"> </w:t>
      </w:r>
      <w:r>
        <w:rPr>
          <w:rFonts w:cs="Arial"/>
          <w:szCs w:val="24"/>
        </w:rPr>
        <w:t>použít rovn</w:t>
      </w:r>
      <w:r>
        <w:rPr>
          <w:rFonts w:ascii="ArialMT" w:eastAsia="ArialMT" w:cs="ArialMT" w:hint="eastAsia"/>
          <w:szCs w:val="24"/>
        </w:rPr>
        <w:t>ě</w:t>
      </w:r>
      <w:r>
        <w:rPr>
          <w:rFonts w:cs="Arial"/>
          <w:szCs w:val="24"/>
        </w:rPr>
        <w:t>ž bezprašné vápno.</w:t>
      </w:r>
    </w:p>
    <w:p w14:paraId="51A93F93" w14:textId="77777777" w:rsidR="001D584B" w:rsidRPr="00C815E2" w:rsidRDefault="001D584B" w:rsidP="001D584B">
      <w:pPr>
        <w:pStyle w:val="text"/>
      </w:pPr>
      <w:r w:rsidRPr="00C815E2">
        <w:rPr>
          <w:u w:val="single"/>
        </w:rPr>
        <w:t xml:space="preserve">Základní návrhové parametry </w:t>
      </w:r>
      <w:r w:rsidR="000C1418" w:rsidRPr="00C815E2">
        <w:rPr>
          <w:u w:val="single"/>
        </w:rPr>
        <w:t>stabilizované</w:t>
      </w:r>
      <w:r w:rsidRPr="00C815E2">
        <w:rPr>
          <w:u w:val="single"/>
        </w:rPr>
        <w:t xml:space="preserve"> zeminy:</w:t>
      </w:r>
      <w:r w:rsidRPr="00C815E2">
        <w:t xml:space="preserve"> Proctor Standard PS </w:t>
      </w:r>
      <w:r w:rsidR="000C1418" w:rsidRPr="00C815E2">
        <w:t xml:space="preserve">= </w:t>
      </w:r>
      <w:r w:rsidR="00415186">
        <w:t xml:space="preserve">min. </w:t>
      </w:r>
      <w:r w:rsidRPr="00C815E2">
        <w:t>100 %, relativní ulehlost I</w:t>
      </w:r>
      <w:r w:rsidRPr="00C815E2">
        <w:rPr>
          <w:vertAlign w:val="subscript"/>
        </w:rPr>
        <w:t>D</w:t>
      </w:r>
      <w:r w:rsidRPr="00C815E2">
        <w:t xml:space="preserve"> </w:t>
      </w:r>
      <w:r w:rsidR="002B7BF4">
        <w:t xml:space="preserve">= </w:t>
      </w:r>
      <w:r w:rsidR="00415186">
        <w:t xml:space="preserve">min. </w:t>
      </w:r>
      <w:r w:rsidRPr="00C815E2">
        <w:t xml:space="preserve">0,9, modul přetvárnosti na vrstvě </w:t>
      </w:r>
      <w:r w:rsidR="00C815E2" w:rsidRPr="00C815E2">
        <w:t>stabilizace</w:t>
      </w:r>
      <w:r w:rsidRPr="00C815E2">
        <w:t xml:space="preserve"> E</w:t>
      </w:r>
      <w:r w:rsidRPr="00C815E2">
        <w:rPr>
          <w:vertAlign w:val="subscript"/>
        </w:rPr>
        <w:t xml:space="preserve">p </w:t>
      </w:r>
      <w:r w:rsidR="00C815E2" w:rsidRPr="00C815E2">
        <w:rPr>
          <w:vertAlign w:val="subscript"/>
        </w:rPr>
        <w:t>stab</w:t>
      </w:r>
      <w:r w:rsidRPr="00C815E2">
        <w:t xml:space="preserve"> </w:t>
      </w:r>
      <w:r w:rsidR="00C815E2" w:rsidRPr="00C815E2">
        <w:t>=</w:t>
      </w:r>
      <w:r w:rsidRPr="00C815E2">
        <w:t xml:space="preserve"> </w:t>
      </w:r>
      <w:r w:rsidR="00415186">
        <w:t xml:space="preserve">min. </w:t>
      </w:r>
      <w:r w:rsidR="00707E3A">
        <w:t>60 MPa, pevnost v </w:t>
      </w:r>
      <w:r w:rsidRPr="00C815E2">
        <w:t>prostém tlaku min. 2,5 MPa.</w:t>
      </w:r>
    </w:p>
    <w:p w14:paraId="51A93F94" w14:textId="77777777" w:rsidR="001D584B" w:rsidRDefault="00C815E2" w:rsidP="0073106B">
      <w:pPr>
        <w:pStyle w:val="text"/>
        <w:ind w:firstLine="360"/>
      </w:pPr>
      <w:r w:rsidRPr="0073106B">
        <w:rPr>
          <w:b/>
        </w:rPr>
        <w:t>Stabilizace zemin</w:t>
      </w:r>
      <w:r w:rsidRPr="00C815E2">
        <w:t xml:space="preserve"> se provádí mísením v centru. Před zahájením prací na stabilizaci zemin je nutné provedení počátečních zkoušek. Provedenou stabilizaci je nutné po dobu zrání</w:t>
      </w:r>
      <w:r w:rsidR="0073106B">
        <w:t xml:space="preserve"> chránit před odpařováním vody. </w:t>
      </w:r>
      <w:r w:rsidR="0073106B" w:rsidRPr="0073106B">
        <w:t>P</w:t>
      </w:r>
      <w:r w:rsidR="0073106B" w:rsidRPr="0073106B">
        <w:rPr>
          <w:rFonts w:hint="eastAsia"/>
        </w:rPr>
        <w:t>ř</w:t>
      </w:r>
      <w:r w:rsidR="0073106B" w:rsidRPr="0073106B">
        <w:t>ed proveden</w:t>
      </w:r>
      <w:r w:rsidR="0073106B" w:rsidRPr="0073106B">
        <w:rPr>
          <w:rFonts w:hint="eastAsia"/>
        </w:rPr>
        <w:t>í</w:t>
      </w:r>
      <w:r w:rsidR="0073106B">
        <w:t xml:space="preserve">m vrstvy </w:t>
      </w:r>
      <w:r w:rsidR="0073106B" w:rsidRPr="0073106B">
        <w:t>stabilizovan</w:t>
      </w:r>
      <w:r w:rsidR="0073106B" w:rsidRPr="0073106B">
        <w:rPr>
          <w:rFonts w:hint="eastAsia"/>
        </w:rPr>
        <w:t>é</w:t>
      </w:r>
      <w:r w:rsidR="0073106B" w:rsidRPr="0073106B">
        <w:t xml:space="preserve"> zeminy mus</w:t>
      </w:r>
      <w:r w:rsidR="0073106B" w:rsidRPr="0073106B">
        <w:rPr>
          <w:rFonts w:hint="eastAsia"/>
        </w:rPr>
        <w:t>í</w:t>
      </w:r>
      <w:r w:rsidR="0073106B" w:rsidRPr="0073106B">
        <w:t xml:space="preserve"> b</w:t>
      </w:r>
      <w:r w:rsidR="0073106B" w:rsidRPr="0073106B">
        <w:rPr>
          <w:rFonts w:hint="eastAsia"/>
        </w:rPr>
        <w:t>ý</w:t>
      </w:r>
      <w:r w:rsidR="0073106B" w:rsidRPr="0073106B">
        <w:t>t ze zemn</w:t>
      </w:r>
      <w:r w:rsidR="0073106B" w:rsidRPr="0073106B">
        <w:rPr>
          <w:rFonts w:hint="eastAsia"/>
        </w:rPr>
        <w:t>í</w:t>
      </w:r>
      <w:r w:rsidR="0073106B" w:rsidRPr="0073106B">
        <w:t xml:space="preserve"> pl</w:t>
      </w:r>
      <w:r w:rsidR="0073106B" w:rsidRPr="0073106B">
        <w:rPr>
          <w:rFonts w:hint="eastAsia"/>
        </w:rPr>
        <w:t>á</w:t>
      </w:r>
      <w:r w:rsidR="0073106B" w:rsidRPr="0073106B">
        <w:t>n</w:t>
      </w:r>
      <w:r w:rsidR="0073106B" w:rsidRPr="0073106B">
        <w:rPr>
          <w:rFonts w:hint="eastAsia"/>
        </w:rPr>
        <w:t>ě</w:t>
      </w:r>
      <w:r w:rsidR="0073106B" w:rsidRPr="0073106B">
        <w:t xml:space="preserve"> odstran</w:t>
      </w:r>
      <w:r w:rsidR="0073106B" w:rsidRPr="0073106B">
        <w:rPr>
          <w:rFonts w:hint="eastAsia"/>
        </w:rPr>
        <w:t>ě</w:t>
      </w:r>
      <w:r w:rsidR="0073106B" w:rsidRPr="0073106B">
        <w:t>n humus a ne</w:t>
      </w:r>
      <w:r w:rsidR="0073106B" w:rsidRPr="0073106B">
        <w:rPr>
          <w:rFonts w:hint="eastAsia"/>
        </w:rPr>
        <w:t>žá</w:t>
      </w:r>
      <w:r w:rsidR="0073106B" w:rsidRPr="0073106B">
        <w:t>douc</w:t>
      </w:r>
      <w:r w:rsidR="0073106B" w:rsidRPr="0073106B">
        <w:rPr>
          <w:rFonts w:hint="eastAsia"/>
        </w:rPr>
        <w:t>í</w:t>
      </w:r>
      <w:r w:rsidR="0073106B" w:rsidRPr="0073106B">
        <w:t xml:space="preserve"> p</w:t>
      </w:r>
      <w:r w:rsidR="0073106B" w:rsidRPr="0073106B">
        <w:rPr>
          <w:rFonts w:hint="eastAsia"/>
        </w:rPr>
        <w:t>ř</w:t>
      </w:r>
      <w:r w:rsidR="0073106B" w:rsidRPr="0073106B">
        <w:t>edm</w:t>
      </w:r>
      <w:r w:rsidR="0073106B" w:rsidRPr="0073106B">
        <w:rPr>
          <w:rFonts w:hint="eastAsia"/>
        </w:rPr>
        <w:t>ě</w:t>
      </w:r>
      <w:r w:rsidR="0073106B">
        <w:t xml:space="preserve">ty </w:t>
      </w:r>
      <w:r w:rsidR="0073106B" w:rsidRPr="0073106B">
        <w:t>(drobn</w:t>
      </w:r>
      <w:r w:rsidR="0073106B" w:rsidRPr="0073106B">
        <w:rPr>
          <w:rFonts w:hint="eastAsia"/>
        </w:rPr>
        <w:t>é</w:t>
      </w:r>
      <w:r w:rsidR="0073106B" w:rsidRPr="0073106B">
        <w:t xml:space="preserve"> kolejivo, hrub</w:t>
      </w:r>
      <w:r w:rsidR="0073106B" w:rsidRPr="0073106B">
        <w:rPr>
          <w:rFonts w:hint="eastAsia"/>
        </w:rPr>
        <w:t>é</w:t>
      </w:r>
      <w:r w:rsidR="0073106B" w:rsidRPr="0073106B">
        <w:t xml:space="preserve"> kamenivo apod.) a zemn</w:t>
      </w:r>
      <w:r w:rsidR="0073106B" w:rsidRPr="0073106B">
        <w:rPr>
          <w:rFonts w:hint="eastAsia"/>
        </w:rPr>
        <w:t>í</w:t>
      </w:r>
      <w:r w:rsidR="0073106B" w:rsidRPr="0073106B">
        <w:t xml:space="preserve"> pl</w:t>
      </w:r>
      <w:r w:rsidR="0073106B" w:rsidRPr="0073106B">
        <w:rPr>
          <w:rFonts w:hint="eastAsia"/>
        </w:rPr>
        <w:t>áň</w:t>
      </w:r>
      <w:r w:rsidR="0073106B" w:rsidRPr="0073106B">
        <w:t xml:space="preserve"> mus</w:t>
      </w:r>
      <w:r w:rsidR="0073106B" w:rsidRPr="0073106B">
        <w:rPr>
          <w:rFonts w:hint="eastAsia"/>
        </w:rPr>
        <w:t>í</w:t>
      </w:r>
      <w:r w:rsidR="0073106B" w:rsidRPr="0073106B">
        <w:t xml:space="preserve"> b</w:t>
      </w:r>
      <w:r w:rsidR="0073106B" w:rsidRPr="0073106B">
        <w:rPr>
          <w:rFonts w:hint="eastAsia"/>
        </w:rPr>
        <w:t>ý</w:t>
      </w:r>
      <w:r w:rsidR="0073106B" w:rsidRPr="0073106B">
        <w:t>t urovn</w:t>
      </w:r>
      <w:r w:rsidR="0073106B" w:rsidRPr="0073106B">
        <w:rPr>
          <w:rFonts w:hint="eastAsia"/>
        </w:rPr>
        <w:t>á</w:t>
      </w:r>
      <w:r w:rsidR="0073106B" w:rsidRPr="0073106B">
        <w:t>na a odvodn</w:t>
      </w:r>
      <w:r w:rsidR="0073106B" w:rsidRPr="0073106B">
        <w:rPr>
          <w:rFonts w:hint="eastAsia"/>
        </w:rPr>
        <w:t>ě</w:t>
      </w:r>
      <w:r w:rsidR="0073106B" w:rsidRPr="0073106B">
        <w:t>na.</w:t>
      </w:r>
    </w:p>
    <w:p w14:paraId="51A93F95" w14:textId="77777777" w:rsidR="0073106B" w:rsidRPr="0073106B" w:rsidRDefault="0073106B" w:rsidP="0073106B">
      <w:pPr>
        <w:pStyle w:val="text"/>
        <w:ind w:firstLine="360"/>
      </w:pPr>
      <w:r w:rsidRPr="0073106B">
        <w:t>Stabilizace nesm</w:t>
      </w:r>
      <w:r w:rsidRPr="0073106B">
        <w:rPr>
          <w:rFonts w:hint="eastAsia"/>
        </w:rPr>
        <w:t>í</w:t>
      </w:r>
      <w:r w:rsidRPr="0073106B">
        <w:t xml:space="preserve"> b</w:t>
      </w:r>
      <w:r w:rsidRPr="0073106B">
        <w:rPr>
          <w:rFonts w:hint="eastAsia"/>
        </w:rPr>
        <w:t>ý</w:t>
      </w:r>
      <w:r w:rsidRPr="0073106B">
        <w:t>t p</w:t>
      </w:r>
      <w:r w:rsidRPr="0073106B">
        <w:rPr>
          <w:rFonts w:hint="eastAsia"/>
        </w:rPr>
        <w:t>ř</w:t>
      </w:r>
      <w:r w:rsidRPr="0073106B">
        <w:t>ed zakryt</w:t>
      </w:r>
      <w:r w:rsidRPr="0073106B">
        <w:rPr>
          <w:rFonts w:hint="eastAsia"/>
        </w:rPr>
        <w:t>í</w:t>
      </w:r>
      <w:r w:rsidRPr="0073106B">
        <w:t>m po</w:t>
      </w:r>
      <w:r w:rsidRPr="0073106B">
        <w:rPr>
          <w:rFonts w:hint="eastAsia"/>
        </w:rPr>
        <w:t>š</w:t>
      </w:r>
      <w:r w:rsidRPr="0073106B">
        <w:t>kozena a sm</w:t>
      </w:r>
      <w:r w:rsidRPr="0073106B">
        <w:rPr>
          <w:rFonts w:hint="eastAsia"/>
        </w:rPr>
        <w:t>í</w:t>
      </w:r>
      <w:r w:rsidRPr="0073106B">
        <w:t xml:space="preserve"> b</w:t>
      </w:r>
      <w:r w:rsidRPr="0073106B">
        <w:rPr>
          <w:rFonts w:hint="eastAsia"/>
        </w:rPr>
        <w:t>ý</w:t>
      </w:r>
      <w:r w:rsidRPr="0073106B">
        <w:t>t poj</w:t>
      </w:r>
      <w:r w:rsidRPr="0073106B">
        <w:rPr>
          <w:rFonts w:hint="eastAsia"/>
        </w:rPr>
        <w:t>íž</w:t>
      </w:r>
      <w:r w:rsidRPr="0073106B">
        <w:t>d</w:t>
      </w:r>
      <w:r w:rsidRPr="0073106B">
        <w:rPr>
          <w:rFonts w:hint="eastAsia"/>
        </w:rPr>
        <w:t>ě</w:t>
      </w:r>
      <w:r w:rsidRPr="0073106B">
        <w:t>na nutnou staveni</w:t>
      </w:r>
      <w:r w:rsidRPr="0073106B">
        <w:rPr>
          <w:rFonts w:hint="eastAsia"/>
        </w:rPr>
        <w:t>š</w:t>
      </w:r>
      <w:r w:rsidRPr="0073106B">
        <w:t>tn</w:t>
      </w:r>
      <w:r w:rsidRPr="0073106B">
        <w:rPr>
          <w:rFonts w:hint="eastAsia"/>
        </w:rPr>
        <w:t>í</w:t>
      </w:r>
      <w:r>
        <w:t xml:space="preserve"> </w:t>
      </w:r>
      <w:r w:rsidRPr="0073106B">
        <w:t>dopravou po dosa</w:t>
      </w:r>
      <w:r w:rsidRPr="0073106B">
        <w:rPr>
          <w:rFonts w:hint="eastAsia"/>
        </w:rPr>
        <w:t>ž</w:t>
      </w:r>
      <w:r w:rsidRPr="0073106B">
        <w:t>en</w:t>
      </w:r>
      <w:r w:rsidRPr="0073106B">
        <w:rPr>
          <w:rFonts w:hint="eastAsia"/>
        </w:rPr>
        <w:t>í</w:t>
      </w:r>
      <w:r w:rsidRPr="0073106B">
        <w:t xml:space="preserve"> modulu p</w:t>
      </w:r>
      <w:r w:rsidRPr="0073106B">
        <w:rPr>
          <w:rFonts w:hint="eastAsia"/>
        </w:rPr>
        <w:t>ř</w:t>
      </w:r>
      <w:r w:rsidRPr="0073106B">
        <w:t>etv</w:t>
      </w:r>
      <w:r w:rsidRPr="0073106B">
        <w:rPr>
          <w:rFonts w:hint="eastAsia"/>
        </w:rPr>
        <w:t>á</w:t>
      </w:r>
      <w:r w:rsidRPr="0073106B">
        <w:t>rnosti min. 69 MPa, nejdříve však po 7 dnech.</w:t>
      </w:r>
      <w:r>
        <w:t xml:space="preserve"> </w:t>
      </w:r>
      <w:r w:rsidRPr="0073106B">
        <w:t>Nav</w:t>
      </w:r>
      <w:r w:rsidRPr="0073106B">
        <w:rPr>
          <w:rFonts w:hint="eastAsia"/>
        </w:rPr>
        <w:t>áž</w:t>
      </w:r>
      <w:r w:rsidRPr="0073106B">
        <w:t>en</w:t>
      </w:r>
      <w:r w:rsidRPr="0073106B">
        <w:rPr>
          <w:rFonts w:hint="eastAsia"/>
        </w:rPr>
        <w:t>í</w:t>
      </w:r>
      <w:r w:rsidRPr="0073106B">
        <w:t xml:space="preserve"> materi</w:t>
      </w:r>
      <w:r w:rsidRPr="0073106B">
        <w:rPr>
          <w:rFonts w:hint="eastAsia"/>
        </w:rPr>
        <w:t>á</w:t>
      </w:r>
      <w:r w:rsidRPr="0073106B">
        <w:t>lu zesiluj</w:t>
      </w:r>
      <w:r w:rsidRPr="0073106B">
        <w:rPr>
          <w:rFonts w:hint="eastAsia"/>
        </w:rPr>
        <w:t>í</w:t>
      </w:r>
      <w:r w:rsidRPr="0073106B">
        <w:t>c</w:t>
      </w:r>
      <w:r w:rsidRPr="0073106B">
        <w:rPr>
          <w:rFonts w:hint="eastAsia"/>
        </w:rPr>
        <w:t>í</w:t>
      </w:r>
      <w:r w:rsidRPr="0073106B">
        <w:t xml:space="preserve"> vrstvy mus</w:t>
      </w:r>
      <w:r w:rsidRPr="0073106B">
        <w:rPr>
          <w:rFonts w:hint="eastAsia"/>
        </w:rPr>
        <w:t>í</w:t>
      </w:r>
      <w:r w:rsidRPr="0073106B">
        <w:t xml:space="preserve"> b</w:t>
      </w:r>
      <w:r w:rsidRPr="0073106B">
        <w:rPr>
          <w:rFonts w:hint="eastAsia"/>
        </w:rPr>
        <w:t>ý</w:t>
      </w:r>
      <w:r w:rsidRPr="0073106B">
        <w:t xml:space="preserve">t </w:t>
      </w:r>
      <w:r w:rsidRPr="0073106B">
        <w:rPr>
          <w:rFonts w:hint="eastAsia"/>
        </w:rPr>
        <w:t>č</w:t>
      </w:r>
      <w:r w:rsidRPr="0073106B">
        <w:t>eln</w:t>
      </w:r>
      <w:r w:rsidRPr="0073106B">
        <w:rPr>
          <w:rFonts w:hint="eastAsia"/>
        </w:rPr>
        <w:t>é</w:t>
      </w:r>
      <w:r w:rsidRPr="0073106B">
        <w:t>, zemn</w:t>
      </w:r>
      <w:r w:rsidRPr="0073106B">
        <w:rPr>
          <w:rFonts w:hint="eastAsia"/>
        </w:rPr>
        <w:t>í</w:t>
      </w:r>
      <w:r w:rsidRPr="0073106B">
        <w:t xml:space="preserve"> pl</w:t>
      </w:r>
      <w:r w:rsidRPr="0073106B">
        <w:rPr>
          <w:rFonts w:hint="eastAsia"/>
        </w:rPr>
        <w:t>áň</w:t>
      </w:r>
      <w:r w:rsidRPr="0073106B">
        <w:t xml:space="preserve"> nesm</w:t>
      </w:r>
      <w:r w:rsidRPr="0073106B">
        <w:rPr>
          <w:rFonts w:hint="eastAsia"/>
        </w:rPr>
        <w:t>í</w:t>
      </w:r>
      <w:r w:rsidRPr="0073106B">
        <w:t xml:space="preserve"> b</w:t>
      </w:r>
      <w:r w:rsidRPr="0073106B">
        <w:rPr>
          <w:rFonts w:hint="eastAsia"/>
        </w:rPr>
        <w:t>ý</w:t>
      </w:r>
      <w:r w:rsidRPr="0073106B">
        <w:t>t poj</w:t>
      </w:r>
      <w:r w:rsidRPr="0073106B">
        <w:rPr>
          <w:rFonts w:hint="eastAsia"/>
        </w:rPr>
        <w:t>íž</w:t>
      </w:r>
      <w:r w:rsidRPr="0073106B">
        <w:t>d</w:t>
      </w:r>
      <w:r w:rsidRPr="0073106B">
        <w:rPr>
          <w:rFonts w:hint="eastAsia"/>
        </w:rPr>
        <w:t>ě</w:t>
      </w:r>
      <w:r w:rsidRPr="0073106B">
        <w:t>na</w:t>
      </w:r>
      <w:r>
        <w:t xml:space="preserve"> </w:t>
      </w:r>
      <w:r w:rsidRPr="0073106B">
        <w:t>n</w:t>
      </w:r>
      <w:r w:rsidRPr="0073106B">
        <w:rPr>
          <w:rFonts w:hint="eastAsia"/>
        </w:rPr>
        <w:t>á</w:t>
      </w:r>
      <w:r w:rsidRPr="0073106B">
        <w:t>kladn</w:t>
      </w:r>
      <w:r w:rsidRPr="0073106B">
        <w:rPr>
          <w:rFonts w:hint="eastAsia"/>
        </w:rPr>
        <w:t>í</w:t>
      </w:r>
      <w:r w:rsidRPr="0073106B">
        <w:t>mi auty.</w:t>
      </w:r>
    </w:p>
    <w:p w14:paraId="51A93F96" w14:textId="77777777" w:rsidR="00415186" w:rsidRDefault="00415186" w:rsidP="00415186">
      <w:pPr>
        <w:pStyle w:val="text"/>
      </w:pPr>
      <w:r>
        <w:t xml:space="preserve">Pro stabilizace platí předpis </w:t>
      </w:r>
      <w:r w:rsidRPr="00080455">
        <w:rPr>
          <w:i/>
        </w:rPr>
        <w:t xml:space="preserve">SŽ S4 Železniční spodek, </w:t>
      </w:r>
      <w:r w:rsidRPr="00080455">
        <w:rPr>
          <w:rFonts w:cs="Arial"/>
          <w:bCs/>
          <w:i/>
          <w:szCs w:val="24"/>
        </w:rPr>
        <w:t>P</w:t>
      </w:r>
      <w:r w:rsidRPr="00E34F0B">
        <w:rPr>
          <w:rFonts w:cs="Arial"/>
          <w:bCs/>
          <w:i/>
          <w:szCs w:val="24"/>
        </w:rPr>
        <w:t>ř</w:t>
      </w:r>
      <w:r w:rsidR="00E34F0B">
        <w:rPr>
          <w:rFonts w:cs="Arial"/>
          <w:bCs/>
          <w:i/>
          <w:szCs w:val="24"/>
        </w:rPr>
        <w:t xml:space="preserve">íloha </w:t>
      </w:r>
      <w:r w:rsidRPr="00080455">
        <w:rPr>
          <w:rFonts w:cs="Arial"/>
          <w:bCs/>
          <w:i/>
          <w:szCs w:val="24"/>
        </w:rPr>
        <w:t xml:space="preserve">13 </w:t>
      </w:r>
      <w:r w:rsidRPr="00080455">
        <w:rPr>
          <w:rFonts w:cs="Arial"/>
          <w:i/>
          <w:szCs w:val="24"/>
        </w:rPr>
        <w:t>Použití zlepšených zemin a stabilizace v t</w:t>
      </w:r>
      <w:r w:rsidRPr="00080455">
        <w:rPr>
          <w:rFonts w:ascii="ArialMT" w:eastAsia="ArialMT" w:cs="ArialMT" w:hint="eastAsia"/>
          <w:i/>
          <w:szCs w:val="24"/>
        </w:rPr>
        <w:t>ě</w:t>
      </w:r>
      <w:r w:rsidRPr="00080455">
        <w:rPr>
          <w:rFonts w:cs="Arial"/>
          <w:i/>
          <w:szCs w:val="24"/>
        </w:rPr>
        <w:t>lese železni</w:t>
      </w:r>
      <w:r w:rsidRPr="00080455">
        <w:rPr>
          <w:rFonts w:ascii="ArialMT" w:eastAsia="ArialMT" w:cs="ArialMT" w:hint="eastAsia"/>
          <w:i/>
          <w:szCs w:val="24"/>
        </w:rPr>
        <w:t>č</w:t>
      </w:r>
      <w:r w:rsidRPr="00080455">
        <w:rPr>
          <w:rFonts w:cs="Arial"/>
          <w:i/>
          <w:szCs w:val="24"/>
        </w:rPr>
        <w:t>ního</w:t>
      </w:r>
      <w:r>
        <w:rPr>
          <w:rFonts w:cs="Arial"/>
          <w:szCs w:val="24"/>
        </w:rPr>
        <w:t>.</w:t>
      </w:r>
    </w:p>
    <w:p w14:paraId="51A93F97" w14:textId="77777777" w:rsidR="00C00C01" w:rsidRPr="005210E1" w:rsidRDefault="00C00C01" w:rsidP="000B5513">
      <w:pPr>
        <w:pStyle w:val="Nadpis2"/>
      </w:pPr>
      <w:bookmarkStart w:id="117" w:name="_Toc327035283"/>
      <w:bookmarkStart w:id="118" w:name="_Ref341160878"/>
      <w:bookmarkStart w:id="119" w:name="_Ref341160884"/>
      <w:bookmarkStart w:id="120" w:name="_Ref341160889"/>
      <w:bookmarkStart w:id="121" w:name="_Toc440737278"/>
      <w:bookmarkStart w:id="122" w:name="_Toc135215282"/>
      <w:bookmarkEnd w:id="112"/>
      <w:r w:rsidRPr="005210E1">
        <w:t>Odvodnění</w:t>
      </w:r>
      <w:bookmarkEnd w:id="117"/>
      <w:bookmarkEnd w:id="118"/>
      <w:bookmarkEnd w:id="119"/>
      <w:bookmarkEnd w:id="120"/>
      <w:bookmarkEnd w:id="121"/>
      <w:bookmarkEnd w:id="122"/>
    </w:p>
    <w:p w14:paraId="51A93F98" w14:textId="77777777" w:rsidR="00556FB9" w:rsidRPr="00CA6186" w:rsidRDefault="00CA6186" w:rsidP="00CA6186">
      <w:pPr>
        <w:pStyle w:val="text"/>
        <w:ind w:firstLine="360"/>
      </w:pPr>
      <w:r w:rsidRPr="00CA6186">
        <w:t>Navržené povrchové odvodnění na řikonínském zhlaví a dále od křižanovského zhlaví k napojení na traťový úsek Vlkov u Tišnova – Křižanov vychází ze stávajícího stavu. Stávající nezpevněné příkopy buď budou po vyčištění dále plnit svou funkci, nebo jsou místo nich zřízeny zpevněné příkopy nové. Sklony zpevněných příkopů jsou min. 2,5 ‰. Na řikonínském zhlaví je vlevo osy koleje č. 1 do km 48,565 stávající nezpevněný příkop sklonu směrem k mostu v ekm 48,356 předchozího úseku Řikonín – Vlkov u Tišnova. Tento příkop je dále napojen na vodoteč - Štachovnický potok a bude do něj sveden hlavní sběrač z trativodních potrubí.</w:t>
      </w:r>
      <w:r>
        <w:t xml:space="preserve"> Na křižanovském zhlaví je vpravo osy koleje č. 2 od km 49,420 veden stávající nezpevněný příkop, který je propustkem převeden pod pozemní komunikací u mostu km 49,703 a dále vede v patě násypového tělesa až do km 50,001, kde je zaústěn do Bílého potoka. Na křižanovském zhlaví je vlevo osy koleje č. 1 od km 49,5 po most v km 49,703 stávající nezpevněný příkop, který ale není nikam odveden. </w:t>
      </w:r>
      <w:r w:rsidR="00F1116D">
        <w:t xml:space="preserve">Od mostu v km 50,001 po konec stavebního objektu v km 50,540 je vlevo osy koleje č. 1 stávající nezpevněný příkop, který je pod pozemní komunikací u mostu v km 50,253 převeden propustkem. V km 50,540 je napojen na příkop řešený v rámci traťového úseku Vlkov u Tišnova – Křižanov. Smysl výše </w:t>
      </w:r>
      <w:r>
        <w:t>popsaných příkopů</w:t>
      </w:r>
      <w:r w:rsidR="00F1116D">
        <w:t xml:space="preserve"> bude zachován, budou však zpěvněny, směrově a sklonově upraveny.</w:t>
      </w:r>
    </w:p>
    <w:p w14:paraId="51A93F99" w14:textId="77777777" w:rsidR="00D0487C" w:rsidRPr="00D0487C" w:rsidRDefault="00D0487C" w:rsidP="00556FB9">
      <w:pPr>
        <w:pStyle w:val="text"/>
        <w:jc w:val="left"/>
      </w:pPr>
      <w:r w:rsidRPr="00D0487C">
        <w:lastRenderedPageBreak/>
        <w:t>Materiál odvodňovacích zařízení, stavební postupy a výsledný stav díla musí odpovídat TKP a vzorovému listu železničního spodku</w:t>
      </w:r>
      <w:r w:rsidRPr="00D0487C">
        <w:rPr>
          <w:i/>
        </w:rPr>
        <w:t xml:space="preserve"> Ž3 Odvodňovací zařízení</w:t>
      </w:r>
      <w:r w:rsidRPr="00D0487C">
        <w:t xml:space="preserve">. Zvýšenou pozornost je nutno věnovat kvalitě materiálu použitého na zásyp trativodních rýh (filtrační kritérium). </w:t>
      </w:r>
    </w:p>
    <w:p w14:paraId="51A93F9A" w14:textId="77777777" w:rsidR="00933FFE" w:rsidRPr="00074DA8" w:rsidRDefault="00933FFE" w:rsidP="00933FFE">
      <w:pPr>
        <w:pStyle w:val="Nadpis3"/>
      </w:pPr>
      <w:bookmarkStart w:id="123" w:name="_Toc135215283"/>
      <w:r w:rsidRPr="00074DA8">
        <w:t>Povrchové odvodnění</w:t>
      </w:r>
      <w:bookmarkEnd w:id="123"/>
    </w:p>
    <w:p w14:paraId="51A93F9B" w14:textId="77777777" w:rsidR="00DF1361" w:rsidRPr="00B53DCB" w:rsidRDefault="00AF63A9" w:rsidP="00DF1361">
      <w:pPr>
        <w:pStyle w:val="text"/>
        <w:rPr>
          <w:rFonts w:cs="Arial"/>
        </w:rPr>
      </w:pPr>
      <w:r>
        <w:rPr>
          <w:rFonts w:cs="Arial"/>
        </w:rPr>
        <w:t>V následující tabulce je uveden přehled jednotlivých typů povrchových odvodňovacích zařízení ve stavebním objektu.</w:t>
      </w:r>
    </w:p>
    <w:p w14:paraId="51A93F9C" w14:textId="77777777" w:rsidR="00DF1361" w:rsidRPr="00AF63A9" w:rsidRDefault="00DF1361" w:rsidP="00DF1361">
      <w:pPr>
        <w:pStyle w:val="Titulek"/>
        <w:keepNext/>
        <w:spacing w:before="120" w:after="60"/>
        <w:jc w:val="both"/>
        <w:rPr>
          <w:rFonts w:cs="Arial"/>
          <w:color w:val="auto"/>
        </w:rPr>
      </w:pPr>
      <w:r w:rsidRPr="00B53DCB">
        <w:rPr>
          <w:rFonts w:asciiTheme="minorHAnsi" w:hAnsiTheme="minorHAnsi"/>
          <w:color w:val="auto"/>
        </w:rPr>
        <w:t xml:space="preserve">Tabulka </w:t>
      </w:r>
      <w:r w:rsidR="006E4CD8">
        <w:rPr>
          <w:rFonts w:asciiTheme="minorHAnsi" w:hAnsiTheme="minorHAnsi"/>
          <w:color w:val="auto"/>
        </w:rPr>
        <w:t>6</w:t>
      </w:r>
      <w:r w:rsidRPr="00B53DCB">
        <w:rPr>
          <w:rFonts w:asciiTheme="minorHAnsi" w:hAnsiTheme="minorHAnsi"/>
          <w:color w:val="auto"/>
        </w:rPr>
        <w:t xml:space="preserve"> </w:t>
      </w:r>
      <w:r w:rsidRPr="00B53DCB">
        <w:rPr>
          <w:rFonts w:asciiTheme="minorHAnsi" w:hAnsiTheme="minorHAnsi"/>
          <w:b w:val="0"/>
          <w:color w:val="auto"/>
        </w:rPr>
        <w:t>Přehled povrchových odvodňovacích zařízení v úseku</w:t>
      </w:r>
    </w:p>
    <w:tbl>
      <w:tblPr>
        <w:tblStyle w:val="Mkatabulky"/>
        <w:tblW w:w="9228"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261"/>
        <w:gridCol w:w="1276"/>
        <w:gridCol w:w="850"/>
        <w:gridCol w:w="1419"/>
        <w:gridCol w:w="964"/>
        <w:gridCol w:w="907"/>
        <w:gridCol w:w="2551"/>
      </w:tblGrid>
      <w:tr w:rsidR="00DF1361" w:rsidRPr="00DF1361" w14:paraId="51A93FA4" w14:textId="77777777" w:rsidTr="00226E49">
        <w:trPr>
          <w:trHeight w:hRule="exact" w:val="641"/>
          <w:tblHeader/>
          <w:jc w:val="center"/>
        </w:trPr>
        <w:tc>
          <w:tcPr>
            <w:tcW w:w="1261" w:type="dxa"/>
            <w:shd w:val="clear" w:color="auto" w:fill="CCC0D9" w:themeFill="accent4" w:themeFillTint="66"/>
            <w:vAlign w:val="center"/>
          </w:tcPr>
          <w:p w14:paraId="51A93F9D" w14:textId="77777777" w:rsidR="00DF1361" w:rsidRPr="00226E49" w:rsidRDefault="00DF1361" w:rsidP="00226E49">
            <w:pPr>
              <w:pStyle w:val="text"/>
              <w:ind w:firstLine="0"/>
              <w:jc w:val="center"/>
              <w:rPr>
                <w:rFonts w:cs="Arial"/>
                <w:b/>
                <w:sz w:val="18"/>
                <w:szCs w:val="18"/>
              </w:rPr>
            </w:pPr>
            <w:r w:rsidRPr="00226E49">
              <w:rPr>
                <w:rFonts w:cs="Arial"/>
                <w:b/>
                <w:sz w:val="18"/>
                <w:szCs w:val="18"/>
              </w:rPr>
              <w:t>Od km</w:t>
            </w:r>
          </w:p>
        </w:tc>
        <w:tc>
          <w:tcPr>
            <w:tcW w:w="1276" w:type="dxa"/>
            <w:shd w:val="clear" w:color="auto" w:fill="CCC0D9" w:themeFill="accent4" w:themeFillTint="66"/>
            <w:vAlign w:val="center"/>
          </w:tcPr>
          <w:p w14:paraId="51A93F9E" w14:textId="77777777" w:rsidR="00DF1361" w:rsidRPr="00226E49" w:rsidRDefault="00DF1361" w:rsidP="00226E49">
            <w:pPr>
              <w:pStyle w:val="text"/>
              <w:ind w:firstLine="0"/>
              <w:jc w:val="center"/>
              <w:rPr>
                <w:rFonts w:cs="Arial"/>
                <w:b/>
                <w:sz w:val="18"/>
                <w:szCs w:val="18"/>
              </w:rPr>
            </w:pPr>
            <w:r w:rsidRPr="00226E49">
              <w:rPr>
                <w:rFonts w:cs="Arial"/>
                <w:b/>
                <w:sz w:val="18"/>
                <w:szCs w:val="18"/>
              </w:rPr>
              <w:t>Do km</w:t>
            </w:r>
          </w:p>
        </w:tc>
        <w:tc>
          <w:tcPr>
            <w:tcW w:w="850" w:type="dxa"/>
            <w:shd w:val="clear" w:color="auto" w:fill="CCC0D9" w:themeFill="accent4" w:themeFillTint="66"/>
            <w:vAlign w:val="center"/>
          </w:tcPr>
          <w:p w14:paraId="51A93F9F" w14:textId="77777777" w:rsidR="00DF1361" w:rsidRPr="00226E49" w:rsidRDefault="00DF1361" w:rsidP="00226E49">
            <w:pPr>
              <w:pStyle w:val="text"/>
              <w:ind w:firstLine="0"/>
              <w:jc w:val="center"/>
              <w:rPr>
                <w:rFonts w:cs="Arial"/>
                <w:b/>
                <w:sz w:val="18"/>
                <w:szCs w:val="18"/>
              </w:rPr>
            </w:pPr>
            <w:r w:rsidRPr="00226E49">
              <w:rPr>
                <w:rFonts w:cs="Arial"/>
                <w:b/>
                <w:sz w:val="18"/>
                <w:szCs w:val="18"/>
              </w:rPr>
              <w:t>vLevo / vPravo</w:t>
            </w:r>
          </w:p>
        </w:tc>
        <w:tc>
          <w:tcPr>
            <w:tcW w:w="1419" w:type="dxa"/>
            <w:shd w:val="clear" w:color="auto" w:fill="CCC0D9" w:themeFill="accent4" w:themeFillTint="66"/>
            <w:vAlign w:val="center"/>
          </w:tcPr>
          <w:p w14:paraId="51A93FA0" w14:textId="77777777" w:rsidR="00DF1361" w:rsidRPr="00226E49" w:rsidRDefault="00DF1361" w:rsidP="00226E49">
            <w:pPr>
              <w:pStyle w:val="text"/>
              <w:ind w:firstLine="0"/>
              <w:jc w:val="center"/>
              <w:rPr>
                <w:rFonts w:cs="Arial"/>
                <w:b/>
                <w:sz w:val="18"/>
                <w:szCs w:val="18"/>
              </w:rPr>
            </w:pPr>
            <w:r w:rsidRPr="00226E49">
              <w:rPr>
                <w:rFonts w:cs="Arial"/>
                <w:b/>
                <w:sz w:val="18"/>
                <w:szCs w:val="18"/>
              </w:rPr>
              <w:t>Sklon [</w:t>
            </w:r>
            <w:r w:rsidRPr="00226E49">
              <w:rPr>
                <w:b/>
                <w:sz w:val="18"/>
                <w:szCs w:val="18"/>
              </w:rPr>
              <w:t>‰</w:t>
            </w:r>
            <w:r w:rsidRPr="00226E49">
              <w:rPr>
                <w:rFonts w:cs="Arial"/>
                <w:b/>
                <w:sz w:val="18"/>
                <w:szCs w:val="18"/>
              </w:rPr>
              <w:t>]</w:t>
            </w:r>
          </w:p>
        </w:tc>
        <w:tc>
          <w:tcPr>
            <w:tcW w:w="964" w:type="dxa"/>
            <w:shd w:val="clear" w:color="auto" w:fill="CCC0D9" w:themeFill="accent4" w:themeFillTint="66"/>
            <w:vAlign w:val="center"/>
          </w:tcPr>
          <w:p w14:paraId="51A93FA1" w14:textId="77777777" w:rsidR="00DF1361" w:rsidRPr="00226E49" w:rsidRDefault="00DF1361" w:rsidP="00226E49">
            <w:pPr>
              <w:pStyle w:val="text"/>
              <w:ind w:firstLine="0"/>
              <w:jc w:val="center"/>
              <w:rPr>
                <w:rFonts w:cs="Arial"/>
                <w:b/>
                <w:sz w:val="18"/>
                <w:szCs w:val="18"/>
              </w:rPr>
            </w:pPr>
            <w:r w:rsidRPr="00226E49">
              <w:rPr>
                <w:rFonts w:cs="Arial"/>
                <w:b/>
                <w:sz w:val="18"/>
                <w:szCs w:val="18"/>
              </w:rPr>
              <w:t>Délka [m]</w:t>
            </w:r>
          </w:p>
        </w:tc>
        <w:tc>
          <w:tcPr>
            <w:tcW w:w="907" w:type="dxa"/>
            <w:shd w:val="clear" w:color="auto" w:fill="CCC0D9" w:themeFill="accent4" w:themeFillTint="66"/>
            <w:vAlign w:val="center"/>
          </w:tcPr>
          <w:p w14:paraId="51A93FA2" w14:textId="77777777" w:rsidR="00DF1361" w:rsidRPr="00226E49" w:rsidRDefault="00DF1361" w:rsidP="00226E49">
            <w:pPr>
              <w:pStyle w:val="text"/>
              <w:ind w:firstLine="0"/>
              <w:jc w:val="center"/>
              <w:rPr>
                <w:rFonts w:cs="Arial"/>
                <w:b/>
                <w:sz w:val="18"/>
                <w:szCs w:val="18"/>
              </w:rPr>
            </w:pPr>
            <w:r w:rsidRPr="00226E49">
              <w:rPr>
                <w:rFonts w:cs="Arial"/>
                <w:b/>
                <w:sz w:val="18"/>
                <w:szCs w:val="18"/>
              </w:rPr>
              <w:t>Typ</w:t>
            </w:r>
          </w:p>
        </w:tc>
        <w:tc>
          <w:tcPr>
            <w:tcW w:w="2551" w:type="dxa"/>
            <w:shd w:val="clear" w:color="auto" w:fill="CCC0D9" w:themeFill="accent4" w:themeFillTint="66"/>
            <w:vAlign w:val="center"/>
          </w:tcPr>
          <w:p w14:paraId="51A93FA3" w14:textId="77777777" w:rsidR="00DF1361" w:rsidRPr="00226E49" w:rsidRDefault="00DF1361" w:rsidP="00226E49">
            <w:pPr>
              <w:pStyle w:val="text"/>
              <w:ind w:firstLine="0"/>
              <w:jc w:val="center"/>
              <w:rPr>
                <w:rFonts w:cs="Arial"/>
                <w:b/>
                <w:sz w:val="18"/>
                <w:szCs w:val="18"/>
              </w:rPr>
            </w:pPr>
            <w:r w:rsidRPr="00226E49">
              <w:rPr>
                <w:rFonts w:cs="Arial"/>
                <w:b/>
                <w:sz w:val="18"/>
                <w:szCs w:val="18"/>
              </w:rPr>
              <w:t>Poznámka</w:t>
            </w:r>
          </w:p>
        </w:tc>
      </w:tr>
      <w:tr w:rsidR="00DF1361" w:rsidRPr="00DF1361" w14:paraId="51A93FAC" w14:textId="77777777" w:rsidTr="00226E49">
        <w:trPr>
          <w:trHeight w:val="397"/>
          <w:jc w:val="center"/>
        </w:trPr>
        <w:tc>
          <w:tcPr>
            <w:tcW w:w="1261" w:type="dxa"/>
            <w:vAlign w:val="center"/>
          </w:tcPr>
          <w:p w14:paraId="51A93FA5" w14:textId="77777777" w:rsidR="00DF1361" w:rsidRPr="00DF1361" w:rsidRDefault="00F1116D" w:rsidP="006E42E2">
            <w:pPr>
              <w:pStyle w:val="text"/>
              <w:spacing w:before="20" w:after="20"/>
              <w:ind w:firstLine="0"/>
              <w:jc w:val="center"/>
              <w:rPr>
                <w:rFonts w:cs="Arial"/>
                <w:highlight w:val="yellow"/>
              </w:rPr>
            </w:pPr>
            <w:r>
              <w:rPr>
                <w:rFonts w:cs="Arial"/>
              </w:rPr>
              <w:t>48,356</w:t>
            </w:r>
          </w:p>
        </w:tc>
        <w:tc>
          <w:tcPr>
            <w:tcW w:w="1276" w:type="dxa"/>
            <w:vAlign w:val="center"/>
          </w:tcPr>
          <w:p w14:paraId="51A93FA6" w14:textId="77777777" w:rsidR="00DF1361" w:rsidRPr="00F85BF3" w:rsidRDefault="00F1116D" w:rsidP="00E16944">
            <w:pPr>
              <w:pStyle w:val="text"/>
              <w:spacing w:before="20" w:after="20"/>
              <w:ind w:firstLine="0"/>
              <w:jc w:val="center"/>
              <w:rPr>
                <w:rFonts w:cs="Arial"/>
              </w:rPr>
            </w:pPr>
            <w:r>
              <w:rPr>
                <w:rFonts w:cs="Arial"/>
              </w:rPr>
              <w:t>48,580</w:t>
            </w:r>
          </w:p>
        </w:tc>
        <w:tc>
          <w:tcPr>
            <w:tcW w:w="850" w:type="dxa"/>
            <w:vAlign w:val="center"/>
          </w:tcPr>
          <w:p w14:paraId="51A93FA7" w14:textId="77777777" w:rsidR="00DF1361" w:rsidRPr="00F85BF3" w:rsidRDefault="00DF1361" w:rsidP="006E42E2">
            <w:pPr>
              <w:pStyle w:val="text"/>
              <w:spacing w:before="20" w:after="20"/>
              <w:ind w:firstLine="0"/>
              <w:jc w:val="center"/>
              <w:rPr>
                <w:rFonts w:cs="Arial"/>
              </w:rPr>
            </w:pPr>
            <w:r w:rsidRPr="00F85BF3">
              <w:rPr>
                <w:rFonts w:cs="Arial"/>
              </w:rPr>
              <w:t>L</w:t>
            </w:r>
          </w:p>
        </w:tc>
        <w:tc>
          <w:tcPr>
            <w:tcW w:w="1419" w:type="dxa"/>
            <w:vAlign w:val="center"/>
          </w:tcPr>
          <w:p w14:paraId="51A93FA8" w14:textId="77777777" w:rsidR="00DF1361" w:rsidRPr="00F85BF3" w:rsidRDefault="00151280" w:rsidP="008E1B63">
            <w:pPr>
              <w:pStyle w:val="text"/>
              <w:spacing w:before="20" w:after="20"/>
              <w:ind w:firstLine="0"/>
              <w:jc w:val="center"/>
              <w:rPr>
                <w:rFonts w:cs="Arial"/>
              </w:rPr>
            </w:pPr>
            <w:r>
              <w:rPr>
                <w:rFonts w:cs="Arial"/>
              </w:rPr>
              <w:t xml:space="preserve">~ </w:t>
            </w:r>
            <w:r w:rsidR="008E1B63">
              <w:rPr>
                <w:rFonts w:cs="Arial"/>
              </w:rPr>
              <w:t>+9,8</w:t>
            </w:r>
          </w:p>
        </w:tc>
        <w:tc>
          <w:tcPr>
            <w:tcW w:w="964" w:type="dxa"/>
            <w:vAlign w:val="center"/>
          </w:tcPr>
          <w:p w14:paraId="51A93FA9" w14:textId="77777777" w:rsidR="00DF1361" w:rsidRPr="00F85BF3" w:rsidRDefault="008E1B63" w:rsidP="00151280">
            <w:pPr>
              <w:pStyle w:val="text"/>
              <w:spacing w:before="20" w:after="20"/>
              <w:ind w:firstLine="0"/>
              <w:jc w:val="center"/>
              <w:rPr>
                <w:rFonts w:cs="Arial"/>
              </w:rPr>
            </w:pPr>
            <w:r>
              <w:rPr>
                <w:rFonts w:cs="Arial"/>
              </w:rPr>
              <w:t>225</w:t>
            </w:r>
            <w:r w:rsidR="00151280">
              <w:rPr>
                <w:rFonts w:cs="Arial"/>
              </w:rPr>
              <w:t>,000</w:t>
            </w:r>
          </w:p>
        </w:tc>
        <w:tc>
          <w:tcPr>
            <w:tcW w:w="907" w:type="dxa"/>
            <w:vAlign w:val="center"/>
          </w:tcPr>
          <w:p w14:paraId="51A93FAA" w14:textId="77777777" w:rsidR="00DF1361" w:rsidRPr="00F85BF3" w:rsidRDefault="008E1B63" w:rsidP="006E42E2">
            <w:pPr>
              <w:pStyle w:val="text"/>
              <w:spacing w:before="20" w:after="20"/>
              <w:ind w:firstLine="0"/>
              <w:jc w:val="center"/>
              <w:rPr>
                <w:rFonts w:cs="Arial"/>
              </w:rPr>
            </w:pPr>
            <w:r>
              <w:rPr>
                <w:rFonts w:cs="Arial"/>
              </w:rPr>
              <w:t>nezpevněný</w:t>
            </w:r>
          </w:p>
        </w:tc>
        <w:tc>
          <w:tcPr>
            <w:tcW w:w="2551" w:type="dxa"/>
            <w:vAlign w:val="center"/>
          </w:tcPr>
          <w:p w14:paraId="51A93FAB" w14:textId="77777777" w:rsidR="00DF1361" w:rsidRPr="00F85BF3" w:rsidRDefault="008E1B63" w:rsidP="008E1B63">
            <w:pPr>
              <w:pStyle w:val="text"/>
              <w:spacing w:before="20" w:after="20"/>
              <w:ind w:firstLine="0"/>
              <w:jc w:val="center"/>
              <w:rPr>
                <w:rFonts w:cs="Arial"/>
              </w:rPr>
            </w:pPr>
            <w:r>
              <w:rPr>
                <w:rFonts w:cs="Arial"/>
                <w:sz w:val="16"/>
              </w:rPr>
              <w:t xml:space="preserve">V </w:t>
            </w:r>
            <w:r w:rsidRPr="008E1B63">
              <w:rPr>
                <w:rFonts w:cs="Arial"/>
                <w:sz w:val="16"/>
              </w:rPr>
              <w:t>km 48,488 575</w:t>
            </w:r>
            <w:r w:rsidR="00151280">
              <w:rPr>
                <w:rFonts w:cs="Arial"/>
                <w:sz w:val="16"/>
              </w:rPr>
              <w:t xml:space="preserve"> zaústěn </w:t>
            </w:r>
            <w:r>
              <w:rPr>
                <w:rFonts w:cs="Arial"/>
                <w:sz w:val="16"/>
              </w:rPr>
              <w:t>hlavní kanalizační sběrač DN 400</w:t>
            </w:r>
            <w:r w:rsidR="00F85BF3" w:rsidRPr="00F85BF3">
              <w:rPr>
                <w:rFonts w:cs="Arial"/>
                <w:sz w:val="16"/>
              </w:rPr>
              <w:t xml:space="preserve">, </w:t>
            </w:r>
            <w:r w:rsidR="00151280">
              <w:rPr>
                <w:rFonts w:cs="Arial"/>
                <w:sz w:val="16"/>
              </w:rPr>
              <w:t>odlá</w:t>
            </w:r>
            <w:r w:rsidR="00F85BF3" w:rsidRPr="00F85BF3">
              <w:rPr>
                <w:rFonts w:cs="Arial"/>
                <w:sz w:val="16"/>
              </w:rPr>
              <w:t>ž</w:t>
            </w:r>
            <w:r w:rsidR="00151280">
              <w:rPr>
                <w:rFonts w:cs="Arial"/>
                <w:sz w:val="16"/>
              </w:rPr>
              <w:t xml:space="preserve">dění </w:t>
            </w:r>
            <w:r w:rsidR="006833F8">
              <w:rPr>
                <w:rFonts w:cs="Arial"/>
                <w:sz w:val="16"/>
              </w:rPr>
              <w:t xml:space="preserve">na </w:t>
            </w:r>
            <w:r>
              <w:rPr>
                <w:rFonts w:cs="Arial"/>
                <w:sz w:val="16"/>
              </w:rPr>
              <w:t xml:space="preserve">výtoku </w:t>
            </w:r>
            <w:r w:rsidR="006833F8">
              <w:rPr>
                <w:rFonts w:cs="Arial"/>
                <w:sz w:val="16"/>
              </w:rPr>
              <w:t xml:space="preserve">sběrače </w:t>
            </w:r>
            <w:r w:rsidR="00F85BF3" w:rsidRPr="00F85BF3">
              <w:rPr>
                <w:rFonts w:cs="Arial"/>
                <w:sz w:val="16"/>
              </w:rPr>
              <w:t>z lomového</w:t>
            </w:r>
            <w:r w:rsidR="00E16944" w:rsidRPr="00F85BF3">
              <w:rPr>
                <w:rFonts w:cs="Arial"/>
                <w:sz w:val="16"/>
              </w:rPr>
              <w:t xml:space="preserve"> kamene</w:t>
            </w:r>
          </w:p>
        </w:tc>
      </w:tr>
      <w:tr w:rsidR="00DF1361" w:rsidRPr="00DF1361" w14:paraId="51A93FB4" w14:textId="77777777" w:rsidTr="00226E49">
        <w:trPr>
          <w:trHeight w:val="397"/>
          <w:jc w:val="center"/>
        </w:trPr>
        <w:tc>
          <w:tcPr>
            <w:tcW w:w="1261" w:type="dxa"/>
            <w:vAlign w:val="center"/>
          </w:tcPr>
          <w:p w14:paraId="51A93FAD" w14:textId="77777777" w:rsidR="00DF1361" w:rsidRPr="00DF1361" w:rsidRDefault="008E1B63" w:rsidP="006E42E2">
            <w:pPr>
              <w:pStyle w:val="text"/>
              <w:spacing w:before="20" w:after="20"/>
              <w:ind w:firstLine="0"/>
              <w:jc w:val="center"/>
              <w:rPr>
                <w:rFonts w:cs="Arial"/>
                <w:highlight w:val="yellow"/>
              </w:rPr>
            </w:pPr>
            <w:r w:rsidRPr="008E1B63">
              <w:rPr>
                <w:rFonts w:cs="Arial"/>
              </w:rPr>
              <w:t>49,495 614</w:t>
            </w:r>
          </w:p>
        </w:tc>
        <w:tc>
          <w:tcPr>
            <w:tcW w:w="1276" w:type="dxa"/>
            <w:vAlign w:val="center"/>
          </w:tcPr>
          <w:p w14:paraId="51A93FAE" w14:textId="77777777" w:rsidR="00DF1361" w:rsidRPr="00F85BF3" w:rsidRDefault="008E1B63" w:rsidP="008E1B63">
            <w:pPr>
              <w:pStyle w:val="text"/>
              <w:spacing w:before="20" w:after="20"/>
              <w:ind w:firstLine="0"/>
              <w:rPr>
                <w:rFonts w:cs="Arial"/>
              </w:rPr>
            </w:pPr>
            <w:r>
              <w:rPr>
                <w:rFonts w:cs="Arial"/>
              </w:rPr>
              <w:t xml:space="preserve">49,691 </w:t>
            </w:r>
            <w:r w:rsidRPr="008E1B63">
              <w:rPr>
                <w:rFonts w:cs="Arial"/>
              </w:rPr>
              <w:t>450</w:t>
            </w:r>
          </w:p>
        </w:tc>
        <w:tc>
          <w:tcPr>
            <w:tcW w:w="850" w:type="dxa"/>
            <w:vAlign w:val="center"/>
          </w:tcPr>
          <w:p w14:paraId="51A93FAF" w14:textId="77777777" w:rsidR="00DF1361" w:rsidRPr="00F85BF3" w:rsidRDefault="00151280" w:rsidP="006E42E2">
            <w:pPr>
              <w:pStyle w:val="text"/>
              <w:spacing w:before="20" w:after="20"/>
              <w:ind w:firstLine="0"/>
              <w:jc w:val="center"/>
              <w:rPr>
                <w:rFonts w:cs="Arial"/>
              </w:rPr>
            </w:pPr>
            <w:r>
              <w:rPr>
                <w:rFonts w:cs="Arial"/>
              </w:rPr>
              <w:t>P</w:t>
            </w:r>
          </w:p>
        </w:tc>
        <w:tc>
          <w:tcPr>
            <w:tcW w:w="1419" w:type="dxa"/>
            <w:vAlign w:val="center"/>
          </w:tcPr>
          <w:p w14:paraId="51A93FB0" w14:textId="77777777" w:rsidR="00DF1361" w:rsidRPr="00F85BF3" w:rsidRDefault="00C51D9F" w:rsidP="00F85BF3">
            <w:pPr>
              <w:pStyle w:val="text"/>
              <w:spacing w:before="20" w:after="20"/>
              <w:ind w:firstLine="0"/>
              <w:jc w:val="center"/>
              <w:rPr>
                <w:rFonts w:cs="Arial"/>
              </w:rPr>
            </w:pPr>
            <w:r>
              <w:rPr>
                <w:rFonts w:cs="Arial"/>
              </w:rPr>
              <w:t>-2,5 ~ 100</w:t>
            </w:r>
          </w:p>
        </w:tc>
        <w:tc>
          <w:tcPr>
            <w:tcW w:w="964" w:type="dxa"/>
            <w:vAlign w:val="center"/>
          </w:tcPr>
          <w:p w14:paraId="51A93FB1" w14:textId="77777777" w:rsidR="00DF1361" w:rsidRPr="00F85BF3" w:rsidRDefault="00C51D9F" w:rsidP="006E42E2">
            <w:pPr>
              <w:pStyle w:val="text"/>
              <w:spacing w:before="20" w:after="20"/>
              <w:ind w:firstLine="0"/>
              <w:jc w:val="center"/>
              <w:rPr>
                <w:rFonts w:cs="Arial"/>
              </w:rPr>
            </w:pPr>
            <w:r>
              <w:rPr>
                <w:rFonts w:cs="Arial"/>
              </w:rPr>
              <w:t>195,993</w:t>
            </w:r>
          </w:p>
        </w:tc>
        <w:tc>
          <w:tcPr>
            <w:tcW w:w="907" w:type="dxa"/>
            <w:vAlign w:val="center"/>
          </w:tcPr>
          <w:p w14:paraId="51A93FB2" w14:textId="77777777" w:rsidR="00DF1361" w:rsidRPr="00F85BF3" w:rsidRDefault="00DF1361" w:rsidP="008E1B63">
            <w:pPr>
              <w:pStyle w:val="text"/>
              <w:spacing w:before="20" w:after="20"/>
              <w:ind w:firstLine="0"/>
              <w:jc w:val="center"/>
              <w:rPr>
                <w:rFonts w:cs="Arial"/>
              </w:rPr>
            </w:pPr>
            <w:r w:rsidRPr="00F85BF3">
              <w:rPr>
                <w:rFonts w:cs="Arial"/>
              </w:rPr>
              <w:t>TZZ</w:t>
            </w:r>
            <w:r w:rsidR="00F85BF3" w:rsidRPr="00F85BF3">
              <w:rPr>
                <w:rFonts w:cs="Arial"/>
              </w:rPr>
              <w:t xml:space="preserve"> </w:t>
            </w:r>
            <w:r w:rsidR="008E1B63">
              <w:rPr>
                <w:rFonts w:cs="Arial"/>
              </w:rPr>
              <w:t>4a</w:t>
            </w:r>
          </w:p>
        </w:tc>
        <w:tc>
          <w:tcPr>
            <w:tcW w:w="2551" w:type="dxa"/>
            <w:vAlign w:val="center"/>
          </w:tcPr>
          <w:p w14:paraId="51A93FB3" w14:textId="77777777" w:rsidR="00DF1361" w:rsidRPr="00F85BF3" w:rsidRDefault="00C51D9F" w:rsidP="00F85BF3">
            <w:pPr>
              <w:pStyle w:val="text"/>
              <w:spacing w:before="20" w:after="20"/>
              <w:ind w:firstLine="0"/>
              <w:jc w:val="center"/>
              <w:rPr>
                <w:rFonts w:cs="Arial"/>
                <w:sz w:val="16"/>
                <w:szCs w:val="16"/>
              </w:rPr>
            </w:pPr>
            <w:r>
              <w:rPr>
                <w:rFonts w:cs="Arial"/>
                <w:sz w:val="16"/>
                <w:szCs w:val="16"/>
              </w:rPr>
              <w:t xml:space="preserve">Na začátku příkopu do něj zaústěny trativodní výusti, před zaústěním do propustku pod komunikací je do příkopu přítok z areálu Osočkan </w:t>
            </w:r>
          </w:p>
        </w:tc>
      </w:tr>
      <w:tr w:rsidR="00B86629" w:rsidRPr="00DF1361" w14:paraId="51A93FBC" w14:textId="77777777" w:rsidTr="00226E49">
        <w:trPr>
          <w:trHeight w:val="397"/>
          <w:jc w:val="center"/>
        </w:trPr>
        <w:tc>
          <w:tcPr>
            <w:tcW w:w="1261" w:type="dxa"/>
            <w:vAlign w:val="center"/>
          </w:tcPr>
          <w:p w14:paraId="51A93FB5" w14:textId="77777777" w:rsidR="00B86629" w:rsidRPr="00DF1361" w:rsidRDefault="008E1B63" w:rsidP="006E42E2">
            <w:pPr>
              <w:pStyle w:val="text"/>
              <w:spacing w:before="20" w:after="20"/>
              <w:ind w:firstLine="0"/>
              <w:jc w:val="center"/>
              <w:rPr>
                <w:rFonts w:cs="Arial"/>
                <w:highlight w:val="yellow"/>
              </w:rPr>
            </w:pPr>
            <w:r w:rsidRPr="008E1B63">
              <w:rPr>
                <w:rFonts w:cs="Arial"/>
              </w:rPr>
              <w:t>49,708 735</w:t>
            </w:r>
          </w:p>
        </w:tc>
        <w:tc>
          <w:tcPr>
            <w:tcW w:w="1276" w:type="dxa"/>
            <w:vAlign w:val="center"/>
          </w:tcPr>
          <w:p w14:paraId="51A93FB6" w14:textId="77777777" w:rsidR="00B86629" w:rsidRPr="00DF1361" w:rsidRDefault="008E1B63" w:rsidP="006E42E2">
            <w:pPr>
              <w:pStyle w:val="text"/>
              <w:spacing w:before="20" w:after="20"/>
              <w:ind w:firstLine="0"/>
              <w:jc w:val="center"/>
              <w:rPr>
                <w:rFonts w:cs="Arial"/>
                <w:highlight w:val="yellow"/>
              </w:rPr>
            </w:pPr>
            <w:r w:rsidRPr="008E1B63">
              <w:rPr>
                <w:rFonts w:cs="Arial"/>
              </w:rPr>
              <w:t>49,989 262</w:t>
            </w:r>
          </w:p>
        </w:tc>
        <w:tc>
          <w:tcPr>
            <w:tcW w:w="850" w:type="dxa"/>
            <w:vAlign w:val="center"/>
          </w:tcPr>
          <w:p w14:paraId="51A93FB7" w14:textId="77777777" w:rsidR="00B86629" w:rsidRPr="00F85BF3" w:rsidRDefault="008E1B63" w:rsidP="006E42E2">
            <w:pPr>
              <w:pStyle w:val="text"/>
              <w:spacing w:before="20" w:after="20"/>
              <w:ind w:firstLine="0"/>
              <w:jc w:val="center"/>
              <w:rPr>
                <w:rFonts w:cs="Arial"/>
              </w:rPr>
            </w:pPr>
            <w:r>
              <w:rPr>
                <w:rFonts w:cs="Arial"/>
              </w:rPr>
              <w:t>P</w:t>
            </w:r>
          </w:p>
        </w:tc>
        <w:tc>
          <w:tcPr>
            <w:tcW w:w="1419" w:type="dxa"/>
            <w:vAlign w:val="center"/>
          </w:tcPr>
          <w:p w14:paraId="51A93FB8" w14:textId="77777777" w:rsidR="00B86629" w:rsidRPr="00F85BF3" w:rsidRDefault="00C51D9F" w:rsidP="006E42E2">
            <w:pPr>
              <w:pStyle w:val="text"/>
              <w:spacing w:before="20" w:after="20"/>
              <w:ind w:firstLine="0"/>
              <w:jc w:val="center"/>
              <w:rPr>
                <w:rFonts w:cs="Arial"/>
              </w:rPr>
            </w:pPr>
            <w:r>
              <w:rPr>
                <w:rFonts w:cs="Arial"/>
              </w:rPr>
              <w:t>-2,5 ~ -9,7</w:t>
            </w:r>
          </w:p>
        </w:tc>
        <w:tc>
          <w:tcPr>
            <w:tcW w:w="964" w:type="dxa"/>
            <w:vAlign w:val="center"/>
          </w:tcPr>
          <w:p w14:paraId="51A93FB9" w14:textId="77777777" w:rsidR="00B86629" w:rsidRPr="00F85BF3" w:rsidRDefault="00C51D9F" w:rsidP="006E42E2">
            <w:pPr>
              <w:pStyle w:val="text"/>
              <w:spacing w:before="20" w:after="20"/>
              <w:ind w:firstLine="0"/>
              <w:jc w:val="center"/>
              <w:rPr>
                <w:rFonts w:cs="Arial"/>
              </w:rPr>
            </w:pPr>
            <w:r>
              <w:rPr>
                <w:rFonts w:cs="Arial"/>
              </w:rPr>
              <w:t>285,589</w:t>
            </w:r>
          </w:p>
        </w:tc>
        <w:tc>
          <w:tcPr>
            <w:tcW w:w="907" w:type="dxa"/>
            <w:vAlign w:val="center"/>
          </w:tcPr>
          <w:p w14:paraId="51A93FBA" w14:textId="77777777" w:rsidR="00B86629" w:rsidRPr="00F85BF3" w:rsidRDefault="00F85BF3" w:rsidP="008E1B63">
            <w:pPr>
              <w:pStyle w:val="text"/>
              <w:spacing w:before="20" w:after="20"/>
              <w:ind w:firstLine="0"/>
              <w:jc w:val="center"/>
              <w:rPr>
                <w:rFonts w:cs="Arial"/>
              </w:rPr>
            </w:pPr>
            <w:r w:rsidRPr="00F85BF3">
              <w:rPr>
                <w:rFonts w:cs="Arial"/>
              </w:rPr>
              <w:t xml:space="preserve">TZZ </w:t>
            </w:r>
            <w:r w:rsidR="008E1B63">
              <w:rPr>
                <w:rFonts w:cs="Arial"/>
              </w:rPr>
              <w:t>3</w:t>
            </w:r>
          </w:p>
        </w:tc>
        <w:tc>
          <w:tcPr>
            <w:tcW w:w="2551" w:type="dxa"/>
            <w:vAlign w:val="center"/>
          </w:tcPr>
          <w:p w14:paraId="51A93FBB" w14:textId="77777777" w:rsidR="00B86629" w:rsidRPr="00F85BF3" w:rsidRDefault="00C51D9F" w:rsidP="006E42E2">
            <w:pPr>
              <w:pStyle w:val="text"/>
              <w:spacing w:before="20" w:after="20"/>
              <w:ind w:firstLine="0"/>
              <w:jc w:val="center"/>
              <w:rPr>
                <w:rFonts w:cs="Arial"/>
                <w:sz w:val="16"/>
                <w:szCs w:val="16"/>
              </w:rPr>
            </w:pPr>
            <w:r>
              <w:rPr>
                <w:rFonts w:cs="Arial"/>
                <w:sz w:val="16"/>
                <w:szCs w:val="16"/>
              </w:rPr>
              <w:t>Pokračuje od výtoku z propustku pod komunikací, na konci zaústěn do Bílého potoka</w:t>
            </w:r>
          </w:p>
        </w:tc>
      </w:tr>
      <w:tr w:rsidR="00B86629" w:rsidRPr="00DF1361" w14:paraId="51A93FC4" w14:textId="77777777" w:rsidTr="00226E49">
        <w:trPr>
          <w:trHeight w:val="397"/>
          <w:jc w:val="center"/>
        </w:trPr>
        <w:tc>
          <w:tcPr>
            <w:tcW w:w="1261" w:type="dxa"/>
            <w:vAlign w:val="center"/>
          </w:tcPr>
          <w:p w14:paraId="51A93FBD" w14:textId="77777777" w:rsidR="00B86629" w:rsidRPr="00DF1361" w:rsidRDefault="008E1B63" w:rsidP="006E42E2">
            <w:pPr>
              <w:pStyle w:val="text"/>
              <w:spacing w:before="20" w:after="20"/>
              <w:ind w:firstLine="0"/>
              <w:jc w:val="center"/>
              <w:rPr>
                <w:rFonts w:cs="Arial"/>
                <w:highlight w:val="yellow"/>
              </w:rPr>
            </w:pPr>
            <w:r w:rsidRPr="008E1B63">
              <w:rPr>
                <w:rFonts w:cs="Arial"/>
              </w:rPr>
              <w:t>49,714 511</w:t>
            </w:r>
          </w:p>
        </w:tc>
        <w:tc>
          <w:tcPr>
            <w:tcW w:w="1276" w:type="dxa"/>
            <w:vAlign w:val="center"/>
          </w:tcPr>
          <w:p w14:paraId="51A93FBE" w14:textId="77777777" w:rsidR="00B86629" w:rsidRPr="00DF1361" w:rsidRDefault="008E1B63" w:rsidP="006E42E2">
            <w:pPr>
              <w:pStyle w:val="text"/>
              <w:spacing w:before="20" w:after="20"/>
              <w:ind w:firstLine="0"/>
              <w:jc w:val="center"/>
              <w:rPr>
                <w:rFonts w:cs="Arial"/>
                <w:highlight w:val="yellow"/>
              </w:rPr>
            </w:pPr>
            <w:r w:rsidRPr="008E1B63">
              <w:rPr>
                <w:rFonts w:cs="Arial"/>
              </w:rPr>
              <w:t>49,846 242</w:t>
            </w:r>
          </w:p>
        </w:tc>
        <w:tc>
          <w:tcPr>
            <w:tcW w:w="850" w:type="dxa"/>
            <w:vAlign w:val="center"/>
          </w:tcPr>
          <w:p w14:paraId="51A93FBF" w14:textId="77777777" w:rsidR="00B86629" w:rsidRPr="00F85BF3" w:rsidRDefault="008E1B63" w:rsidP="006E42E2">
            <w:pPr>
              <w:pStyle w:val="text"/>
              <w:spacing w:before="20" w:after="20"/>
              <w:ind w:firstLine="0"/>
              <w:jc w:val="center"/>
              <w:rPr>
                <w:rFonts w:cs="Arial"/>
              </w:rPr>
            </w:pPr>
            <w:r>
              <w:rPr>
                <w:rFonts w:cs="Arial"/>
              </w:rPr>
              <w:t>L</w:t>
            </w:r>
          </w:p>
        </w:tc>
        <w:tc>
          <w:tcPr>
            <w:tcW w:w="1419" w:type="dxa"/>
            <w:vAlign w:val="center"/>
          </w:tcPr>
          <w:p w14:paraId="51A93FC0" w14:textId="77777777" w:rsidR="00B86629" w:rsidRPr="00F85BF3" w:rsidRDefault="00C51D9F" w:rsidP="006E42E2">
            <w:pPr>
              <w:pStyle w:val="text"/>
              <w:spacing w:before="20" w:after="20"/>
              <w:ind w:firstLine="0"/>
              <w:jc w:val="center"/>
              <w:rPr>
                <w:rFonts w:cs="Arial"/>
              </w:rPr>
            </w:pPr>
            <w:r>
              <w:rPr>
                <w:rFonts w:cs="Arial"/>
              </w:rPr>
              <w:t>-2,5</w:t>
            </w:r>
          </w:p>
        </w:tc>
        <w:tc>
          <w:tcPr>
            <w:tcW w:w="964" w:type="dxa"/>
            <w:vAlign w:val="center"/>
          </w:tcPr>
          <w:p w14:paraId="51A93FC1" w14:textId="77777777" w:rsidR="00B86629" w:rsidRPr="00F85BF3" w:rsidRDefault="00C51D9F" w:rsidP="006E42E2">
            <w:pPr>
              <w:pStyle w:val="text"/>
              <w:spacing w:before="20" w:after="20"/>
              <w:ind w:firstLine="0"/>
              <w:jc w:val="center"/>
              <w:rPr>
                <w:rFonts w:cs="Arial"/>
              </w:rPr>
            </w:pPr>
            <w:r>
              <w:rPr>
                <w:rFonts w:cs="Arial"/>
              </w:rPr>
              <w:t>132,300</w:t>
            </w:r>
          </w:p>
        </w:tc>
        <w:tc>
          <w:tcPr>
            <w:tcW w:w="907" w:type="dxa"/>
            <w:vAlign w:val="center"/>
          </w:tcPr>
          <w:p w14:paraId="51A93FC2" w14:textId="77777777" w:rsidR="00B86629" w:rsidRPr="00F85BF3" w:rsidRDefault="00136A0F" w:rsidP="006E42E2">
            <w:pPr>
              <w:pStyle w:val="text"/>
              <w:spacing w:before="20" w:after="20"/>
              <w:ind w:firstLine="0"/>
              <w:jc w:val="center"/>
              <w:rPr>
                <w:rFonts w:cs="Arial"/>
              </w:rPr>
            </w:pPr>
            <w:r>
              <w:rPr>
                <w:rFonts w:cs="Arial"/>
              </w:rPr>
              <w:t>TZZ 3</w:t>
            </w:r>
          </w:p>
        </w:tc>
        <w:tc>
          <w:tcPr>
            <w:tcW w:w="2551" w:type="dxa"/>
            <w:vAlign w:val="center"/>
          </w:tcPr>
          <w:p w14:paraId="51A93FC3" w14:textId="77777777" w:rsidR="00B86629" w:rsidRPr="00F85BF3" w:rsidRDefault="00C51D9F" w:rsidP="006E42E2">
            <w:pPr>
              <w:pStyle w:val="text"/>
              <w:spacing w:before="20" w:after="20"/>
              <w:ind w:firstLine="0"/>
              <w:jc w:val="center"/>
              <w:rPr>
                <w:rFonts w:cs="Arial"/>
                <w:sz w:val="16"/>
                <w:szCs w:val="16"/>
              </w:rPr>
            </w:pPr>
            <w:r>
              <w:rPr>
                <w:rFonts w:cs="Arial"/>
                <w:sz w:val="16"/>
                <w:szCs w:val="16"/>
              </w:rPr>
              <w:t>Pokračuje od výtoku z propustku pod komunikací, na konci zaústěn do Bílého potoka</w:t>
            </w:r>
          </w:p>
        </w:tc>
      </w:tr>
      <w:tr w:rsidR="00B86629" w:rsidRPr="00DF1361" w14:paraId="51A93FCC" w14:textId="77777777" w:rsidTr="00226E49">
        <w:trPr>
          <w:trHeight w:val="397"/>
          <w:jc w:val="center"/>
        </w:trPr>
        <w:tc>
          <w:tcPr>
            <w:tcW w:w="1261" w:type="dxa"/>
            <w:vAlign w:val="center"/>
          </w:tcPr>
          <w:p w14:paraId="51A93FC5" w14:textId="77777777" w:rsidR="00B86629" w:rsidRPr="00DF1361" w:rsidRDefault="008E1B63" w:rsidP="006E42E2">
            <w:pPr>
              <w:pStyle w:val="text"/>
              <w:spacing w:before="20" w:after="20"/>
              <w:ind w:firstLine="0"/>
              <w:jc w:val="center"/>
              <w:rPr>
                <w:rFonts w:cs="Arial"/>
                <w:highlight w:val="yellow"/>
              </w:rPr>
            </w:pPr>
            <w:r w:rsidRPr="008E1B63">
              <w:rPr>
                <w:rFonts w:cs="Arial"/>
              </w:rPr>
              <w:t>49,997 081</w:t>
            </w:r>
          </w:p>
        </w:tc>
        <w:tc>
          <w:tcPr>
            <w:tcW w:w="1276" w:type="dxa"/>
            <w:vAlign w:val="center"/>
          </w:tcPr>
          <w:p w14:paraId="51A93FC6" w14:textId="77777777" w:rsidR="00B86629" w:rsidRPr="00DF1361" w:rsidRDefault="008E1B63" w:rsidP="006E42E2">
            <w:pPr>
              <w:pStyle w:val="text"/>
              <w:spacing w:before="20" w:after="20"/>
              <w:ind w:firstLine="0"/>
              <w:jc w:val="center"/>
              <w:rPr>
                <w:rFonts w:cs="Arial"/>
                <w:highlight w:val="yellow"/>
              </w:rPr>
            </w:pPr>
            <w:r w:rsidRPr="008E1B63">
              <w:rPr>
                <w:rFonts w:cs="Arial"/>
              </w:rPr>
              <w:t>50,239 425</w:t>
            </w:r>
          </w:p>
        </w:tc>
        <w:tc>
          <w:tcPr>
            <w:tcW w:w="850" w:type="dxa"/>
            <w:vAlign w:val="center"/>
          </w:tcPr>
          <w:p w14:paraId="51A93FC7" w14:textId="77777777" w:rsidR="00B86629" w:rsidRPr="00F85BF3" w:rsidRDefault="008E1B63" w:rsidP="006E42E2">
            <w:pPr>
              <w:pStyle w:val="text"/>
              <w:spacing w:before="20" w:after="20"/>
              <w:ind w:firstLine="0"/>
              <w:jc w:val="center"/>
              <w:rPr>
                <w:rFonts w:cs="Arial"/>
              </w:rPr>
            </w:pPr>
            <w:r>
              <w:rPr>
                <w:rFonts w:cs="Arial"/>
              </w:rPr>
              <w:t>L</w:t>
            </w:r>
          </w:p>
        </w:tc>
        <w:tc>
          <w:tcPr>
            <w:tcW w:w="1419" w:type="dxa"/>
            <w:vAlign w:val="center"/>
          </w:tcPr>
          <w:p w14:paraId="51A93FC8" w14:textId="77777777" w:rsidR="00B86629" w:rsidRPr="00F85BF3" w:rsidRDefault="00136A0F" w:rsidP="00226E49">
            <w:pPr>
              <w:pStyle w:val="text"/>
              <w:spacing w:before="20" w:after="20"/>
              <w:ind w:firstLine="0"/>
              <w:jc w:val="center"/>
              <w:rPr>
                <w:rFonts w:cs="Arial"/>
              </w:rPr>
            </w:pPr>
            <w:r>
              <w:rPr>
                <w:rFonts w:cs="Arial"/>
              </w:rPr>
              <w:t>+</w:t>
            </w:r>
            <w:r w:rsidR="00226E49">
              <w:rPr>
                <w:rFonts w:cs="Arial"/>
              </w:rPr>
              <w:t>2,5 ~ +130</w:t>
            </w:r>
          </w:p>
        </w:tc>
        <w:tc>
          <w:tcPr>
            <w:tcW w:w="964" w:type="dxa"/>
            <w:vAlign w:val="center"/>
          </w:tcPr>
          <w:p w14:paraId="51A93FC9" w14:textId="77777777" w:rsidR="00B86629" w:rsidRPr="00F85BF3" w:rsidRDefault="00226E49" w:rsidP="006E42E2">
            <w:pPr>
              <w:pStyle w:val="text"/>
              <w:spacing w:before="20" w:after="20"/>
              <w:ind w:firstLine="0"/>
              <w:jc w:val="center"/>
              <w:rPr>
                <w:rFonts w:cs="Arial"/>
              </w:rPr>
            </w:pPr>
            <w:r>
              <w:rPr>
                <w:rFonts w:cs="Arial"/>
              </w:rPr>
              <w:t>242,550</w:t>
            </w:r>
          </w:p>
        </w:tc>
        <w:tc>
          <w:tcPr>
            <w:tcW w:w="907" w:type="dxa"/>
            <w:vAlign w:val="center"/>
          </w:tcPr>
          <w:p w14:paraId="51A93FCA" w14:textId="77777777" w:rsidR="00B86629" w:rsidRPr="00F85BF3" w:rsidRDefault="00226E49" w:rsidP="006E42E2">
            <w:pPr>
              <w:pStyle w:val="text"/>
              <w:spacing w:before="20" w:after="20"/>
              <w:ind w:firstLine="0"/>
              <w:jc w:val="center"/>
              <w:rPr>
                <w:rFonts w:cs="Arial"/>
              </w:rPr>
            </w:pPr>
            <w:r>
              <w:rPr>
                <w:rFonts w:cs="Arial"/>
              </w:rPr>
              <w:t>TZZ 3</w:t>
            </w:r>
          </w:p>
        </w:tc>
        <w:tc>
          <w:tcPr>
            <w:tcW w:w="2551" w:type="dxa"/>
            <w:vAlign w:val="center"/>
          </w:tcPr>
          <w:p w14:paraId="51A93FCB" w14:textId="77777777" w:rsidR="00B86629" w:rsidRPr="00F85BF3" w:rsidRDefault="00226E49" w:rsidP="00226E49">
            <w:pPr>
              <w:pStyle w:val="text"/>
              <w:spacing w:before="20" w:after="20"/>
              <w:ind w:firstLine="0"/>
              <w:jc w:val="center"/>
              <w:rPr>
                <w:rFonts w:cs="Arial"/>
                <w:sz w:val="16"/>
                <w:szCs w:val="16"/>
              </w:rPr>
            </w:pPr>
            <w:r>
              <w:rPr>
                <w:rFonts w:cs="Arial"/>
                <w:sz w:val="16"/>
                <w:szCs w:val="16"/>
              </w:rPr>
              <w:t>Pokračuje od výtoku z propustku pod komunikací, obkladové desky po obou stranách příkopové tvárnice</w:t>
            </w:r>
            <w:r w:rsidR="00131C67">
              <w:rPr>
                <w:rFonts w:cs="Arial"/>
                <w:sz w:val="16"/>
                <w:szCs w:val="16"/>
              </w:rPr>
              <w:t>.</w:t>
            </w:r>
            <w:r>
              <w:rPr>
                <w:rFonts w:cs="Arial"/>
                <w:sz w:val="16"/>
                <w:szCs w:val="16"/>
              </w:rPr>
              <w:t xml:space="preserve"> Zaústěn do Bílého potoka.</w:t>
            </w:r>
          </w:p>
        </w:tc>
      </w:tr>
      <w:tr w:rsidR="00136A0F" w:rsidRPr="00DF1361" w14:paraId="51A93FD4" w14:textId="77777777" w:rsidTr="00226E49">
        <w:trPr>
          <w:trHeight w:val="397"/>
          <w:jc w:val="center"/>
        </w:trPr>
        <w:tc>
          <w:tcPr>
            <w:tcW w:w="1261" w:type="dxa"/>
            <w:vAlign w:val="center"/>
          </w:tcPr>
          <w:p w14:paraId="51A93FCD" w14:textId="77777777" w:rsidR="00136A0F" w:rsidRDefault="008E1B63" w:rsidP="006E42E2">
            <w:pPr>
              <w:pStyle w:val="text"/>
              <w:spacing w:before="20" w:after="20"/>
              <w:ind w:firstLine="0"/>
              <w:jc w:val="center"/>
              <w:rPr>
                <w:rFonts w:cs="Arial"/>
              </w:rPr>
            </w:pPr>
            <w:r w:rsidRPr="008E1B63">
              <w:rPr>
                <w:rFonts w:cs="Arial"/>
              </w:rPr>
              <w:t>50,256 423</w:t>
            </w:r>
          </w:p>
        </w:tc>
        <w:tc>
          <w:tcPr>
            <w:tcW w:w="1276" w:type="dxa"/>
            <w:vAlign w:val="center"/>
          </w:tcPr>
          <w:p w14:paraId="51A93FCE" w14:textId="77777777" w:rsidR="00136A0F" w:rsidRDefault="008E1B63" w:rsidP="006E42E2">
            <w:pPr>
              <w:pStyle w:val="text"/>
              <w:spacing w:before="20" w:after="20"/>
              <w:ind w:firstLine="0"/>
              <w:jc w:val="center"/>
              <w:rPr>
                <w:rFonts w:cs="Arial"/>
              </w:rPr>
            </w:pPr>
            <w:r w:rsidRPr="008E1B63">
              <w:rPr>
                <w:rFonts w:cs="Arial"/>
              </w:rPr>
              <w:t>50,540 000</w:t>
            </w:r>
          </w:p>
        </w:tc>
        <w:tc>
          <w:tcPr>
            <w:tcW w:w="850" w:type="dxa"/>
            <w:vAlign w:val="center"/>
          </w:tcPr>
          <w:p w14:paraId="51A93FCF" w14:textId="77777777" w:rsidR="00136A0F" w:rsidRDefault="00136A0F" w:rsidP="006E42E2">
            <w:pPr>
              <w:pStyle w:val="text"/>
              <w:spacing w:before="20" w:after="20"/>
              <w:ind w:firstLine="0"/>
              <w:jc w:val="center"/>
              <w:rPr>
                <w:rFonts w:cs="Arial"/>
              </w:rPr>
            </w:pPr>
            <w:r>
              <w:rPr>
                <w:rFonts w:cs="Arial"/>
              </w:rPr>
              <w:t>L</w:t>
            </w:r>
          </w:p>
        </w:tc>
        <w:tc>
          <w:tcPr>
            <w:tcW w:w="1419" w:type="dxa"/>
            <w:vAlign w:val="center"/>
          </w:tcPr>
          <w:p w14:paraId="51A93FD0" w14:textId="77777777" w:rsidR="00136A0F" w:rsidRDefault="00226E49" w:rsidP="006E42E2">
            <w:pPr>
              <w:pStyle w:val="text"/>
              <w:spacing w:before="20" w:after="20"/>
              <w:ind w:firstLine="0"/>
              <w:jc w:val="center"/>
              <w:rPr>
                <w:rFonts w:cs="Arial"/>
              </w:rPr>
            </w:pPr>
            <w:r>
              <w:rPr>
                <w:rFonts w:cs="Arial"/>
              </w:rPr>
              <w:t>+16,74 ~ +52,4</w:t>
            </w:r>
          </w:p>
        </w:tc>
        <w:tc>
          <w:tcPr>
            <w:tcW w:w="964" w:type="dxa"/>
            <w:vAlign w:val="center"/>
          </w:tcPr>
          <w:p w14:paraId="51A93FD1" w14:textId="77777777" w:rsidR="00136A0F" w:rsidRDefault="00226E49" w:rsidP="006E42E2">
            <w:pPr>
              <w:pStyle w:val="text"/>
              <w:spacing w:before="20" w:after="20"/>
              <w:ind w:firstLine="0"/>
              <w:jc w:val="center"/>
              <w:rPr>
                <w:rFonts w:cs="Arial"/>
              </w:rPr>
            </w:pPr>
            <w:r>
              <w:rPr>
                <w:rFonts w:cs="Arial"/>
              </w:rPr>
              <w:t>284,575</w:t>
            </w:r>
          </w:p>
        </w:tc>
        <w:tc>
          <w:tcPr>
            <w:tcW w:w="907" w:type="dxa"/>
            <w:vAlign w:val="center"/>
          </w:tcPr>
          <w:p w14:paraId="51A93FD2" w14:textId="77777777" w:rsidR="00136A0F" w:rsidRDefault="00226E49" w:rsidP="006E42E2">
            <w:pPr>
              <w:pStyle w:val="text"/>
              <w:spacing w:before="20" w:after="20"/>
              <w:ind w:firstLine="0"/>
              <w:jc w:val="center"/>
              <w:rPr>
                <w:rFonts w:cs="Arial"/>
              </w:rPr>
            </w:pPr>
            <w:r>
              <w:rPr>
                <w:rFonts w:cs="Arial"/>
              </w:rPr>
              <w:t>TZZ 3</w:t>
            </w:r>
          </w:p>
        </w:tc>
        <w:tc>
          <w:tcPr>
            <w:tcW w:w="2551" w:type="dxa"/>
            <w:vAlign w:val="center"/>
          </w:tcPr>
          <w:p w14:paraId="51A93FD3" w14:textId="77777777" w:rsidR="00136A0F" w:rsidRDefault="00226E49" w:rsidP="00226E49">
            <w:pPr>
              <w:pStyle w:val="text"/>
              <w:spacing w:before="20" w:after="20"/>
              <w:ind w:firstLine="0"/>
              <w:jc w:val="center"/>
              <w:rPr>
                <w:rFonts w:cs="Arial"/>
                <w:sz w:val="16"/>
                <w:szCs w:val="16"/>
              </w:rPr>
            </w:pPr>
            <w:r>
              <w:rPr>
                <w:rFonts w:cs="Arial"/>
                <w:sz w:val="16"/>
                <w:szCs w:val="16"/>
              </w:rPr>
              <w:t>Pokračuje jako napojení příkopu z traťového úseku, obkladové desky po obou stranách příkopové tvárnice. Zaústěn do propustku pod komunikací a dále do Bílého potoka.</w:t>
            </w:r>
            <w:r w:rsidR="006833F8">
              <w:rPr>
                <w:rFonts w:cs="Arial"/>
                <w:sz w:val="16"/>
                <w:szCs w:val="16"/>
              </w:rPr>
              <w:t xml:space="preserve"> V km 50,450 zaústěno převedení troubami 2xDN500, skluz a odláždění pod výtokem</w:t>
            </w:r>
          </w:p>
        </w:tc>
      </w:tr>
      <w:tr w:rsidR="00136A0F" w:rsidRPr="00DF1361" w14:paraId="51A93FDC" w14:textId="77777777" w:rsidTr="00226E49">
        <w:trPr>
          <w:trHeight w:val="397"/>
          <w:jc w:val="center"/>
        </w:trPr>
        <w:tc>
          <w:tcPr>
            <w:tcW w:w="1261" w:type="dxa"/>
            <w:vAlign w:val="center"/>
          </w:tcPr>
          <w:p w14:paraId="51A93FD5" w14:textId="77777777" w:rsidR="00136A0F" w:rsidRDefault="008E1B63" w:rsidP="006E42E2">
            <w:pPr>
              <w:pStyle w:val="text"/>
              <w:spacing w:before="20" w:after="20"/>
              <w:ind w:firstLine="0"/>
              <w:jc w:val="center"/>
              <w:rPr>
                <w:rFonts w:cs="Arial"/>
              </w:rPr>
            </w:pPr>
            <w:r w:rsidRPr="008E1B63">
              <w:rPr>
                <w:rFonts w:cs="Arial"/>
              </w:rPr>
              <w:t>50,422 047</w:t>
            </w:r>
          </w:p>
        </w:tc>
        <w:tc>
          <w:tcPr>
            <w:tcW w:w="1276" w:type="dxa"/>
            <w:vAlign w:val="center"/>
          </w:tcPr>
          <w:p w14:paraId="51A93FD6" w14:textId="77777777" w:rsidR="00136A0F" w:rsidRDefault="008E1B63" w:rsidP="006E42E2">
            <w:pPr>
              <w:pStyle w:val="text"/>
              <w:spacing w:before="20" w:after="20"/>
              <w:ind w:firstLine="0"/>
              <w:jc w:val="center"/>
              <w:rPr>
                <w:rFonts w:cs="Arial"/>
              </w:rPr>
            </w:pPr>
            <w:r w:rsidRPr="008E1B63">
              <w:rPr>
                <w:rFonts w:cs="Arial"/>
              </w:rPr>
              <w:t>50,534 588</w:t>
            </w:r>
          </w:p>
        </w:tc>
        <w:tc>
          <w:tcPr>
            <w:tcW w:w="850" w:type="dxa"/>
            <w:vAlign w:val="center"/>
          </w:tcPr>
          <w:p w14:paraId="51A93FD7" w14:textId="77777777" w:rsidR="00136A0F" w:rsidRDefault="008E1B63" w:rsidP="006E42E2">
            <w:pPr>
              <w:pStyle w:val="text"/>
              <w:spacing w:before="20" w:after="20"/>
              <w:ind w:firstLine="0"/>
              <w:jc w:val="center"/>
              <w:rPr>
                <w:rFonts w:cs="Arial"/>
              </w:rPr>
            </w:pPr>
            <w:r>
              <w:rPr>
                <w:rFonts w:cs="Arial"/>
              </w:rPr>
              <w:t>P</w:t>
            </w:r>
          </w:p>
        </w:tc>
        <w:tc>
          <w:tcPr>
            <w:tcW w:w="1419" w:type="dxa"/>
            <w:vAlign w:val="center"/>
          </w:tcPr>
          <w:p w14:paraId="51A93FD8" w14:textId="77777777" w:rsidR="00136A0F" w:rsidRDefault="00C51D9F" w:rsidP="006E42E2">
            <w:pPr>
              <w:pStyle w:val="text"/>
              <w:spacing w:before="20" w:after="20"/>
              <w:ind w:firstLine="0"/>
              <w:jc w:val="center"/>
              <w:rPr>
                <w:rFonts w:cs="Arial"/>
              </w:rPr>
            </w:pPr>
            <w:r>
              <w:rPr>
                <w:rFonts w:cs="Arial"/>
              </w:rPr>
              <w:t>-2,5; +9,5</w:t>
            </w:r>
          </w:p>
        </w:tc>
        <w:tc>
          <w:tcPr>
            <w:tcW w:w="964" w:type="dxa"/>
            <w:vAlign w:val="center"/>
          </w:tcPr>
          <w:p w14:paraId="51A93FD9" w14:textId="77777777" w:rsidR="00136A0F" w:rsidRDefault="00C51D9F" w:rsidP="006E42E2">
            <w:pPr>
              <w:pStyle w:val="text"/>
              <w:spacing w:before="20" w:after="20"/>
              <w:ind w:firstLine="0"/>
              <w:jc w:val="center"/>
              <w:rPr>
                <w:rFonts w:cs="Arial"/>
              </w:rPr>
            </w:pPr>
            <w:r>
              <w:rPr>
                <w:rFonts w:cs="Arial"/>
              </w:rPr>
              <w:t>119,755</w:t>
            </w:r>
          </w:p>
        </w:tc>
        <w:tc>
          <w:tcPr>
            <w:tcW w:w="907" w:type="dxa"/>
            <w:vAlign w:val="center"/>
          </w:tcPr>
          <w:p w14:paraId="51A93FDA" w14:textId="77777777" w:rsidR="00136A0F" w:rsidRDefault="00C51D9F" w:rsidP="006E42E2">
            <w:pPr>
              <w:pStyle w:val="text"/>
              <w:spacing w:before="20" w:after="20"/>
              <w:ind w:firstLine="0"/>
              <w:jc w:val="center"/>
              <w:rPr>
                <w:rFonts w:cs="Arial"/>
              </w:rPr>
            </w:pPr>
            <w:r>
              <w:rPr>
                <w:rFonts w:cs="Arial"/>
              </w:rPr>
              <w:t>TZZ 3</w:t>
            </w:r>
          </w:p>
        </w:tc>
        <w:tc>
          <w:tcPr>
            <w:tcW w:w="2551" w:type="dxa"/>
            <w:vAlign w:val="center"/>
          </w:tcPr>
          <w:p w14:paraId="51A93FDB" w14:textId="77777777" w:rsidR="00136A0F" w:rsidRDefault="00131C67" w:rsidP="00C51D9F">
            <w:pPr>
              <w:pStyle w:val="text"/>
              <w:spacing w:before="20" w:after="20"/>
              <w:ind w:firstLine="0"/>
              <w:jc w:val="center"/>
              <w:rPr>
                <w:rFonts w:cs="Arial"/>
                <w:sz w:val="16"/>
                <w:szCs w:val="16"/>
              </w:rPr>
            </w:pPr>
            <w:r>
              <w:rPr>
                <w:rFonts w:cs="Arial"/>
                <w:sz w:val="16"/>
                <w:szCs w:val="16"/>
              </w:rPr>
              <w:t xml:space="preserve">V km </w:t>
            </w:r>
            <w:r w:rsidR="00C51D9F">
              <w:rPr>
                <w:rFonts w:cs="Arial"/>
                <w:sz w:val="16"/>
                <w:szCs w:val="16"/>
              </w:rPr>
              <w:t>50,450 převeden do příkopu levého podél koleje č. 1 dvěma troubami DN 500, Rezeva pro napojení příkopu z traťového úseku.</w:t>
            </w:r>
          </w:p>
        </w:tc>
      </w:tr>
    </w:tbl>
    <w:p w14:paraId="51A93FDD" w14:textId="77777777" w:rsidR="00226E49" w:rsidRDefault="00DF1361" w:rsidP="00226E49">
      <w:pPr>
        <w:pStyle w:val="text"/>
        <w:spacing w:before="20" w:after="0"/>
        <w:ind w:firstLine="0"/>
        <w:rPr>
          <w:i/>
          <w:sz w:val="16"/>
          <w:szCs w:val="16"/>
        </w:rPr>
      </w:pPr>
      <w:r w:rsidRPr="00C51D9F">
        <w:rPr>
          <w:rFonts w:cs="Arial"/>
          <w:i/>
          <w:sz w:val="16"/>
          <w:szCs w:val="16"/>
        </w:rPr>
        <w:t>Pozn.:</w:t>
      </w:r>
      <w:r w:rsidRPr="00C51D9F">
        <w:rPr>
          <w:rFonts w:cs="Arial"/>
          <w:i/>
          <w:sz w:val="16"/>
          <w:szCs w:val="16"/>
        </w:rPr>
        <w:tab/>
        <w:t>sklon +2,5</w:t>
      </w:r>
      <w:r w:rsidR="00A93FF8" w:rsidRPr="00C51D9F">
        <w:rPr>
          <w:rFonts w:cs="Arial"/>
          <w:i/>
          <w:sz w:val="16"/>
          <w:szCs w:val="16"/>
        </w:rPr>
        <w:t xml:space="preserve"> </w:t>
      </w:r>
      <w:r w:rsidRPr="00C51D9F">
        <w:rPr>
          <w:i/>
          <w:sz w:val="16"/>
          <w:szCs w:val="16"/>
        </w:rPr>
        <w:t>‰ – příkop stoupá ve směru staničení</w:t>
      </w:r>
    </w:p>
    <w:p w14:paraId="51A93FDE" w14:textId="77777777" w:rsidR="00226E49" w:rsidRPr="00226E49" w:rsidRDefault="00C51D9F" w:rsidP="00226E49">
      <w:pPr>
        <w:pStyle w:val="text"/>
        <w:spacing w:before="20" w:after="0"/>
        <w:rPr>
          <w:i/>
          <w:sz w:val="16"/>
          <w:szCs w:val="16"/>
        </w:rPr>
      </w:pPr>
      <w:r w:rsidRPr="00C51D9F">
        <w:rPr>
          <w:i/>
          <w:sz w:val="16"/>
          <w:szCs w:val="16"/>
        </w:rPr>
        <w:t>sklon -2,5 ‰ – příkop se zahlubuje ve směru staničení</w:t>
      </w:r>
    </w:p>
    <w:p w14:paraId="51A93FDF" w14:textId="77777777" w:rsidR="00B86629" w:rsidRPr="00B53DCB" w:rsidRDefault="00B86629" w:rsidP="00A93FF8">
      <w:pPr>
        <w:pStyle w:val="Nadpis4"/>
      </w:pPr>
      <w:r w:rsidRPr="00B53DCB">
        <w:t>Příko</w:t>
      </w:r>
      <w:r w:rsidR="00A93FF8" w:rsidRPr="00B53DCB">
        <w:t>pové tvárnice</w:t>
      </w:r>
    </w:p>
    <w:p w14:paraId="51A93FE0" w14:textId="77777777" w:rsidR="00A93FF8" w:rsidRDefault="00B53DCB" w:rsidP="00B86629">
      <w:pPr>
        <w:pStyle w:val="text"/>
      </w:pPr>
      <w:r>
        <w:t>Pro</w:t>
      </w:r>
      <w:r w:rsidR="00015364" w:rsidRPr="00B53DCB">
        <w:t xml:space="preserve"> zpevnění příkopů povrchového odvodnění je použito příkopových tvárnic TZZ 3 a TZZ 4a. </w:t>
      </w:r>
      <w:r w:rsidR="0029346B" w:rsidRPr="00B53DCB">
        <w:t xml:space="preserve">Tvárnice </w:t>
      </w:r>
      <w:r w:rsidR="00DB3BC8">
        <w:t xml:space="preserve">délky 300 mm </w:t>
      </w:r>
      <w:r w:rsidR="0029346B" w:rsidRPr="00B53DCB">
        <w:t>jsou uloženy do bet</w:t>
      </w:r>
      <w:r w:rsidR="00E20C57">
        <w:t>onového lože C20/25 tl. 100 mm.</w:t>
      </w:r>
    </w:p>
    <w:p w14:paraId="51A93FE1" w14:textId="77777777" w:rsidR="00E20C57" w:rsidRPr="00B53DCB" w:rsidRDefault="00E20C57" w:rsidP="00B86629">
      <w:pPr>
        <w:pStyle w:val="text"/>
      </w:pPr>
      <w:r>
        <w:t xml:space="preserve">Z důvodu vypočteného většího množství vody v příkopu vlevo koleje č. 1 z traťového úseku jsou v km </w:t>
      </w:r>
      <w:r w:rsidRPr="008E1B63">
        <w:rPr>
          <w:rFonts w:cs="Arial"/>
        </w:rPr>
        <w:t>49,997 081</w:t>
      </w:r>
      <w:r>
        <w:rPr>
          <w:rFonts w:cs="Arial"/>
        </w:rPr>
        <w:t xml:space="preserve"> – km 50,540 000 po obou stranách příkopové tvárnice TZZ3 navrženy obkladové desky.</w:t>
      </w:r>
    </w:p>
    <w:p w14:paraId="51A93FE2" w14:textId="77777777" w:rsidR="00933FFE" w:rsidRPr="000725FA" w:rsidRDefault="00933FFE" w:rsidP="00933FFE">
      <w:pPr>
        <w:pStyle w:val="Nadpis3"/>
      </w:pPr>
      <w:bookmarkStart w:id="124" w:name="_Toc135215284"/>
      <w:r w:rsidRPr="000725FA">
        <w:t>Podpovrchové odvodnění</w:t>
      </w:r>
      <w:bookmarkEnd w:id="124"/>
    </w:p>
    <w:p w14:paraId="51A93FE3" w14:textId="77777777" w:rsidR="000725FA" w:rsidRDefault="00AF63A9" w:rsidP="00AF63A9">
      <w:pPr>
        <w:pStyle w:val="text"/>
      </w:pPr>
      <w:bookmarkStart w:id="125" w:name="_Toc327035284"/>
      <w:bookmarkStart w:id="126" w:name="_Ref341160858"/>
      <w:bookmarkStart w:id="127" w:name="_Toc440737279"/>
      <w:r>
        <w:t>Podpovrchové odvodnění se skládá z trativodů, příčných svodů a kanaliza</w:t>
      </w:r>
      <w:r w:rsidR="006833F8">
        <w:t>čního sběrače</w:t>
      </w:r>
      <w:r>
        <w:t xml:space="preserve">. </w:t>
      </w:r>
      <w:r w:rsidR="00AF1157">
        <w:t>Nově řešené p</w:t>
      </w:r>
      <w:r>
        <w:t>odpovrchové odvodnění v rámci stavebního o</w:t>
      </w:r>
      <w:r w:rsidR="004624AD">
        <w:t xml:space="preserve">bjektu je možné rozdělit na </w:t>
      </w:r>
      <w:r w:rsidR="00396926">
        <w:t xml:space="preserve">jednotlivé </w:t>
      </w:r>
      <w:r>
        <w:t>celky:</w:t>
      </w:r>
    </w:p>
    <w:p w14:paraId="51A93FE4" w14:textId="77777777" w:rsidR="000926F8" w:rsidRDefault="004624AD" w:rsidP="003C4777">
      <w:pPr>
        <w:pStyle w:val="text"/>
        <w:numPr>
          <w:ilvl w:val="0"/>
          <w:numId w:val="15"/>
        </w:numPr>
      </w:pPr>
      <w:r>
        <w:rPr>
          <w:u w:val="single"/>
        </w:rPr>
        <w:t xml:space="preserve">Podélný </w:t>
      </w:r>
      <w:r w:rsidR="00310D33" w:rsidRPr="00B77CF5">
        <w:rPr>
          <w:u w:val="single"/>
        </w:rPr>
        <w:t xml:space="preserve">trativod </w:t>
      </w:r>
      <w:r w:rsidR="006833F8">
        <w:rPr>
          <w:u w:val="single"/>
        </w:rPr>
        <w:t>mezi kolejí č.</w:t>
      </w:r>
      <w:r w:rsidR="00FE381B">
        <w:rPr>
          <w:u w:val="single"/>
        </w:rPr>
        <w:t xml:space="preserve"> </w:t>
      </w:r>
      <w:r w:rsidR="006833F8">
        <w:rPr>
          <w:u w:val="single"/>
        </w:rPr>
        <w:t>1 a č.</w:t>
      </w:r>
      <w:r w:rsidR="00FE381B">
        <w:rPr>
          <w:u w:val="single"/>
        </w:rPr>
        <w:t xml:space="preserve"> </w:t>
      </w:r>
      <w:r w:rsidR="006833F8">
        <w:rPr>
          <w:u w:val="single"/>
        </w:rPr>
        <w:t>3b/3/3c</w:t>
      </w:r>
      <w:r w:rsidR="00310D33">
        <w:t xml:space="preserve"> v </w:t>
      </w:r>
      <w:r w:rsidR="006833F8" w:rsidRPr="006833F8">
        <w:t>km 48,488 575</w:t>
      </w:r>
      <w:r w:rsidR="00310D33">
        <w:t xml:space="preserve"> – </w:t>
      </w:r>
      <w:r w:rsidR="006833F8" w:rsidRPr="006833F8">
        <w:t>km 49,453 259</w:t>
      </w:r>
      <w:r w:rsidR="000926F8">
        <w:t>. Rozdělen na části o délkách zpravidla 150 m. Každá část krom první ve směru staničení je převedena příčným svodem do hlavního kanalizačního sběrače.</w:t>
      </w:r>
    </w:p>
    <w:p w14:paraId="51A93FE5" w14:textId="77777777" w:rsidR="004624AD" w:rsidRDefault="000926F8" w:rsidP="003C4777">
      <w:pPr>
        <w:pStyle w:val="text"/>
        <w:numPr>
          <w:ilvl w:val="0"/>
          <w:numId w:val="15"/>
        </w:numPr>
      </w:pPr>
      <w:r w:rsidRPr="000926F8">
        <w:rPr>
          <w:u w:val="single"/>
        </w:rPr>
        <w:lastRenderedPageBreak/>
        <w:t xml:space="preserve">Podélný trativod </w:t>
      </w:r>
      <w:r>
        <w:rPr>
          <w:u w:val="single"/>
        </w:rPr>
        <w:t xml:space="preserve">vlevo koleje č. 2 a vlevo koleje č. 6 v </w:t>
      </w:r>
      <w:r w:rsidRPr="000926F8">
        <w:rPr>
          <w:u w:val="single"/>
        </w:rPr>
        <w:t>km 48,488 575</w:t>
      </w:r>
      <w:r>
        <w:rPr>
          <w:u w:val="single"/>
        </w:rPr>
        <w:t xml:space="preserve"> – </w:t>
      </w:r>
      <w:r w:rsidRPr="000926F8">
        <w:rPr>
          <w:u w:val="single"/>
        </w:rPr>
        <w:t>km 48,695 551</w:t>
      </w:r>
      <w:r>
        <w:t xml:space="preserve">. Je veden společnou trasou jako hlavní kanalizační sběrač v rýze nad tímto sběračem. Vyústěn do kanalizace v </w:t>
      </w:r>
      <w:r w:rsidRPr="000926F8">
        <w:t>km 48,488 575</w:t>
      </w:r>
      <w:r>
        <w:t>.</w:t>
      </w:r>
    </w:p>
    <w:p w14:paraId="51A93FE6" w14:textId="77777777" w:rsidR="000926F8" w:rsidRDefault="000926F8" w:rsidP="003C4777">
      <w:pPr>
        <w:pStyle w:val="text"/>
        <w:numPr>
          <w:ilvl w:val="0"/>
          <w:numId w:val="15"/>
        </w:numPr>
      </w:pPr>
      <w:r>
        <w:rPr>
          <w:u w:val="single"/>
        </w:rPr>
        <w:t xml:space="preserve">Podélný </w:t>
      </w:r>
      <w:r w:rsidRPr="00B77CF5">
        <w:rPr>
          <w:u w:val="single"/>
        </w:rPr>
        <w:t xml:space="preserve">trativod </w:t>
      </w:r>
      <w:r>
        <w:rPr>
          <w:u w:val="single"/>
        </w:rPr>
        <w:t>mezi kolejí č.</w:t>
      </w:r>
      <w:r w:rsidR="00FE381B">
        <w:rPr>
          <w:u w:val="single"/>
        </w:rPr>
        <w:t xml:space="preserve"> </w:t>
      </w:r>
      <w:r>
        <w:rPr>
          <w:u w:val="single"/>
        </w:rPr>
        <w:t>2 a č.</w:t>
      </w:r>
      <w:r w:rsidR="00FE381B">
        <w:rPr>
          <w:u w:val="single"/>
        </w:rPr>
        <w:t xml:space="preserve"> </w:t>
      </w:r>
      <w:r>
        <w:rPr>
          <w:u w:val="single"/>
        </w:rPr>
        <w:t>4/4a</w:t>
      </w:r>
      <w:r>
        <w:t xml:space="preserve"> v </w:t>
      </w:r>
      <w:r w:rsidRPr="000926F8">
        <w:t>km 48,667 001</w:t>
      </w:r>
      <w:r>
        <w:t xml:space="preserve"> – </w:t>
      </w:r>
      <w:r w:rsidRPr="000926F8">
        <w:t>km 49,377 028</w:t>
      </w:r>
      <w:r>
        <w:t>. Rozdělen na části o délkách zpravidla 150 m. Každá část je převedena příčným svodem do hlavního kanalizačního sběrače.</w:t>
      </w:r>
    </w:p>
    <w:p w14:paraId="51A93FE7" w14:textId="77777777" w:rsidR="000926F8" w:rsidRDefault="000926F8" w:rsidP="003C4777">
      <w:pPr>
        <w:pStyle w:val="text"/>
        <w:numPr>
          <w:ilvl w:val="0"/>
          <w:numId w:val="15"/>
        </w:numPr>
      </w:pPr>
      <w:r>
        <w:rPr>
          <w:u w:val="single"/>
        </w:rPr>
        <w:t xml:space="preserve">Podélný </w:t>
      </w:r>
      <w:r w:rsidRPr="00B77CF5">
        <w:rPr>
          <w:u w:val="single"/>
        </w:rPr>
        <w:t xml:space="preserve">trativod </w:t>
      </w:r>
      <w:r>
        <w:rPr>
          <w:u w:val="single"/>
        </w:rPr>
        <w:t>mezi kolejí č.</w:t>
      </w:r>
      <w:r w:rsidR="00FE381B">
        <w:rPr>
          <w:u w:val="single"/>
        </w:rPr>
        <w:t xml:space="preserve"> </w:t>
      </w:r>
      <w:r>
        <w:rPr>
          <w:u w:val="single"/>
        </w:rPr>
        <w:t>2 a č.</w:t>
      </w:r>
      <w:r w:rsidR="00FE381B">
        <w:rPr>
          <w:u w:val="single"/>
        </w:rPr>
        <w:t xml:space="preserve"> </w:t>
      </w:r>
      <w:r>
        <w:rPr>
          <w:u w:val="single"/>
        </w:rPr>
        <w:t>4a/4b</w:t>
      </w:r>
      <w:r>
        <w:t xml:space="preserve"> v </w:t>
      </w:r>
      <w:r w:rsidRPr="000926F8">
        <w:t>km 49,491 932</w:t>
      </w:r>
      <w:r>
        <w:t xml:space="preserve"> – </w:t>
      </w:r>
      <w:r w:rsidR="00FE381B" w:rsidRPr="00FE381B">
        <w:t>km 49,645 686</w:t>
      </w:r>
      <w:r>
        <w:t xml:space="preserve">. </w:t>
      </w:r>
      <w:r w:rsidR="00FE381B">
        <w:t>J</w:t>
      </w:r>
      <w:r>
        <w:t xml:space="preserve">e převeden příčným svodem </w:t>
      </w:r>
      <w:r w:rsidR="00FE381B">
        <w:t>v </w:t>
      </w:r>
      <w:r w:rsidR="00FE381B" w:rsidRPr="00FE381B">
        <w:t>km 49,495 614</w:t>
      </w:r>
      <w:r w:rsidR="00FE381B">
        <w:t xml:space="preserve"> a vyústěn </w:t>
      </w:r>
      <w:r>
        <w:t xml:space="preserve">do </w:t>
      </w:r>
      <w:r w:rsidR="00FE381B">
        <w:t>zpevněného příkopu vpravo koleje č. 4b</w:t>
      </w:r>
      <w:r>
        <w:t>.</w:t>
      </w:r>
    </w:p>
    <w:p w14:paraId="51A93FE8" w14:textId="77777777" w:rsidR="00E027E3" w:rsidRDefault="00E027E3" w:rsidP="003C4777">
      <w:pPr>
        <w:pStyle w:val="text"/>
        <w:numPr>
          <w:ilvl w:val="0"/>
          <w:numId w:val="15"/>
        </w:numPr>
      </w:pPr>
      <w:r>
        <w:rPr>
          <w:u w:val="single"/>
        </w:rPr>
        <w:t xml:space="preserve">Podélné trativody vlevo koleje č. 6 </w:t>
      </w:r>
      <w:r>
        <w:t>v km 49,703 – km 48,739 a 49,225 – km 49,312. Jsou převedeny příčnými svody v km 48,716 a km 49,237 do hlavního kanalizačního sběrače.</w:t>
      </w:r>
    </w:p>
    <w:p w14:paraId="51A93FE9" w14:textId="77777777" w:rsidR="00FE381B" w:rsidRDefault="00FE381B" w:rsidP="003C4777">
      <w:pPr>
        <w:pStyle w:val="text"/>
        <w:numPr>
          <w:ilvl w:val="0"/>
          <w:numId w:val="15"/>
        </w:numPr>
      </w:pPr>
      <w:r w:rsidRPr="00383D38">
        <w:rPr>
          <w:u w:val="single"/>
        </w:rPr>
        <w:t>Podélné trativody pod novými nástupišti Vlkov-Osová</w:t>
      </w:r>
      <w:r>
        <w:t xml:space="preserve"> v </w:t>
      </w:r>
      <w:r w:rsidRPr="00FE381B">
        <w:t>km 49,821 558</w:t>
      </w:r>
      <w:r>
        <w:t xml:space="preserve"> - </w:t>
      </w:r>
      <w:r w:rsidRPr="00FE381B">
        <w:t>km 49,967 077</w:t>
      </w:r>
      <w:r>
        <w:t xml:space="preserve">. </w:t>
      </w:r>
      <w:r w:rsidRPr="00383D38">
        <w:rPr>
          <w:u w:val="single"/>
        </w:rPr>
        <w:t>Jsou</w:t>
      </w:r>
      <w:r>
        <w:t xml:space="preserve"> </w:t>
      </w:r>
      <w:r w:rsidRPr="00383D38">
        <w:rPr>
          <w:u w:val="single"/>
        </w:rPr>
        <w:t>součástí SO 01-11-0</w:t>
      </w:r>
      <w:r w:rsidR="00383D38" w:rsidRPr="00383D38">
        <w:rPr>
          <w:u w:val="single"/>
        </w:rPr>
        <w:t>3</w:t>
      </w:r>
      <w:r>
        <w:t>. Jsou vyústěny v km 49,822 na svahy násypu. Svah násypu bude odlážděn až po drážní příkop.</w:t>
      </w:r>
    </w:p>
    <w:p w14:paraId="51A93FEA" w14:textId="77777777" w:rsidR="00FE381B" w:rsidRDefault="00FE381B" w:rsidP="003C4777">
      <w:pPr>
        <w:pStyle w:val="text"/>
        <w:numPr>
          <w:ilvl w:val="0"/>
          <w:numId w:val="15"/>
        </w:numPr>
      </w:pPr>
      <w:r w:rsidRPr="00FE381B">
        <w:rPr>
          <w:u w:val="single"/>
        </w:rPr>
        <w:t>Hlavní kanalizační sběrač mezi kolejí č. 4 a č. 6 a vpravo koleje č. 2 a č. 4</w:t>
      </w:r>
      <w:r>
        <w:t xml:space="preserve"> v </w:t>
      </w:r>
      <w:r w:rsidRPr="00FE381B">
        <w:t>km 48,488 575</w:t>
      </w:r>
      <w:r>
        <w:t xml:space="preserve"> - </w:t>
      </w:r>
      <w:r w:rsidRPr="00FE381B">
        <w:t>km 49,286 987</w:t>
      </w:r>
      <w:r>
        <w:t xml:space="preserve">. Jsou do něj zapojeny příčné svody z podélných trativodů. Mezi </w:t>
      </w:r>
      <w:r w:rsidRPr="00FE381B">
        <w:t>km 48,695 551</w:t>
      </w:r>
      <w:r>
        <w:t xml:space="preserve"> a </w:t>
      </w:r>
      <w:r w:rsidRPr="00FE381B">
        <w:t>km 48,700 874</w:t>
      </w:r>
      <w:r>
        <w:t xml:space="preserve"> je převeden šikmo pod kolejemi č. 6 a č. 8. Je vyústěn v </w:t>
      </w:r>
      <w:r w:rsidRPr="00FE381B">
        <w:t>km 48,488 575</w:t>
      </w:r>
      <w:r>
        <w:t xml:space="preserve"> do levého příkopu, který je dále zaústěn do vodoteče – Štachovnický potok</w:t>
      </w:r>
    </w:p>
    <w:p w14:paraId="51A93FEB" w14:textId="77777777" w:rsidR="00316BC1" w:rsidRPr="000725FA" w:rsidRDefault="00B90E5A" w:rsidP="00933FFE">
      <w:pPr>
        <w:pStyle w:val="Nadpis4"/>
      </w:pPr>
      <w:r w:rsidRPr="000725FA">
        <w:t>T</w:t>
      </w:r>
      <w:r w:rsidR="00316BC1" w:rsidRPr="000725FA">
        <w:t>rativody</w:t>
      </w:r>
      <w:bookmarkEnd w:id="125"/>
      <w:bookmarkEnd w:id="126"/>
      <w:bookmarkEnd w:id="127"/>
    </w:p>
    <w:p w14:paraId="51A93FEC" w14:textId="77777777" w:rsidR="00B37561" w:rsidRPr="00010BEA" w:rsidRDefault="00B269A8" w:rsidP="00B269A8">
      <w:pPr>
        <w:pStyle w:val="text"/>
        <w:rPr>
          <w:rFonts w:cs="Arial"/>
        </w:rPr>
      </w:pPr>
      <w:r w:rsidRPr="00010BEA">
        <w:rPr>
          <w:rFonts w:cs="Arial"/>
        </w:rPr>
        <w:t>Materiál trub se uvažuje DN 150 HDPE</w:t>
      </w:r>
      <w:r w:rsidR="001C10F7" w:rsidRPr="00010BEA">
        <w:rPr>
          <w:rFonts w:cs="Arial"/>
        </w:rPr>
        <w:t>.</w:t>
      </w:r>
      <w:r w:rsidR="00FE381B">
        <w:rPr>
          <w:rFonts w:cs="Arial"/>
        </w:rPr>
        <w:t xml:space="preserve"> </w:t>
      </w:r>
      <w:r w:rsidR="001C10F7" w:rsidRPr="00010BEA">
        <w:rPr>
          <w:rFonts w:cs="Arial"/>
        </w:rPr>
        <w:t xml:space="preserve">Podélné trativody </w:t>
      </w:r>
      <w:r w:rsidR="005A2BFB">
        <w:rPr>
          <w:rFonts w:cs="Arial"/>
        </w:rPr>
        <w:t xml:space="preserve">v rámci SO 01-11-01 </w:t>
      </w:r>
      <w:r w:rsidR="001C10F7" w:rsidRPr="00010BEA">
        <w:rPr>
          <w:rFonts w:cs="Arial"/>
        </w:rPr>
        <w:t xml:space="preserve">jsou navrženy </w:t>
      </w:r>
      <w:r w:rsidR="00C24FED" w:rsidRPr="00010BEA">
        <w:rPr>
          <w:rFonts w:cs="Arial"/>
        </w:rPr>
        <w:t>ve sklonu</w:t>
      </w:r>
      <w:r w:rsidR="001C10F7" w:rsidRPr="00010BEA">
        <w:rPr>
          <w:rFonts w:cs="Arial"/>
        </w:rPr>
        <w:t xml:space="preserve"> </w:t>
      </w:r>
      <w:r w:rsidR="000D3DA6" w:rsidRPr="00010BEA">
        <w:rPr>
          <w:rFonts w:cs="Arial"/>
        </w:rPr>
        <w:t xml:space="preserve">min. </w:t>
      </w:r>
      <w:r w:rsidR="00FE381B">
        <w:rPr>
          <w:rFonts w:cs="Arial"/>
        </w:rPr>
        <w:t>5</w:t>
      </w:r>
      <w:r w:rsidR="001C10F7" w:rsidRPr="00010BEA">
        <w:rPr>
          <w:rFonts w:cs="Arial"/>
        </w:rPr>
        <w:t> ‰ a více</w:t>
      </w:r>
      <w:r w:rsidR="00B37561" w:rsidRPr="00010BEA">
        <w:rPr>
          <w:rFonts w:cs="Arial"/>
        </w:rPr>
        <w:t>.</w:t>
      </w:r>
      <w:r w:rsidR="001C10F7" w:rsidRPr="00010BEA">
        <w:rPr>
          <w:rFonts w:cs="Arial"/>
        </w:rPr>
        <w:t xml:space="preserve"> </w:t>
      </w:r>
      <w:r w:rsidR="005A2BFB">
        <w:rPr>
          <w:rFonts w:cs="Arial"/>
        </w:rPr>
        <w:t xml:space="preserve">Podélné trativody </w:t>
      </w:r>
      <w:r w:rsidR="005A2BFB" w:rsidRPr="000D709D">
        <w:rPr>
          <w:rFonts w:cs="Arial"/>
          <w:u w:val="single"/>
        </w:rPr>
        <w:t>podél paty</w:t>
      </w:r>
      <w:r w:rsidR="005A2BFB">
        <w:rPr>
          <w:rFonts w:cs="Arial"/>
        </w:rPr>
        <w:t xml:space="preserve"> opěrných zdí SO 01-23-01 a SO 01-23-02 jsou </w:t>
      </w:r>
      <w:r w:rsidR="005A2BFB" w:rsidRPr="000D709D">
        <w:rPr>
          <w:rFonts w:cs="Arial"/>
          <w:u w:val="single"/>
        </w:rPr>
        <w:t>součástí stavebních objektů opěrných zdí</w:t>
      </w:r>
      <w:r w:rsidR="005A2BFB">
        <w:rPr>
          <w:rFonts w:cs="Arial"/>
        </w:rPr>
        <w:t xml:space="preserve">. </w:t>
      </w:r>
      <w:r w:rsidR="000D709D">
        <w:rPr>
          <w:rFonts w:cs="Arial"/>
        </w:rPr>
        <w:t>Jsou navrženy ve sklonu min. 3</w:t>
      </w:r>
      <w:r w:rsidR="000D709D" w:rsidRPr="00010BEA">
        <w:rPr>
          <w:rFonts w:cs="Arial"/>
        </w:rPr>
        <w:t>‰ a více</w:t>
      </w:r>
      <w:r w:rsidR="000D709D">
        <w:rPr>
          <w:rFonts w:cs="Arial"/>
        </w:rPr>
        <w:t>.</w:t>
      </w:r>
      <w:r w:rsidR="00A14B35">
        <w:rPr>
          <w:rFonts w:cs="Arial"/>
        </w:rPr>
        <w:t xml:space="preserve"> Při sklonu menším než 5</w:t>
      </w:r>
      <w:r w:rsidR="00A14B35" w:rsidRPr="00010BEA">
        <w:rPr>
          <w:rFonts w:cs="Arial"/>
        </w:rPr>
        <w:t>‰</w:t>
      </w:r>
      <w:r w:rsidR="00A14B35">
        <w:rPr>
          <w:rFonts w:cs="Arial"/>
        </w:rPr>
        <w:t xml:space="preserve"> bude dno trativodního potrubí uloženo do betonového lože.</w:t>
      </w:r>
    </w:p>
    <w:p w14:paraId="51A93FED" w14:textId="74E4F32F" w:rsidR="0051318A" w:rsidRPr="00010BEA" w:rsidRDefault="00B269A8" w:rsidP="00371451">
      <w:pPr>
        <w:pStyle w:val="text"/>
        <w:rPr>
          <w:rFonts w:cs="Arial"/>
        </w:rPr>
      </w:pPr>
      <w:r w:rsidRPr="00010BEA">
        <w:rPr>
          <w:rFonts w:cs="Arial"/>
        </w:rPr>
        <w:t xml:space="preserve">Trativody </w:t>
      </w:r>
      <w:r w:rsidR="00556FB9" w:rsidRPr="00010BEA">
        <w:rPr>
          <w:rFonts w:cs="Arial"/>
        </w:rPr>
        <w:t>ve sklonech 5</w:t>
      </w:r>
      <w:r w:rsidR="009C47A5" w:rsidRPr="009C47A5">
        <w:rPr>
          <w:rFonts w:cs="Arial"/>
        </w:rPr>
        <w:t>‰</w:t>
      </w:r>
      <w:r w:rsidR="00556FB9" w:rsidRPr="00010BEA">
        <w:rPr>
          <w:rFonts w:cs="Arial"/>
        </w:rPr>
        <w:t xml:space="preserve"> </w:t>
      </w:r>
      <w:r w:rsidR="006C136D">
        <w:rPr>
          <w:rFonts w:cs="Arial"/>
        </w:rPr>
        <w:t xml:space="preserve"> </w:t>
      </w:r>
      <w:r w:rsidR="00556FB9" w:rsidRPr="00010BEA">
        <w:rPr>
          <w:rFonts w:cs="Arial"/>
        </w:rPr>
        <w:t xml:space="preserve">a více </w:t>
      </w:r>
      <w:r w:rsidR="006C136D">
        <w:rPr>
          <w:rFonts w:cs="Arial"/>
        </w:rPr>
        <w:t xml:space="preserve">(v rámci SO 01-11-01) </w:t>
      </w:r>
      <w:r w:rsidRPr="00010BEA">
        <w:rPr>
          <w:rFonts w:cs="Arial"/>
        </w:rPr>
        <w:t xml:space="preserve">budou uloženy do štěrkopískového lože tl. 50 mm. </w:t>
      </w:r>
      <w:r w:rsidR="00371451">
        <w:rPr>
          <w:rFonts w:cs="Arial"/>
        </w:rPr>
        <w:t xml:space="preserve">Trativodní rýha šířky 0,50 m bude </w:t>
      </w:r>
      <w:r w:rsidR="00AC12C9" w:rsidRPr="00AC12C9">
        <w:rPr>
          <w:rFonts w:cs="Arial"/>
        </w:rPr>
        <w:t xml:space="preserve">vystlána </w:t>
      </w:r>
      <w:r w:rsidR="00371451">
        <w:rPr>
          <w:rFonts w:cs="Arial"/>
        </w:rPr>
        <w:t>netkanou filtra</w:t>
      </w:r>
      <w:r w:rsidR="00AC12C9" w:rsidRPr="00AC12C9">
        <w:rPr>
          <w:rFonts w:cs="Arial"/>
        </w:rPr>
        <w:t>ční geotextílií s plošnou hmotností min. 250 g/m</w:t>
      </w:r>
      <w:r w:rsidR="00AC12C9" w:rsidRPr="00371451">
        <w:rPr>
          <w:rFonts w:cs="Arial"/>
        </w:rPr>
        <w:t>2</w:t>
      </w:r>
      <w:r w:rsidR="00371451">
        <w:rPr>
          <w:rFonts w:cs="Arial"/>
        </w:rPr>
        <w:t xml:space="preserve">, pevností v tahu min. 7 kN/m </w:t>
      </w:r>
      <w:r w:rsidR="00AC12C9" w:rsidRPr="00AC12C9">
        <w:rPr>
          <w:rFonts w:cs="Arial"/>
        </w:rPr>
        <w:t>a vyplněná d</w:t>
      </w:r>
      <w:r w:rsidR="00371451">
        <w:rPr>
          <w:rFonts w:cs="Arial"/>
        </w:rPr>
        <w:t xml:space="preserve">renážním kamenivem frakce 16/32 mm </w:t>
      </w:r>
      <w:r w:rsidR="00AC12C9" w:rsidRPr="00AC12C9">
        <w:rPr>
          <w:rFonts w:cs="Arial"/>
        </w:rPr>
        <w:t>po úroveň pláně tělesa železničního spodku</w:t>
      </w:r>
      <w:r w:rsidR="00AC12C9">
        <w:rPr>
          <w:rFonts w:cs="Arial"/>
        </w:rPr>
        <w:t>.</w:t>
      </w:r>
    </w:p>
    <w:p w14:paraId="51A93FEE" w14:textId="77777777" w:rsidR="001C10F7" w:rsidRPr="001C10F7" w:rsidRDefault="00AC12C9" w:rsidP="001C10F7">
      <w:pPr>
        <w:pStyle w:val="text"/>
      </w:pPr>
      <w:r>
        <w:rPr>
          <w:rFonts w:cs="Arial"/>
        </w:rPr>
        <w:t>Při přechodu t</w:t>
      </w:r>
      <w:r w:rsidR="001C10F7" w:rsidRPr="00010BEA">
        <w:rPr>
          <w:rFonts w:cs="Arial"/>
        </w:rPr>
        <w:t>rativod</w:t>
      </w:r>
      <w:r>
        <w:rPr>
          <w:rFonts w:cs="Arial"/>
        </w:rPr>
        <w:t>ů</w:t>
      </w:r>
      <w:r w:rsidR="001C10F7" w:rsidRPr="00010BEA">
        <w:rPr>
          <w:rFonts w:cs="Arial"/>
        </w:rPr>
        <w:t xml:space="preserve"> </w:t>
      </w:r>
      <w:r>
        <w:rPr>
          <w:rFonts w:cs="Arial"/>
        </w:rPr>
        <w:t>pod kolejí bude p</w:t>
      </w:r>
      <w:r w:rsidR="001C10F7" w:rsidRPr="00010BEA">
        <w:rPr>
          <w:rFonts w:cs="Arial"/>
        </w:rPr>
        <w:t>otrubí DN 1</w:t>
      </w:r>
      <w:r w:rsidR="00FA6286" w:rsidRPr="00010BEA">
        <w:rPr>
          <w:rFonts w:cs="Arial"/>
        </w:rPr>
        <w:t>50 HDPE (částečně perforováno</w:t>
      </w:r>
      <w:r w:rsidR="00556FB9" w:rsidRPr="00010BEA">
        <w:rPr>
          <w:rFonts w:cs="Arial"/>
        </w:rPr>
        <w:t xml:space="preserve"> z vrchní strany 220°</w:t>
      </w:r>
      <w:r>
        <w:rPr>
          <w:rFonts w:cs="Arial"/>
        </w:rPr>
        <w:t xml:space="preserve">) </w:t>
      </w:r>
      <w:r w:rsidR="001C10F7" w:rsidRPr="00010BEA">
        <w:rPr>
          <w:rFonts w:cs="Arial"/>
        </w:rPr>
        <w:t>uloženo na tuhý podklad z betonu C 20/25. Do výše perforace potrubí se zřídí opěrky z betonu C 25/30</w:t>
      </w:r>
      <w:r w:rsidR="001C10F7" w:rsidRPr="00010BEA">
        <w:t>.</w:t>
      </w:r>
    </w:p>
    <w:p w14:paraId="51A93FEF" w14:textId="77777777" w:rsidR="00316BC1" w:rsidRPr="0018207E" w:rsidRDefault="00476FCF" w:rsidP="00933FFE">
      <w:pPr>
        <w:pStyle w:val="Nadpis4"/>
      </w:pPr>
      <w:bookmarkStart w:id="128" w:name="_Toc440737280"/>
      <w:r w:rsidRPr="0018207E">
        <w:t>Svodná potrubí</w:t>
      </w:r>
      <w:bookmarkEnd w:id="128"/>
    </w:p>
    <w:p w14:paraId="51A93FF0" w14:textId="77777777" w:rsidR="00B37561" w:rsidRDefault="00B269A8" w:rsidP="00B269A8">
      <w:pPr>
        <w:pStyle w:val="text"/>
      </w:pPr>
      <w:r w:rsidRPr="0018207E">
        <w:t xml:space="preserve">Materiál trub se uvažuje </w:t>
      </w:r>
      <w:r w:rsidR="00FA6286">
        <w:t>u svodných potrubí v </w:t>
      </w:r>
      <w:r w:rsidR="00AC12C9" w:rsidRPr="00AC12C9">
        <w:t>km 48,716 000</w:t>
      </w:r>
      <w:r w:rsidR="00AC12C9">
        <w:t xml:space="preserve">, </w:t>
      </w:r>
      <w:r w:rsidR="00AC12C9" w:rsidRPr="00AC12C9">
        <w:t>km 48,837 000</w:t>
      </w:r>
      <w:r w:rsidR="00AC12C9">
        <w:t xml:space="preserve">, </w:t>
      </w:r>
      <w:r w:rsidR="00AC12C9" w:rsidRPr="00AC12C9">
        <w:t>km 48,987 000</w:t>
      </w:r>
      <w:r w:rsidR="00AC12C9">
        <w:t xml:space="preserve">, </w:t>
      </w:r>
      <w:r w:rsidR="00AC12C9" w:rsidRPr="00AC12C9">
        <w:t>km 49,137 000</w:t>
      </w:r>
      <w:r w:rsidR="00FA6286">
        <w:t xml:space="preserve">, </w:t>
      </w:r>
      <w:r w:rsidR="00537DD4">
        <w:t xml:space="preserve">km 49,236 991, </w:t>
      </w:r>
      <w:r w:rsidR="00AC12C9" w:rsidRPr="00AC12C9">
        <w:t>km 49,286 987</w:t>
      </w:r>
      <w:r w:rsidR="00FA6286">
        <w:t xml:space="preserve"> a </w:t>
      </w:r>
      <w:r w:rsidR="00AC12C9" w:rsidRPr="00AC12C9">
        <w:t>km 49,495 614</w:t>
      </w:r>
      <w:r w:rsidR="00AC12C9">
        <w:t xml:space="preserve"> DN 2</w:t>
      </w:r>
      <w:r w:rsidR="00FA6286">
        <w:t>00</w:t>
      </w:r>
      <w:r w:rsidRPr="0018207E">
        <w:t xml:space="preserve"> HDPE. </w:t>
      </w:r>
      <w:r w:rsidR="00116F9A">
        <w:t>Příčné svody jsou navrženy ve sklonu</w:t>
      </w:r>
      <w:r w:rsidR="005A2BFB">
        <w:t xml:space="preserve"> min.</w:t>
      </w:r>
      <w:r w:rsidR="00116F9A">
        <w:t xml:space="preserve"> 10 </w:t>
      </w:r>
      <w:r w:rsidR="00116F9A" w:rsidRPr="005210E1">
        <w:t>‰</w:t>
      </w:r>
      <w:r w:rsidR="00AC12C9">
        <w:t>.</w:t>
      </w:r>
    </w:p>
    <w:p w14:paraId="51A93FF1" w14:textId="77777777" w:rsidR="00B37561" w:rsidRDefault="00284083" w:rsidP="00B269A8">
      <w:pPr>
        <w:pStyle w:val="text"/>
      </w:pPr>
      <w:r>
        <w:t xml:space="preserve">Trubky </w:t>
      </w:r>
      <w:r w:rsidR="00B269A8" w:rsidRPr="0018207E">
        <w:t>jsou uloženy do betonového lože C</w:t>
      </w:r>
      <w:r w:rsidR="00D10291" w:rsidRPr="0018207E">
        <w:t>20</w:t>
      </w:r>
      <w:r w:rsidR="00B269A8" w:rsidRPr="0018207E">
        <w:t>/</w:t>
      </w:r>
      <w:r w:rsidR="00D10291" w:rsidRPr="0018207E">
        <w:t>2</w:t>
      </w:r>
      <w:r w:rsidR="00B269A8" w:rsidRPr="0018207E">
        <w:t>5 na štěrkopískovém podkladě a jsou obetonovány C</w:t>
      </w:r>
      <w:r w:rsidR="00D10291" w:rsidRPr="0018207E">
        <w:t>25</w:t>
      </w:r>
      <w:r w:rsidR="00B269A8" w:rsidRPr="0018207E">
        <w:t>/</w:t>
      </w:r>
      <w:r w:rsidR="00D10291" w:rsidRPr="0018207E">
        <w:t>30</w:t>
      </w:r>
      <w:r w:rsidR="00B269A8" w:rsidRPr="0018207E">
        <w:t xml:space="preserve">. </w:t>
      </w:r>
      <w:r w:rsidR="00357945" w:rsidRPr="0018207E">
        <w:t>Šíře rýhy svodného potrubí je 0,8 m</w:t>
      </w:r>
      <w:r w:rsidR="00AC12C9">
        <w:t xml:space="preserve"> u trub DN 200.</w:t>
      </w:r>
    </w:p>
    <w:p w14:paraId="51A93FF2" w14:textId="77777777" w:rsidR="00357945" w:rsidRPr="0018207E" w:rsidRDefault="00357945" w:rsidP="00B269A8">
      <w:pPr>
        <w:pStyle w:val="text"/>
      </w:pPr>
      <w:r w:rsidRPr="00942E49">
        <w:t>Zásyp rýhy bude hutněn po vr</w:t>
      </w:r>
      <w:r w:rsidR="00A14AE1" w:rsidRPr="00942E49">
        <w:t>stvách tloušťky maximálně 0,300 </w:t>
      </w:r>
      <w:r w:rsidRPr="00942E49">
        <w:t>m. Zásyp bude proveden z materiálu nového nenamrzavého s parametry hutnění na I</w:t>
      </w:r>
      <w:r w:rsidRPr="00942E49">
        <w:rPr>
          <w:vertAlign w:val="subscript"/>
        </w:rPr>
        <w:t>D</w:t>
      </w:r>
      <w:r w:rsidRPr="00942E49">
        <w:t xml:space="preserve"> </w:t>
      </w:r>
      <w:r w:rsidR="0018207E" w:rsidRPr="00942E49">
        <w:t>= min. </w:t>
      </w:r>
      <w:r w:rsidRPr="00942E49">
        <w:t>0,80, E</w:t>
      </w:r>
      <w:r w:rsidRPr="00942E49">
        <w:rPr>
          <w:vertAlign w:val="subscript"/>
        </w:rPr>
        <w:t>def,2</w:t>
      </w:r>
      <w:r w:rsidRPr="00942E49">
        <w:t xml:space="preserve"> </w:t>
      </w:r>
      <w:r w:rsidR="0018207E" w:rsidRPr="00942E49">
        <w:t xml:space="preserve">= </w:t>
      </w:r>
      <w:r w:rsidRPr="00942E49">
        <w:t>min. 45 MPa (dle silničních norem</w:t>
      </w:r>
      <w:r w:rsidRPr="0018207E">
        <w:t>).</w:t>
      </w:r>
      <w:r w:rsidR="00BA4EF4">
        <w:t xml:space="preserve"> Maximální požadovaná hodnota sednutí „s“ při rázové zatěžovací zkoušce zařízením LLD (lehká dynamická deska) je 0,4 mm (dle S4, příloha 4, Tabulka 3).</w:t>
      </w:r>
    </w:p>
    <w:p w14:paraId="51A93FF3" w14:textId="77777777" w:rsidR="00B269A8" w:rsidRPr="00505149" w:rsidRDefault="00AC12C9" w:rsidP="00933FFE">
      <w:pPr>
        <w:pStyle w:val="Nadpis4"/>
      </w:pPr>
      <w:r>
        <w:t>Kanalizační sběrač</w:t>
      </w:r>
    </w:p>
    <w:p w14:paraId="51A93FF4" w14:textId="77777777" w:rsidR="00116F9A" w:rsidRDefault="00AC12C9" w:rsidP="007835DA">
      <w:pPr>
        <w:pStyle w:val="text"/>
        <w:rPr>
          <w:highlight w:val="green"/>
        </w:rPr>
      </w:pPr>
      <w:r>
        <w:t>Hlavní kanalizační sběrač</w:t>
      </w:r>
      <w:r w:rsidR="00112EE5">
        <w:t xml:space="preserve"> bude sloužit pro odvod vody </w:t>
      </w:r>
      <w:r>
        <w:t xml:space="preserve">z podélných trativodů do drážního příkopu a vodoteče. </w:t>
      </w:r>
      <w:r w:rsidR="00116F9A" w:rsidRPr="00505149">
        <w:t xml:space="preserve">Materiál trub se uvažuje DN </w:t>
      </w:r>
      <w:r>
        <w:t>40</w:t>
      </w:r>
      <w:r w:rsidR="00112EE5">
        <w:t>0</w:t>
      </w:r>
      <w:r w:rsidR="00116F9A" w:rsidRPr="00505149">
        <w:t xml:space="preserve"> HDPE</w:t>
      </w:r>
      <w:r w:rsidR="00112EE5">
        <w:t xml:space="preserve">. </w:t>
      </w:r>
      <w:r w:rsidR="00505149" w:rsidRPr="00505149">
        <w:t xml:space="preserve">Podélný sklon kanalizace je </w:t>
      </w:r>
      <w:r w:rsidR="0090080C">
        <w:t>3</w:t>
      </w:r>
      <w:r w:rsidR="0090080C" w:rsidRPr="00505149">
        <w:t>‰</w:t>
      </w:r>
      <w:r w:rsidR="0090080C">
        <w:t xml:space="preserve"> ve střední části stanice (mezi kolejemi č. 4 a č. 6) a </w:t>
      </w:r>
      <w:r w:rsidR="00112EE5">
        <w:t>5</w:t>
      </w:r>
      <w:r w:rsidR="00505149" w:rsidRPr="00505149">
        <w:t xml:space="preserve"> ‰ </w:t>
      </w:r>
      <w:r w:rsidR="0090080C">
        <w:t>v oblasti řikonínského zhlaví (trativod nad kanalizací). Podélný sklon je proti smyslu staničení</w:t>
      </w:r>
      <w:r w:rsidR="00A10A01">
        <w:t>.</w:t>
      </w:r>
    </w:p>
    <w:p w14:paraId="51A93FF5" w14:textId="77777777" w:rsidR="00B37561" w:rsidRDefault="00B269A8" w:rsidP="00505149">
      <w:pPr>
        <w:pStyle w:val="text"/>
      </w:pPr>
      <w:r w:rsidRPr="00505149">
        <w:t xml:space="preserve">Trubky </w:t>
      </w:r>
      <w:r w:rsidR="00505149" w:rsidRPr="00505149">
        <w:t xml:space="preserve">DN </w:t>
      </w:r>
      <w:r w:rsidR="00E80EC3">
        <w:t>40</w:t>
      </w:r>
      <w:r w:rsidR="00505149" w:rsidRPr="00505149">
        <w:t xml:space="preserve">0 HDPE </w:t>
      </w:r>
      <w:r w:rsidRPr="00505149">
        <w:t>jsou uloženy na podkladní beton C</w:t>
      </w:r>
      <w:r w:rsidR="007835DA" w:rsidRPr="00505149">
        <w:t>20</w:t>
      </w:r>
      <w:r w:rsidRPr="00505149">
        <w:t>/</w:t>
      </w:r>
      <w:r w:rsidR="007835DA" w:rsidRPr="00505149">
        <w:t>2</w:t>
      </w:r>
      <w:r w:rsidRPr="00505149">
        <w:t xml:space="preserve">5 na podkladě </w:t>
      </w:r>
      <w:r w:rsidR="00E80EC3">
        <w:t xml:space="preserve">ze štěrkodrti tl. 50 mm </w:t>
      </w:r>
      <w:r w:rsidRPr="00505149">
        <w:t>a jsou obetonovány C</w:t>
      </w:r>
      <w:r w:rsidR="00E80EC3">
        <w:t>16</w:t>
      </w:r>
      <w:r w:rsidRPr="00505149">
        <w:t>/</w:t>
      </w:r>
      <w:r w:rsidR="00E80EC3">
        <w:t>2</w:t>
      </w:r>
      <w:r w:rsidRPr="00505149">
        <w:t xml:space="preserve">0. </w:t>
      </w:r>
      <w:r w:rsidR="0082577A" w:rsidRPr="00505149">
        <w:t xml:space="preserve">Mezi </w:t>
      </w:r>
      <w:r w:rsidR="00E80EC3" w:rsidRPr="00E80EC3">
        <w:t>km 48,488 575</w:t>
      </w:r>
      <w:r w:rsidR="00E80EC3">
        <w:t xml:space="preserve"> a </w:t>
      </w:r>
      <w:r w:rsidR="00E80EC3" w:rsidRPr="00E80EC3">
        <w:t>km 48,695 551</w:t>
      </w:r>
      <w:r w:rsidR="0082577A" w:rsidRPr="00505149">
        <w:t xml:space="preserve"> j</w:t>
      </w:r>
      <w:r w:rsidR="00A10A01">
        <w:t xml:space="preserve">e nad kanalizací </w:t>
      </w:r>
      <w:r w:rsidR="007835DA" w:rsidRPr="00505149">
        <w:t xml:space="preserve">navržen k odvodnění části koleje č. </w:t>
      </w:r>
      <w:r w:rsidR="00E80EC3">
        <w:t xml:space="preserve">2 a č. </w:t>
      </w:r>
      <w:r w:rsidR="00A10A01">
        <w:t>4</w:t>
      </w:r>
      <w:r w:rsidR="007835DA" w:rsidRPr="00505149">
        <w:t xml:space="preserve"> trativod. Zde je mezi </w:t>
      </w:r>
      <w:r w:rsidRPr="00505149">
        <w:t xml:space="preserve">trativodem a kanalizačním sběračem těsnící jílová vrstva. Šíře rýhy </w:t>
      </w:r>
      <w:r w:rsidR="00942E49">
        <w:t xml:space="preserve">kanalizace DN </w:t>
      </w:r>
      <w:r w:rsidR="00E80EC3">
        <w:t>40</w:t>
      </w:r>
      <w:r w:rsidR="00942E49">
        <w:t>0 HDPE</w:t>
      </w:r>
      <w:r w:rsidRPr="00505149">
        <w:t xml:space="preserve"> je </w:t>
      </w:r>
      <w:r w:rsidR="00E80EC3">
        <w:t>1,2</w:t>
      </w:r>
      <w:r w:rsidRPr="00505149">
        <w:t> m.</w:t>
      </w:r>
      <w:r w:rsidR="00357945" w:rsidRPr="00505149">
        <w:t xml:space="preserve"> </w:t>
      </w:r>
      <w:r w:rsidR="0090080C">
        <w:t xml:space="preserve">Zásyp rýhy kanalizace je alespoň do úrovně </w:t>
      </w:r>
      <w:r w:rsidR="0090080C">
        <w:lastRenderedPageBreak/>
        <w:t xml:space="preserve">trativodu nutné řádně zhutnit. Maximální požadovaná hodnota sednutí „s“ při </w:t>
      </w:r>
      <w:r w:rsidR="00EA1CC6">
        <w:t>rázové zatěžovací zkoušce zařízením LLD (lehká dynamická deska) je 0,7 mm</w:t>
      </w:r>
      <w:r w:rsidR="00A911AF">
        <w:t xml:space="preserve"> (dle S4, příloha 4, Tabulka 3)</w:t>
      </w:r>
      <w:r w:rsidR="00EA1CC6">
        <w:t>.</w:t>
      </w:r>
    </w:p>
    <w:p w14:paraId="51A93FF6" w14:textId="77777777" w:rsidR="009B6573" w:rsidRPr="00D0487C" w:rsidRDefault="000E5C99" w:rsidP="00933FFE">
      <w:pPr>
        <w:pStyle w:val="Nadpis4"/>
      </w:pPr>
      <w:bookmarkStart w:id="129" w:name="_Toc440737282"/>
      <w:r w:rsidRPr="00D0487C">
        <w:t>Š</w:t>
      </w:r>
      <w:r w:rsidR="009B6573" w:rsidRPr="00D0487C">
        <w:t>achty</w:t>
      </w:r>
      <w:bookmarkEnd w:id="129"/>
    </w:p>
    <w:p w14:paraId="51A93FF7" w14:textId="77777777" w:rsidR="00B269A8" w:rsidRPr="00D0487C" w:rsidRDefault="00B269A8" w:rsidP="00B269A8">
      <w:pPr>
        <w:pStyle w:val="text"/>
      </w:pPr>
      <w:r w:rsidRPr="00D0487C">
        <w:t>Trativodní šachty plastové se uvažují DN 400 H</w:t>
      </w:r>
      <w:r w:rsidR="007835DA" w:rsidRPr="00D0487C">
        <w:t>DPE</w:t>
      </w:r>
      <w:r w:rsidRPr="00D0487C">
        <w:t>. Všechny plastové šachty mají vtok, výtok i dno ve stejné výškové úrovni. Skládají se ze spodního základního prvku šachty, nasazovací trubk</w:t>
      </w:r>
      <w:r w:rsidR="00D0487C" w:rsidRPr="00D0487C">
        <w:t>y a šach</w:t>
      </w:r>
      <w:r w:rsidR="00A10A01">
        <w:t>tového poklopu</w:t>
      </w:r>
      <w:r w:rsidR="00DC211D">
        <w:t>. P</w:t>
      </w:r>
      <w:r w:rsidRPr="00D0487C">
        <w:t>lastové šachty budou opatřeny plastovými poklopy. Šachty budou uloženy na vyrovnávací vrstvu ze štěrkopísku.</w:t>
      </w:r>
    </w:p>
    <w:p w14:paraId="51A93FF8" w14:textId="77777777" w:rsidR="00B269A8" w:rsidRDefault="00A10A01" w:rsidP="00B269A8">
      <w:pPr>
        <w:pStyle w:val="text"/>
      </w:pPr>
      <w:r>
        <w:t xml:space="preserve">Trativodní nebo </w:t>
      </w:r>
      <w:r w:rsidR="00B269A8" w:rsidRPr="00D0487C">
        <w:t xml:space="preserve">kanalizační </w:t>
      </w:r>
      <w:r w:rsidR="00D0487C" w:rsidRPr="00D0487C">
        <w:t>šachty</w:t>
      </w:r>
      <w:r w:rsidR="00B269A8" w:rsidRPr="00D0487C">
        <w:t xml:space="preserve"> betonové</w:t>
      </w:r>
      <w:r>
        <w:t xml:space="preserve"> DN800</w:t>
      </w:r>
      <w:r w:rsidR="00B269A8" w:rsidRPr="00D0487C">
        <w:t xml:space="preserve"> mají vtok nebo výtok a dno v rozdílné výškové úrovni. Budou sestaveny z betonových</w:t>
      </w:r>
      <w:r w:rsidR="008F0494">
        <w:t xml:space="preserve"> skruží DN 800 výšek 250, 500 a </w:t>
      </w:r>
      <w:r w:rsidR="00B269A8" w:rsidRPr="00D0487C">
        <w:t xml:space="preserve">1000 mm. Na tyto skruže budou nasazeny buď kónusové díly a šachetní vyrovnávací prstence nebo revizní nástavce s poklopem v případech umístění šachty </w:t>
      </w:r>
      <w:r w:rsidR="00D0487C" w:rsidRPr="00D0487C">
        <w:t>do nedostatečné vzdálenosti od osy koleje</w:t>
      </w:r>
      <w:r w:rsidR="00B269A8" w:rsidRPr="00D0487C">
        <w:t>.</w:t>
      </w:r>
      <w:r w:rsidR="00EE462B" w:rsidRPr="00D0487C">
        <w:t xml:space="preserve"> </w:t>
      </w:r>
      <w:r w:rsidR="00B269A8" w:rsidRPr="00D0487C">
        <w:t>Dno šachet bude vytvořeno z prostého betonu C30/37 ulo</w:t>
      </w:r>
      <w:r w:rsidR="0066769E">
        <w:t>ženého na štěrkopískový podsyp. Poslední šachta před zaústěním do příkopu nebo příkopového žlabu je vždy opatřena odkalovacím prostorem.</w:t>
      </w:r>
    </w:p>
    <w:p w14:paraId="51A93FF9" w14:textId="77777777" w:rsidR="00556FB9" w:rsidRPr="00D0487C" w:rsidRDefault="00556FB9" w:rsidP="00B269A8">
      <w:pPr>
        <w:pStyle w:val="text"/>
      </w:pPr>
      <w:r>
        <w:t xml:space="preserve">Podrobný výpis všech šachet a jejich parametrů je uveden v příloze </w:t>
      </w:r>
      <w:r w:rsidR="00C64C5C">
        <w:t xml:space="preserve">č. 2 </w:t>
      </w:r>
      <w:r w:rsidR="00F11071">
        <w:t>výkazu výměr</w:t>
      </w:r>
      <w:r w:rsidR="00C64C5C">
        <w:t>.</w:t>
      </w:r>
    </w:p>
    <w:p w14:paraId="51A93FFA" w14:textId="77777777" w:rsidR="001775C5" w:rsidRPr="00494E21" w:rsidRDefault="00494E21" w:rsidP="00933FFE">
      <w:pPr>
        <w:pStyle w:val="Nadpis4"/>
      </w:pPr>
      <w:bookmarkStart w:id="130" w:name="_Toc327035287"/>
      <w:bookmarkStart w:id="131" w:name="_Toc440737283"/>
      <w:r>
        <w:t>T</w:t>
      </w:r>
      <w:r w:rsidR="00E84588" w:rsidRPr="00494E21">
        <w:t>rativodní a</w:t>
      </w:r>
      <w:r>
        <w:t xml:space="preserve"> kanalizační</w:t>
      </w:r>
      <w:r w:rsidR="00E84588" w:rsidRPr="00494E21">
        <w:t xml:space="preserve"> výusti</w:t>
      </w:r>
    </w:p>
    <w:p w14:paraId="51A93FFB" w14:textId="77777777" w:rsidR="00494E21" w:rsidRPr="00494E21" w:rsidRDefault="00EF60D5" w:rsidP="001775C5">
      <w:pPr>
        <w:pStyle w:val="text"/>
      </w:pPr>
      <w:r>
        <w:t>V </w:t>
      </w:r>
      <w:r w:rsidR="00DC211D" w:rsidRPr="00E80EC3">
        <w:t>km 48,488 575</w:t>
      </w:r>
      <w:r>
        <w:t xml:space="preserve"> je navržena výusť potrubí DN 4</w:t>
      </w:r>
      <w:r w:rsidR="00125A80">
        <w:t xml:space="preserve">00 HDPE </w:t>
      </w:r>
      <w:r w:rsidR="00DC211D">
        <w:t xml:space="preserve">hlavního kanalizačního sběrače </w:t>
      </w:r>
      <w:r w:rsidR="00207697" w:rsidRPr="00494E21">
        <w:t xml:space="preserve">vlevo do </w:t>
      </w:r>
      <w:r w:rsidR="00DC211D">
        <w:t>drážního</w:t>
      </w:r>
      <w:r w:rsidR="00207697" w:rsidRPr="00494E21">
        <w:t xml:space="preserve"> příkopu. </w:t>
      </w:r>
      <w:r w:rsidR="008361AC" w:rsidRPr="00494E21">
        <w:t>Trativodní výusť je monolitická konstrukce z</w:t>
      </w:r>
      <w:r w:rsidR="00C238AB" w:rsidRPr="00494E21">
        <w:t>  betonu</w:t>
      </w:r>
      <w:r w:rsidR="008361AC" w:rsidRPr="00494E21">
        <w:t xml:space="preserve"> C</w:t>
      </w:r>
      <w:r w:rsidR="003A41F0">
        <w:t>25/30, XF3</w:t>
      </w:r>
      <w:r w:rsidR="005B6A9C" w:rsidRPr="00494E21">
        <w:t xml:space="preserve"> o vnějších rozměrech </w:t>
      </w:r>
      <w:r w:rsidR="00125A80">
        <w:t>0,45</w:t>
      </w:r>
      <w:r w:rsidR="005B6A9C" w:rsidRPr="00494E21">
        <w:t xml:space="preserve"> m </w:t>
      </w:r>
      <w:r w:rsidR="00125A80">
        <w:t xml:space="preserve">šířky </w:t>
      </w:r>
      <w:r w:rsidR="005B6A9C" w:rsidRPr="00494E21">
        <w:t>x 1,</w:t>
      </w:r>
      <w:r>
        <w:t>5</w:t>
      </w:r>
      <w:r w:rsidR="005B6A9C" w:rsidRPr="00494E21">
        <w:t xml:space="preserve"> m</w:t>
      </w:r>
      <w:r w:rsidR="00125A80">
        <w:t xml:space="preserve"> délky</w:t>
      </w:r>
      <w:r w:rsidR="00B27D05">
        <w:t xml:space="preserve"> x</w:t>
      </w:r>
      <w:r w:rsidR="005B6A9C" w:rsidRPr="00494E21">
        <w:t xml:space="preserve"> </w:t>
      </w:r>
      <w:r>
        <w:t>1,1</w:t>
      </w:r>
      <w:r w:rsidR="005B6A9C" w:rsidRPr="00494E21">
        <w:t xml:space="preserve"> m</w:t>
      </w:r>
      <w:r w:rsidR="00125A80">
        <w:t xml:space="preserve"> výšky</w:t>
      </w:r>
      <w:r w:rsidR="005B6A9C" w:rsidRPr="00494E21">
        <w:t xml:space="preserve">. </w:t>
      </w:r>
      <w:r w:rsidR="00125A80">
        <w:t>V míst</w:t>
      </w:r>
      <w:r w:rsidR="00943F89">
        <w:t>ě</w:t>
      </w:r>
      <w:r w:rsidR="00125A80">
        <w:t xml:space="preserve"> výusti je příkop vydlážděn dlažbou z lomového kamene</w:t>
      </w:r>
      <w:r w:rsidR="00B27D05">
        <w:t>,</w:t>
      </w:r>
      <w:r w:rsidR="00125A80">
        <w:t xml:space="preserve"> vyspárovanou cementovou maltou. </w:t>
      </w:r>
    </w:p>
    <w:p w14:paraId="51A93FFC" w14:textId="77777777" w:rsidR="00B27D05" w:rsidRDefault="00EF60D5" w:rsidP="00B27D05">
      <w:pPr>
        <w:pStyle w:val="text"/>
      </w:pPr>
      <w:r>
        <w:t>V </w:t>
      </w:r>
      <w:r w:rsidR="00DC211D" w:rsidRPr="00DC211D">
        <w:t>km 49,495 614</w:t>
      </w:r>
      <w:r w:rsidR="00494E21" w:rsidRPr="00494E21">
        <w:t xml:space="preserve"> je navržena výusť </w:t>
      </w:r>
      <w:r w:rsidR="00DC211D">
        <w:t xml:space="preserve">příčného svodného </w:t>
      </w:r>
      <w:r w:rsidR="00125A80">
        <w:t xml:space="preserve">potrubí DN </w:t>
      </w:r>
      <w:r w:rsidR="00DC211D">
        <w:t>2</w:t>
      </w:r>
      <w:r w:rsidR="00125A80">
        <w:t xml:space="preserve">00 HDPE </w:t>
      </w:r>
      <w:r w:rsidRPr="00494E21">
        <w:t>v</w:t>
      </w:r>
      <w:r w:rsidR="00DC211D">
        <w:t>pravo</w:t>
      </w:r>
      <w:r w:rsidRPr="00494E21">
        <w:t xml:space="preserve"> do zpevněného příkopu. Trativodní výusť je monolitická konstrukce z  betonu </w:t>
      </w:r>
      <w:r w:rsidR="003A41F0" w:rsidRPr="00494E21">
        <w:t>C</w:t>
      </w:r>
      <w:r w:rsidR="003A41F0">
        <w:t>25/30, XF3</w:t>
      </w:r>
      <w:r w:rsidRPr="00494E21">
        <w:t xml:space="preserve"> o vnějších rozměrech </w:t>
      </w:r>
      <w:r>
        <w:t>0,45</w:t>
      </w:r>
      <w:r w:rsidRPr="00494E21">
        <w:t xml:space="preserve"> m </w:t>
      </w:r>
      <w:r>
        <w:t xml:space="preserve">šířky </w:t>
      </w:r>
      <w:r w:rsidRPr="00494E21">
        <w:t>x 1,</w:t>
      </w:r>
      <w:r>
        <w:t>5</w:t>
      </w:r>
      <w:r w:rsidRPr="00494E21">
        <w:t xml:space="preserve"> m</w:t>
      </w:r>
      <w:r>
        <w:t xml:space="preserve"> délky x</w:t>
      </w:r>
      <w:r w:rsidRPr="00494E21">
        <w:t xml:space="preserve"> </w:t>
      </w:r>
      <w:r>
        <w:t>1,1</w:t>
      </w:r>
      <w:r w:rsidRPr="00494E21">
        <w:t xml:space="preserve"> m</w:t>
      </w:r>
      <w:r>
        <w:t xml:space="preserve"> výšky</w:t>
      </w:r>
      <w:r w:rsidRPr="00494E21">
        <w:t xml:space="preserve">. </w:t>
      </w:r>
      <w:r>
        <w:t>V míst</w:t>
      </w:r>
      <w:r w:rsidR="00943F89">
        <w:t>ě</w:t>
      </w:r>
      <w:r>
        <w:t xml:space="preserve"> výusti je zpevněný příkop vydlážděn dlažbou z lomového kamene, vyspárovanou cementovou maltou.</w:t>
      </w:r>
      <w:r w:rsidR="00B27D05">
        <w:t xml:space="preserve"> </w:t>
      </w:r>
    </w:p>
    <w:p w14:paraId="51A93FFD" w14:textId="77777777" w:rsidR="00CB499E" w:rsidRDefault="00893465" w:rsidP="00B27D05">
      <w:pPr>
        <w:pStyle w:val="text"/>
      </w:pPr>
      <w:r w:rsidRPr="00F50787">
        <w:t>Dlažby budou zhotoveny dle Vzorových listů železničního spodku SŽDC Ž (6) - jako dlažba z lomového kamene do bet. lože. Tloušťka dlažby bude 250 mm, tl. bet. lože bude 150 mm. Pro dlažbu bude použit beton C25/30 XF3 dle ČSN EN 206-1 a SŽDC TKP kap.17. Veškeré dlažby musí být po obvodu ukončené prahy o hloubce 600 mm a šířce 300 mm. Rozměry, tvar a mat. charakteristiky kamenů pro dlažbu i působ kladení dlažby, velikost a vyplnění spar na celou hloubku mezi kameny budou odpovídat Vzorovým listům železničního spodku SŽDC Ž (6).</w:t>
      </w:r>
    </w:p>
    <w:p w14:paraId="51A93FFE" w14:textId="77777777" w:rsidR="00DC211D" w:rsidRDefault="00B27D05" w:rsidP="00CF19DA">
      <w:pPr>
        <w:pStyle w:val="Nadpis4"/>
      </w:pPr>
      <w:r>
        <w:t xml:space="preserve"> </w:t>
      </w:r>
      <w:r w:rsidR="00DC211D">
        <w:t>Převod drážního příkopu pod kolejemi</w:t>
      </w:r>
    </w:p>
    <w:p w14:paraId="51A93FFF" w14:textId="77777777" w:rsidR="00DC211D" w:rsidRPr="00DC211D" w:rsidRDefault="00DC211D" w:rsidP="00EA3158">
      <w:pPr>
        <w:pStyle w:val="text"/>
      </w:pPr>
      <w:r w:rsidRPr="00EA3158">
        <w:t xml:space="preserve">V km 50,450 je pro převedení pravého příkopu podél koleje č. 2 do levého příkopu podél koleje č. 1 použito dvou betonových trub DN 500 se zkosenými čely. </w:t>
      </w:r>
      <w:r w:rsidR="00EA3158">
        <w:t xml:space="preserve">Toto převedení je navrženo z důvodu možných komplikací pří vyústění příkopového žlabu </w:t>
      </w:r>
      <w:r w:rsidR="002D31C6">
        <w:t>v</w:t>
      </w:r>
      <w:r w:rsidR="00EA3158">
        <w:t> traťové</w:t>
      </w:r>
      <w:r w:rsidR="002D31C6">
        <w:t>m</w:t>
      </w:r>
      <w:r w:rsidR="00EA3158">
        <w:t xml:space="preserve"> úseku, kdy jsou vody z dlouhého zářezu vyústěny </w:t>
      </w:r>
      <w:r w:rsidR="002D31C6">
        <w:t xml:space="preserve">na rozhraní stavebních objektů stanice a traťového úseku </w:t>
      </w:r>
      <w:r w:rsidR="00EA3158">
        <w:t xml:space="preserve">na původní vytěženou zeminu ze stavby trati. </w:t>
      </w:r>
      <w:r w:rsidR="002D31C6">
        <w:t xml:space="preserve">V případě problémů s podmáčením pozemků pod výustí žlabu bude tento napojen na zpevněný příkop vpravo koleje č. 2 s převedením troubami DN500. </w:t>
      </w:r>
      <w:r w:rsidR="00EA3158" w:rsidRPr="00EA3158">
        <w:t>Výškový rozdíl vyústění na stranu koleje č. 1 a dna příkopu je 3,5 m. Pod každou troubou je navržen skluz vytvořený z melioračních tvárnic uložených do lože z betonu C12/15 tl. 100 mm na štěrkopískový podsyp tl. 50 mm. Plocha mezi a po stranách melioračních žlábků bude</w:t>
      </w:r>
      <w:r w:rsidR="00EA3158">
        <w:t xml:space="preserve"> odlážděna lomovým kamenem. Zpevněný příkop bude v místě pod žlábky rozšířen na šířku 1,5 m a odlážděn lomovým kamenem.</w:t>
      </w:r>
      <w:r w:rsidR="002D31C6">
        <w:t xml:space="preserve"> Příčný řez převedením příkopů je nakreslen v příloze 2.302 Vzorové řezy 2. část.</w:t>
      </w:r>
    </w:p>
    <w:p w14:paraId="51A94000" w14:textId="77777777" w:rsidR="0035139B" w:rsidRPr="00E16944" w:rsidRDefault="0035139B" w:rsidP="00842F59">
      <w:pPr>
        <w:pStyle w:val="Nadpis2"/>
      </w:pPr>
      <w:bookmarkStart w:id="132" w:name="_Toc135215285"/>
      <w:r w:rsidRPr="00E16944">
        <w:t>Chráničky kabelových podchodů</w:t>
      </w:r>
      <w:bookmarkEnd w:id="130"/>
      <w:bookmarkEnd w:id="131"/>
      <w:bookmarkEnd w:id="132"/>
    </w:p>
    <w:p w14:paraId="51A94001" w14:textId="77777777" w:rsidR="00B854F7" w:rsidRDefault="00824898" w:rsidP="00824898">
      <w:pPr>
        <w:pStyle w:val="text"/>
      </w:pPr>
      <w:bookmarkStart w:id="133" w:name="_Toc327035289"/>
      <w:r w:rsidRPr="00E16944">
        <w:t>Součástí železničního spodku jsou i příčné kabelové chráničky pod kolejemi pro převedení nově budovaných podzemních kabelových sítí. Pakliže chráničky křižují trativod, jsou výškově umístěny pod trativod. Chráničky se uvažují jako plastov</w:t>
      </w:r>
      <w:r w:rsidR="001D584B" w:rsidRPr="00E16944">
        <w:t>é DN 160, obetonování je C25/30, tl. 0,10 m nad a pod troubou a mezi trubkami v případě vícevrstvého uložení chrá</w:t>
      </w:r>
      <w:r w:rsidR="00121F3A" w:rsidRPr="00E16944">
        <w:t>niček nad sebou. Konce všech chrániček budou vyvedeny až 0,5 m nad terén a chráněny víkem.</w:t>
      </w:r>
    </w:p>
    <w:p w14:paraId="51A94002" w14:textId="77777777" w:rsidR="003B699C" w:rsidRDefault="003B699C" w:rsidP="00824898">
      <w:pPr>
        <w:pStyle w:val="text"/>
      </w:pPr>
      <w:r>
        <w:t xml:space="preserve">Podrobný výpis všech chrániček a jejich parametrů je uveden v příloze č. 4 </w:t>
      </w:r>
      <w:r w:rsidR="00F11071">
        <w:t>výkazu výměr</w:t>
      </w:r>
      <w:r>
        <w:t>.</w:t>
      </w:r>
    </w:p>
    <w:p w14:paraId="51A94003" w14:textId="77777777" w:rsidR="006C0380" w:rsidRDefault="006C0380" w:rsidP="006C0380">
      <w:pPr>
        <w:pStyle w:val="Nadpis2"/>
      </w:pPr>
      <w:bookmarkStart w:id="134" w:name="_Toc135215286"/>
      <w:r>
        <w:lastRenderedPageBreak/>
        <w:t>Kabelové žlaby</w:t>
      </w:r>
      <w:bookmarkEnd w:id="134"/>
    </w:p>
    <w:p w14:paraId="51A94004" w14:textId="77777777" w:rsidR="006C0380" w:rsidRDefault="006C0380" w:rsidP="00824898">
      <w:pPr>
        <w:pStyle w:val="text"/>
      </w:pPr>
      <w:r>
        <w:t xml:space="preserve">Součástí železničního spodku jsou pochozí kabelové žlaby, které jsou vedeny v rámci drážní stezky. Pro vložení kabelových žlabů v úseku Řikonín – Vlkov u Tišnova od km 47,500 nutno odtěžit část kolejového lože a následně po pokládce žlabů provést </w:t>
      </w:r>
      <w:r w:rsidR="00C95F02">
        <w:t xml:space="preserve">směrovou a výškovou úpravu </w:t>
      </w:r>
      <w:r>
        <w:t>podbití</w:t>
      </w:r>
      <w:r w:rsidR="00C95F02">
        <w:t>m</w:t>
      </w:r>
      <w:r>
        <w:t xml:space="preserve"> koleje v celé délce vložení žlabů.</w:t>
      </w:r>
      <w:r w:rsidR="00C95F02">
        <w:t xml:space="preserve"> Tato úprava je zakreslena v příloze č. 2.901 „</w:t>
      </w:r>
      <w:r w:rsidR="00C95F02" w:rsidRPr="00C95F02">
        <w:t>Situace a příčné řezy doplněním pochozích žlabů v km 47,5 - 48,5“</w:t>
      </w:r>
    </w:p>
    <w:p w14:paraId="51A94005" w14:textId="77777777" w:rsidR="006C0380" w:rsidRPr="00AF63A9" w:rsidRDefault="006C0380" w:rsidP="006C0380">
      <w:pPr>
        <w:pStyle w:val="Titulek"/>
        <w:keepNext/>
        <w:spacing w:before="120" w:after="60"/>
        <w:jc w:val="both"/>
        <w:rPr>
          <w:rFonts w:cs="Arial"/>
          <w:color w:val="auto"/>
        </w:rPr>
      </w:pPr>
      <w:r w:rsidRPr="00B53DCB">
        <w:rPr>
          <w:rFonts w:asciiTheme="minorHAnsi" w:hAnsiTheme="minorHAnsi"/>
          <w:color w:val="auto"/>
        </w:rPr>
        <w:t xml:space="preserve">Tabulka </w:t>
      </w:r>
      <w:r>
        <w:rPr>
          <w:rFonts w:asciiTheme="minorHAnsi" w:hAnsiTheme="minorHAnsi"/>
          <w:color w:val="auto"/>
        </w:rPr>
        <w:t>7</w:t>
      </w:r>
      <w:r w:rsidRPr="00B53DCB">
        <w:rPr>
          <w:rFonts w:asciiTheme="minorHAnsi" w:hAnsiTheme="minorHAnsi"/>
          <w:color w:val="auto"/>
        </w:rPr>
        <w:t xml:space="preserve"> </w:t>
      </w:r>
      <w:r w:rsidRPr="00B53DCB">
        <w:rPr>
          <w:rFonts w:asciiTheme="minorHAnsi" w:hAnsiTheme="minorHAnsi"/>
          <w:b w:val="0"/>
          <w:color w:val="auto"/>
        </w:rPr>
        <w:t xml:space="preserve">Přehled </w:t>
      </w:r>
      <w:r>
        <w:rPr>
          <w:rFonts w:asciiTheme="minorHAnsi" w:hAnsiTheme="minorHAnsi"/>
          <w:b w:val="0"/>
          <w:color w:val="auto"/>
        </w:rPr>
        <w:t>pochozích kabelových žlabů</w:t>
      </w:r>
    </w:p>
    <w:tbl>
      <w:tblPr>
        <w:tblStyle w:val="Mkatabulky"/>
        <w:tblW w:w="8321"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978"/>
        <w:gridCol w:w="992"/>
        <w:gridCol w:w="1843"/>
        <w:gridCol w:w="1275"/>
        <w:gridCol w:w="1134"/>
        <w:gridCol w:w="2099"/>
      </w:tblGrid>
      <w:tr w:rsidR="006C0380" w:rsidRPr="00DF1361" w14:paraId="51A9400C" w14:textId="77777777" w:rsidTr="00C95F02">
        <w:trPr>
          <w:trHeight w:hRule="exact" w:val="641"/>
          <w:tblHeader/>
          <w:jc w:val="center"/>
        </w:trPr>
        <w:tc>
          <w:tcPr>
            <w:tcW w:w="978" w:type="dxa"/>
            <w:shd w:val="clear" w:color="auto" w:fill="CCC0D9" w:themeFill="accent4" w:themeFillTint="66"/>
            <w:vAlign w:val="center"/>
          </w:tcPr>
          <w:p w14:paraId="51A94006" w14:textId="77777777" w:rsidR="006C0380" w:rsidRPr="00226E49" w:rsidRDefault="006C0380" w:rsidP="006C0380">
            <w:pPr>
              <w:pStyle w:val="text"/>
              <w:ind w:firstLine="0"/>
              <w:jc w:val="center"/>
              <w:rPr>
                <w:rFonts w:cs="Arial"/>
                <w:b/>
                <w:sz w:val="18"/>
                <w:szCs w:val="18"/>
              </w:rPr>
            </w:pPr>
            <w:r w:rsidRPr="00226E49">
              <w:rPr>
                <w:rFonts w:cs="Arial"/>
                <w:b/>
                <w:sz w:val="18"/>
                <w:szCs w:val="18"/>
              </w:rPr>
              <w:t>Od km</w:t>
            </w:r>
          </w:p>
        </w:tc>
        <w:tc>
          <w:tcPr>
            <w:tcW w:w="992" w:type="dxa"/>
            <w:shd w:val="clear" w:color="auto" w:fill="CCC0D9" w:themeFill="accent4" w:themeFillTint="66"/>
            <w:vAlign w:val="center"/>
          </w:tcPr>
          <w:p w14:paraId="51A94007" w14:textId="77777777" w:rsidR="006C0380" w:rsidRPr="00226E49" w:rsidRDefault="006C0380" w:rsidP="006C0380">
            <w:pPr>
              <w:pStyle w:val="text"/>
              <w:ind w:firstLine="0"/>
              <w:jc w:val="center"/>
              <w:rPr>
                <w:rFonts w:cs="Arial"/>
                <w:b/>
                <w:sz w:val="18"/>
                <w:szCs w:val="18"/>
              </w:rPr>
            </w:pPr>
            <w:r w:rsidRPr="00226E49">
              <w:rPr>
                <w:rFonts w:cs="Arial"/>
                <w:b/>
                <w:sz w:val="18"/>
                <w:szCs w:val="18"/>
              </w:rPr>
              <w:t>Do km</w:t>
            </w:r>
          </w:p>
        </w:tc>
        <w:tc>
          <w:tcPr>
            <w:tcW w:w="1843" w:type="dxa"/>
            <w:shd w:val="clear" w:color="auto" w:fill="CCC0D9" w:themeFill="accent4" w:themeFillTint="66"/>
            <w:vAlign w:val="center"/>
          </w:tcPr>
          <w:p w14:paraId="51A94008" w14:textId="77777777" w:rsidR="006C0380" w:rsidRPr="00226E49" w:rsidRDefault="006C0380" w:rsidP="006C0380">
            <w:pPr>
              <w:pStyle w:val="text"/>
              <w:ind w:firstLine="0"/>
              <w:jc w:val="center"/>
              <w:rPr>
                <w:rFonts w:cs="Arial"/>
                <w:b/>
                <w:sz w:val="18"/>
                <w:szCs w:val="18"/>
              </w:rPr>
            </w:pPr>
            <w:r>
              <w:rPr>
                <w:rFonts w:cs="Arial"/>
                <w:b/>
                <w:sz w:val="18"/>
                <w:szCs w:val="18"/>
              </w:rPr>
              <w:t>poloha</w:t>
            </w:r>
          </w:p>
        </w:tc>
        <w:tc>
          <w:tcPr>
            <w:tcW w:w="1275" w:type="dxa"/>
            <w:shd w:val="clear" w:color="auto" w:fill="CCC0D9" w:themeFill="accent4" w:themeFillTint="66"/>
            <w:vAlign w:val="center"/>
          </w:tcPr>
          <w:p w14:paraId="51A94009" w14:textId="77777777" w:rsidR="006C0380" w:rsidRPr="00226E49" w:rsidRDefault="006C0380" w:rsidP="006C0380">
            <w:pPr>
              <w:pStyle w:val="text"/>
              <w:ind w:firstLine="0"/>
              <w:jc w:val="center"/>
              <w:rPr>
                <w:rFonts w:cs="Arial"/>
                <w:b/>
                <w:sz w:val="18"/>
                <w:szCs w:val="18"/>
              </w:rPr>
            </w:pPr>
            <w:r>
              <w:rPr>
                <w:rFonts w:cs="Arial"/>
                <w:b/>
                <w:sz w:val="18"/>
                <w:szCs w:val="18"/>
              </w:rPr>
              <w:t>Šiřka žlabu [mm]</w:t>
            </w:r>
          </w:p>
        </w:tc>
        <w:tc>
          <w:tcPr>
            <w:tcW w:w="1134" w:type="dxa"/>
            <w:shd w:val="clear" w:color="auto" w:fill="CCC0D9" w:themeFill="accent4" w:themeFillTint="66"/>
            <w:vAlign w:val="center"/>
          </w:tcPr>
          <w:p w14:paraId="51A9400A" w14:textId="77777777" w:rsidR="006C0380" w:rsidRPr="00226E49" w:rsidRDefault="006C0380" w:rsidP="006C0380">
            <w:pPr>
              <w:pStyle w:val="text"/>
              <w:ind w:firstLine="0"/>
              <w:jc w:val="center"/>
              <w:rPr>
                <w:rFonts w:cs="Arial"/>
                <w:b/>
                <w:sz w:val="18"/>
                <w:szCs w:val="18"/>
              </w:rPr>
            </w:pPr>
            <w:r w:rsidRPr="00226E49">
              <w:rPr>
                <w:rFonts w:cs="Arial"/>
                <w:b/>
                <w:sz w:val="18"/>
                <w:szCs w:val="18"/>
              </w:rPr>
              <w:t>Délka [m]</w:t>
            </w:r>
          </w:p>
        </w:tc>
        <w:tc>
          <w:tcPr>
            <w:tcW w:w="2099" w:type="dxa"/>
            <w:shd w:val="clear" w:color="auto" w:fill="CCC0D9" w:themeFill="accent4" w:themeFillTint="66"/>
            <w:vAlign w:val="center"/>
          </w:tcPr>
          <w:p w14:paraId="51A9400B" w14:textId="77777777" w:rsidR="006C0380" w:rsidRPr="00226E49" w:rsidRDefault="00BA2C2C" w:rsidP="006C0380">
            <w:pPr>
              <w:pStyle w:val="text"/>
              <w:ind w:firstLine="0"/>
              <w:jc w:val="center"/>
              <w:rPr>
                <w:rFonts w:cs="Arial"/>
                <w:b/>
                <w:sz w:val="18"/>
                <w:szCs w:val="18"/>
              </w:rPr>
            </w:pPr>
            <w:r>
              <w:rPr>
                <w:rFonts w:cs="Arial"/>
                <w:b/>
                <w:sz w:val="18"/>
                <w:szCs w:val="18"/>
              </w:rPr>
              <w:t>Účel</w:t>
            </w:r>
          </w:p>
        </w:tc>
      </w:tr>
      <w:tr w:rsidR="006C0380" w:rsidRPr="00DF1361" w14:paraId="51A94013" w14:textId="77777777" w:rsidTr="00C95F02">
        <w:trPr>
          <w:trHeight w:val="397"/>
          <w:jc w:val="center"/>
        </w:trPr>
        <w:tc>
          <w:tcPr>
            <w:tcW w:w="978" w:type="dxa"/>
            <w:vAlign w:val="center"/>
          </w:tcPr>
          <w:p w14:paraId="51A9400D" w14:textId="77777777" w:rsidR="006C0380" w:rsidRPr="00DF1361" w:rsidRDefault="006C0380" w:rsidP="006C0380">
            <w:pPr>
              <w:pStyle w:val="text"/>
              <w:spacing w:before="20" w:after="20"/>
              <w:ind w:firstLine="0"/>
              <w:jc w:val="center"/>
              <w:rPr>
                <w:rFonts w:cs="Arial"/>
                <w:highlight w:val="yellow"/>
              </w:rPr>
            </w:pPr>
            <w:r>
              <w:rPr>
                <w:rFonts w:cs="Arial"/>
              </w:rPr>
              <w:t>47,500</w:t>
            </w:r>
          </w:p>
        </w:tc>
        <w:tc>
          <w:tcPr>
            <w:tcW w:w="992" w:type="dxa"/>
            <w:vAlign w:val="center"/>
          </w:tcPr>
          <w:p w14:paraId="51A9400E" w14:textId="77777777" w:rsidR="006C0380" w:rsidRPr="00F85BF3" w:rsidRDefault="006C0380" w:rsidP="00C95F02">
            <w:pPr>
              <w:pStyle w:val="text"/>
              <w:spacing w:before="20" w:after="20"/>
              <w:ind w:firstLine="0"/>
              <w:jc w:val="center"/>
              <w:rPr>
                <w:rFonts w:cs="Arial"/>
              </w:rPr>
            </w:pPr>
            <w:r>
              <w:rPr>
                <w:rFonts w:cs="Arial"/>
              </w:rPr>
              <w:t>48,48</w:t>
            </w:r>
            <w:r w:rsidR="00C95F02">
              <w:rPr>
                <w:rFonts w:cs="Arial"/>
              </w:rPr>
              <w:t>7</w:t>
            </w:r>
          </w:p>
        </w:tc>
        <w:tc>
          <w:tcPr>
            <w:tcW w:w="1843" w:type="dxa"/>
            <w:vAlign w:val="center"/>
          </w:tcPr>
          <w:p w14:paraId="51A9400F" w14:textId="77777777" w:rsidR="006C0380" w:rsidRPr="00F85BF3" w:rsidRDefault="006C0380" w:rsidP="006C0380">
            <w:pPr>
              <w:pStyle w:val="text"/>
              <w:spacing w:before="20" w:after="20"/>
              <w:ind w:firstLine="0"/>
              <w:jc w:val="center"/>
              <w:rPr>
                <w:rFonts w:cs="Arial"/>
              </w:rPr>
            </w:pPr>
            <w:r>
              <w:rPr>
                <w:rFonts w:cs="Arial"/>
              </w:rPr>
              <w:t>vpravo kol.</w:t>
            </w:r>
            <w:r w:rsidR="00BA2C2C">
              <w:rPr>
                <w:rFonts w:cs="Arial"/>
              </w:rPr>
              <w:t xml:space="preserve"> </w:t>
            </w:r>
            <w:r>
              <w:rPr>
                <w:rFonts w:cs="Arial"/>
              </w:rPr>
              <w:t>č.</w:t>
            </w:r>
            <w:r w:rsidR="00BA2C2C">
              <w:rPr>
                <w:rFonts w:cs="Arial"/>
              </w:rPr>
              <w:t xml:space="preserve"> </w:t>
            </w:r>
            <w:r>
              <w:rPr>
                <w:rFonts w:cs="Arial"/>
              </w:rPr>
              <w:t>2</w:t>
            </w:r>
          </w:p>
        </w:tc>
        <w:tc>
          <w:tcPr>
            <w:tcW w:w="1275" w:type="dxa"/>
            <w:vAlign w:val="center"/>
          </w:tcPr>
          <w:p w14:paraId="51A94010" w14:textId="77777777" w:rsidR="006C0380" w:rsidRPr="00F85BF3" w:rsidRDefault="006C0380" w:rsidP="006C0380">
            <w:pPr>
              <w:pStyle w:val="text"/>
              <w:spacing w:before="20" w:after="20"/>
              <w:ind w:firstLine="0"/>
              <w:jc w:val="center"/>
              <w:rPr>
                <w:rFonts w:cs="Arial"/>
              </w:rPr>
            </w:pPr>
            <w:r>
              <w:rPr>
                <w:rFonts w:cs="Arial"/>
              </w:rPr>
              <w:t>350</w:t>
            </w:r>
          </w:p>
        </w:tc>
        <w:tc>
          <w:tcPr>
            <w:tcW w:w="1134" w:type="dxa"/>
            <w:vAlign w:val="center"/>
          </w:tcPr>
          <w:p w14:paraId="51A94011" w14:textId="77777777" w:rsidR="006C0380" w:rsidRPr="00F85BF3" w:rsidRDefault="006C0380" w:rsidP="00C95F02">
            <w:pPr>
              <w:pStyle w:val="text"/>
              <w:spacing w:before="20" w:after="20"/>
              <w:ind w:firstLine="0"/>
              <w:jc w:val="center"/>
              <w:rPr>
                <w:rFonts w:cs="Arial"/>
              </w:rPr>
            </w:pPr>
            <w:r>
              <w:rPr>
                <w:rFonts w:cs="Arial"/>
              </w:rPr>
              <w:t>9</w:t>
            </w:r>
            <w:r w:rsidR="00C95F02">
              <w:rPr>
                <w:rFonts w:cs="Arial"/>
              </w:rPr>
              <w:t>78</w:t>
            </w:r>
          </w:p>
        </w:tc>
        <w:tc>
          <w:tcPr>
            <w:tcW w:w="2099" w:type="dxa"/>
            <w:vAlign w:val="center"/>
          </w:tcPr>
          <w:p w14:paraId="51A94012" w14:textId="77777777" w:rsidR="006C0380" w:rsidRPr="00F85BF3" w:rsidRDefault="006C0380" w:rsidP="006C0380">
            <w:pPr>
              <w:pStyle w:val="text"/>
              <w:spacing w:before="20" w:after="20"/>
              <w:ind w:firstLine="0"/>
              <w:jc w:val="center"/>
              <w:rPr>
                <w:rFonts w:cs="Arial"/>
              </w:rPr>
            </w:pPr>
            <w:r>
              <w:rPr>
                <w:rFonts w:cs="Arial"/>
                <w:sz w:val="16"/>
              </w:rPr>
              <w:t>silnoproud</w:t>
            </w:r>
          </w:p>
        </w:tc>
      </w:tr>
      <w:tr w:rsidR="006C0380" w:rsidRPr="00DF1361" w14:paraId="51A9401A" w14:textId="77777777" w:rsidTr="00C95F02">
        <w:trPr>
          <w:trHeight w:val="397"/>
          <w:jc w:val="center"/>
        </w:trPr>
        <w:tc>
          <w:tcPr>
            <w:tcW w:w="978" w:type="dxa"/>
            <w:vAlign w:val="center"/>
          </w:tcPr>
          <w:p w14:paraId="51A94014" w14:textId="77777777" w:rsidR="006C0380" w:rsidRPr="00DF1361" w:rsidRDefault="00C95F02" w:rsidP="0016168C">
            <w:pPr>
              <w:pStyle w:val="text"/>
              <w:spacing w:before="20" w:after="20"/>
              <w:ind w:firstLine="0"/>
              <w:jc w:val="center"/>
              <w:rPr>
                <w:rFonts w:cs="Arial"/>
                <w:highlight w:val="yellow"/>
              </w:rPr>
            </w:pPr>
            <w:r>
              <w:rPr>
                <w:rFonts w:cs="Arial"/>
              </w:rPr>
              <w:t>49,</w:t>
            </w:r>
            <w:r w:rsidR="0016168C">
              <w:rPr>
                <w:rFonts w:cs="Arial"/>
              </w:rPr>
              <w:t>352</w:t>
            </w:r>
          </w:p>
        </w:tc>
        <w:tc>
          <w:tcPr>
            <w:tcW w:w="992" w:type="dxa"/>
            <w:vAlign w:val="center"/>
          </w:tcPr>
          <w:p w14:paraId="51A94015" w14:textId="77777777" w:rsidR="006C0380" w:rsidRPr="00F85BF3" w:rsidRDefault="00C95F02" w:rsidP="0016168C">
            <w:pPr>
              <w:pStyle w:val="text"/>
              <w:spacing w:before="20" w:after="20"/>
              <w:ind w:firstLine="0"/>
              <w:jc w:val="center"/>
              <w:rPr>
                <w:rFonts w:cs="Arial"/>
              </w:rPr>
            </w:pPr>
            <w:r>
              <w:rPr>
                <w:rFonts w:cs="Arial"/>
              </w:rPr>
              <w:t>49,82</w:t>
            </w:r>
            <w:r w:rsidR="0016168C">
              <w:rPr>
                <w:rFonts w:cs="Arial"/>
              </w:rPr>
              <w:t>4</w:t>
            </w:r>
          </w:p>
        </w:tc>
        <w:tc>
          <w:tcPr>
            <w:tcW w:w="1843" w:type="dxa"/>
            <w:vAlign w:val="center"/>
          </w:tcPr>
          <w:p w14:paraId="51A94016" w14:textId="77777777" w:rsidR="006C0380" w:rsidRPr="00F85BF3" w:rsidRDefault="0016168C" w:rsidP="0016168C">
            <w:pPr>
              <w:pStyle w:val="text"/>
              <w:spacing w:before="20" w:after="20"/>
              <w:ind w:firstLine="0"/>
              <w:jc w:val="center"/>
              <w:rPr>
                <w:rFonts w:cs="Arial"/>
              </w:rPr>
            </w:pPr>
            <w:r>
              <w:rPr>
                <w:rFonts w:cs="Arial"/>
              </w:rPr>
              <w:t>V</w:t>
            </w:r>
            <w:r w:rsidR="00C95F02">
              <w:rPr>
                <w:rFonts w:cs="Arial"/>
              </w:rPr>
              <w:t>levo</w:t>
            </w:r>
            <w:r>
              <w:rPr>
                <w:rFonts w:cs="Arial"/>
              </w:rPr>
              <w:t xml:space="preserve"> </w:t>
            </w:r>
            <w:r w:rsidR="00C95F02">
              <w:rPr>
                <w:rFonts w:cs="Arial"/>
              </w:rPr>
              <w:t>kol. č. 3c, kol. č. 1</w:t>
            </w:r>
            <w:r w:rsidR="00BA2C2C">
              <w:rPr>
                <w:rFonts w:cs="Arial"/>
              </w:rPr>
              <w:t>/101</w:t>
            </w:r>
          </w:p>
        </w:tc>
        <w:tc>
          <w:tcPr>
            <w:tcW w:w="1275" w:type="dxa"/>
            <w:vAlign w:val="center"/>
          </w:tcPr>
          <w:p w14:paraId="51A94017" w14:textId="77777777" w:rsidR="006C0380" w:rsidRPr="00F85BF3" w:rsidRDefault="00C95F02" w:rsidP="00C95F02">
            <w:pPr>
              <w:pStyle w:val="text"/>
              <w:spacing w:before="20" w:after="20"/>
              <w:ind w:firstLine="0"/>
              <w:jc w:val="center"/>
              <w:rPr>
                <w:rFonts w:cs="Arial"/>
              </w:rPr>
            </w:pPr>
            <w:r>
              <w:rPr>
                <w:rFonts w:cs="Arial"/>
              </w:rPr>
              <w:t>600</w:t>
            </w:r>
          </w:p>
        </w:tc>
        <w:tc>
          <w:tcPr>
            <w:tcW w:w="1134" w:type="dxa"/>
            <w:vAlign w:val="center"/>
          </w:tcPr>
          <w:p w14:paraId="51A94018" w14:textId="77777777" w:rsidR="006C0380" w:rsidRPr="00F85BF3" w:rsidRDefault="0016168C" w:rsidP="006C0380">
            <w:pPr>
              <w:pStyle w:val="text"/>
              <w:spacing w:before="20" w:after="20"/>
              <w:ind w:firstLine="0"/>
              <w:jc w:val="center"/>
              <w:rPr>
                <w:rFonts w:cs="Arial"/>
              </w:rPr>
            </w:pPr>
            <w:r>
              <w:rPr>
                <w:rFonts w:cs="Arial"/>
              </w:rPr>
              <w:t>472</w:t>
            </w:r>
          </w:p>
        </w:tc>
        <w:tc>
          <w:tcPr>
            <w:tcW w:w="2099" w:type="dxa"/>
            <w:vAlign w:val="center"/>
          </w:tcPr>
          <w:p w14:paraId="51A94019" w14:textId="77777777" w:rsidR="006C0380" w:rsidRPr="00F85BF3" w:rsidRDefault="00C95F02" w:rsidP="006C0380">
            <w:pPr>
              <w:pStyle w:val="text"/>
              <w:spacing w:before="20" w:after="20"/>
              <w:ind w:firstLine="0"/>
              <w:jc w:val="center"/>
              <w:rPr>
                <w:rFonts w:cs="Arial"/>
                <w:sz w:val="16"/>
                <w:szCs w:val="16"/>
              </w:rPr>
            </w:pPr>
            <w:r>
              <w:rPr>
                <w:rFonts w:cs="Arial"/>
                <w:sz w:val="16"/>
                <w:szCs w:val="16"/>
              </w:rPr>
              <w:t>silnoproud</w:t>
            </w:r>
            <w:r w:rsidR="006C0380">
              <w:rPr>
                <w:rFonts w:cs="Arial"/>
                <w:sz w:val="16"/>
                <w:szCs w:val="16"/>
              </w:rPr>
              <w:t xml:space="preserve"> </w:t>
            </w:r>
          </w:p>
        </w:tc>
      </w:tr>
      <w:tr w:rsidR="006C0380" w:rsidRPr="00DF1361" w14:paraId="51A94021" w14:textId="77777777" w:rsidTr="00C95F02">
        <w:trPr>
          <w:trHeight w:val="397"/>
          <w:jc w:val="center"/>
        </w:trPr>
        <w:tc>
          <w:tcPr>
            <w:tcW w:w="978" w:type="dxa"/>
            <w:vAlign w:val="center"/>
          </w:tcPr>
          <w:p w14:paraId="51A9401B" w14:textId="77777777" w:rsidR="006C0380" w:rsidRPr="00DF1361" w:rsidRDefault="00C95F02" w:rsidP="0016168C">
            <w:pPr>
              <w:pStyle w:val="text"/>
              <w:spacing w:before="20" w:after="20"/>
              <w:ind w:firstLine="0"/>
              <w:jc w:val="center"/>
              <w:rPr>
                <w:rFonts w:cs="Arial"/>
                <w:highlight w:val="yellow"/>
              </w:rPr>
            </w:pPr>
            <w:r>
              <w:rPr>
                <w:rFonts w:cs="Arial"/>
              </w:rPr>
              <w:t>49,3</w:t>
            </w:r>
            <w:r w:rsidR="0016168C">
              <w:rPr>
                <w:rFonts w:cs="Arial"/>
              </w:rPr>
              <w:t>7</w:t>
            </w:r>
            <w:r>
              <w:rPr>
                <w:rFonts w:cs="Arial"/>
              </w:rPr>
              <w:t>0</w:t>
            </w:r>
          </w:p>
        </w:tc>
        <w:tc>
          <w:tcPr>
            <w:tcW w:w="992" w:type="dxa"/>
            <w:vAlign w:val="center"/>
          </w:tcPr>
          <w:p w14:paraId="51A9401C" w14:textId="77777777" w:rsidR="006C0380" w:rsidRPr="00DF1361" w:rsidRDefault="00C95F02" w:rsidP="006C0380">
            <w:pPr>
              <w:pStyle w:val="text"/>
              <w:spacing w:before="20" w:after="20"/>
              <w:ind w:firstLine="0"/>
              <w:jc w:val="center"/>
              <w:rPr>
                <w:rFonts w:cs="Arial"/>
                <w:highlight w:val="yellow"/>
              </w:rPr>
            </w:pPr>
            <w:r>
              <w:rPr>
                <w:rFonts w:cs="Arial"/>
              </w:rPr>
              <w:t>4</w:t>
            </w:r>
            <w:r w:rsidR="0016168C">
              <w:rPr>
                <w:rFonts w:cs="Arial"/>
              </w:rPr>
              <w:t>9,582</w:t>
            </w:r>
          </w:p>
        </w:tc>
        <w:tc>
          <w:tcPr>
            <w:tcW w:w="1843" w:type="dxa"/>
            <w:vAlign w:val="center"/>
          </w:tcPr>
          <w:p w14:paraId="51A9401D" w14:textId="77777777" w:rsidR="006C0380" w:rsidRPr="00F85BF3" w:rsidRDefault="00C95F02" w:rsidP="006C0380">
            <w:pPr>
              <w:pStyle w:val="text"/>
              <w:spacing w:before="20" w:after="20"/>
              <w:ind w:firstLine="0"/>
              <w:jc w:val="center"/>
              <w:rPr>
                <w:rFonts w:cs="Arial"/>
              </w:rPr>
            </w:pPr>
            <w:r>
              <w:rPr>
                <w:rFonts w:cs="Arial"/>
              </w:rPr>
              <w:t>vpravo kol. č. 4a, kol. č. 4b</w:t>
            </w:r>
          </w:p>
        </w:tc>
        <w:tc>
          <w:tcPr>
            <w:tcW w:w="1275" w:type="dxa"/>
            <w:vAlign w:val="center"/>
          </w:tcPr>
          <w:p w14:paraId="51A9401E" w14:textId="77777777" w:rsidR="006C0380" w:rsidRPr="00F85BF3" w:rsidRDefault="00C95F02" w:rsidP="006C0380">
            <w:pPr>
              <w:pStyle w:val="text"/>
              <w:spacing w:before="20" w:after="20"/>
              <w:ind w:firstLine="0"/>
              <w:jc w:val="center"/>
              <w:rPr>
                <w:rFonts w:cs="Arial"/>
              </w:rPr>
            </w:pPr>
            <w:r>
              <w:rPr>
                <w:rFonts w:cs="Arial"/>
              </w:rPr>
              <w:t>600</w:t>
            </w:r>
          </w:p>
        </w:tc>
        <w:tc>
          <w:tcPr>
            <w:tcW w:w="1134" w:type="dxa"/>
            <w:vAlign w:val="center"/>
          </w:tcPr>
          <w:p w14:paraId="51A9401F" w14:textId="77777777" w:rsidR="006C0380" w:rsidRPr="00F85BF3" w:rsidRDefault="0016168C" w:rsidP="006C0380">
            <w:pPr>
              <w:pStyle w:val="text"/>
              <w:spacing w:before="20" w:after="20"/>
              <w:ind w:firstLine="0"/>
              <w:jc w:val="center"/>
              <w:rPr>
                <w:rFonts w:cs="Arial"/>
              </w:rPr>
            </w:pPr>
            <w:r>
              <w:rPr>
                <w:rFonts w:cs="Arial"/>
              </w:rPr>
              <w:t>212</w:t>
            </w:r>
          </w:p>
        </w:tc>
        <w:tc>
          <w:tcPr>
            <w:tcW w:w="2099" w:type="dxa"/>
            <w:vAlign w:val="center"/>
          </w:tcPr>
          <w:p w14:paraId="51A94020" w14:textId="77777777" w:rsidR="006C0380" w:rsidRPr="00F85BF3" w:rsidRDefault="00C95F02" w:rsidP="00C95F02">
            <w:pPr>
              <w:pStyle w:val="text"/>
              <w:spacing w:before="20" w:after="20"/>
              <w:ind w:firstLine="0"/>
              <w:jc w:val="center"/>
              <w:rPr>
                <w:rFonts w:cs="Arial"/>
                <w:sz w:val="16"/>
                <w:szCs w:val="16"/>
              </w:rPr>
            </w:pPr>
            <w:r>
              <w:rPr>
                <w:rFonts w:cs="Arial"/>
                <w:sz w:val="16"/>
                <w:szCs w:val="16"/>
              </w:rPr>
              <w:t>zabezpečovací zařízení + sdělovací zařízení</w:t>
            </w:r>
          </w:p>
        </w:tc>
      </w:tr>
      <w:tr w:rsidR="006C0380" w:rsidRPr="00DF1361" w14:paraId="51A94028" w14:textId="77777777" w:rsidTr="00C95F02">
        <w:trPr>
          <w:trHeight w:val="397"/>
          <w:jc w:val="center"/>
        </w:trPr>
        <w:tc>
          <w:tcPr>
            <w:tcW w:w="978" w:type="dxa"/>
            <w:vAlign w:val="center"/>
          </w:tcPr>
          <w:p w14:paraId="51A94022" w14:textId="77777777" w:rsidR="006C0380" w:rsidRPr="00DF1361" w:rsidRDefault="00A56E82" w:rsidP="006C0380">
            <w:pPr>
              <w:pStyle w:val="text"/>
              <w:spacing w:before="20" w:after="20"/>
              <w:ind w:firstLine="0"/>
              <w:jc w:val="center"/>
              <w:rPr>
                <w:rFonts w:cs="Arial"/>
                <w:highlight w:val="yellow"/>
              </w:rPr>
            </w:pPr>
            <w:r>
              <w:rPr>
                <w:rFonts w:cs="Arial"/>
              </w:rPr>
              <w:t>49,688</w:t>
            </w:r>
          </w:p>
        </w:tc>
        <w:tc>
          <w:tcPr>
            <w:tcW w:w="992" w:type="dxa"/>
            <w:vAlign w:val="center"/>
          </w:tcPr>
          <w:p w14:paraId="51A94023" w14:textId="77777777" w:rsidR="006C0380" w:rsidRPr="00DF1361" w:rsidRDefault="00A56E82" w:rsidP="006C0380">
            <w:pPr>
              <w:pStyle w:val="text"/>
              <w:spacing w:before="20" w:after="20"/>
              <w:ind w:firstLine="0"/>
              <w:jc w:val="center"/>
              <w:rPr>
                <w:rFonts w:cs="Arial"/>
                <w:highlight w:val="yellow"/>
              </w:rPr>
            </w:pPr>
            <w:r>
              <w:rPr>
                <w:rFonts w:cs="Arial"/>
              </w:rPr>
              <w:t>49,824</w:t>
            </w:r>
          </w:p>
        </w:tc>
        <w:tc>
          <w:tcPr>
            <w:tcW w:w="1843" w:type="dxa"/>
            <w:vAlign w:val="center"/>
          </w:tcPr>
          <w:p w14:paraId="51A94024" w14:textId="77777777" w:rsidR="006C0380" w:rsidRPr="00F85BF3" w:rsidRDefault="00C95F02" w:rsidP="006C0380">
            <w:pPr>
              <w:pStyle w:val="text"/>
              <w:spacing w:before="20" w:after="20"/>
              <w:ind w:firstLine="0"/>
              <w:jc w:val="center"/>
              <w:rPr>
                <w:rFonts w:cs="Arial"/>
              </w:rPr>
            </w:pPr>
            <w:r>
              <w:rPr>
                <w:rFonts w:cs="Arial"/>
              </w:rPr>
              <w:t>vpravo kol. č. 2</w:t>
            </w:r>
            <w:r w:rsidR="00BA2C2C">
              <w:rPr>
                <w:rFonts w:cs="Arial"/>
              </w:rPr>
              <w:t>/102</w:t>
            </w:r>
          </w:p>
        </w:tc>
        <w:tc>
          <w:tcPr>
            <w:tcW w:w="1275" w:type="dxa"/>
            <w:vAlign w:val="center"/>
          </w:tcPr>
          <w:p w14:paraId="51A94025" w14:textId="77777777" w:rsidR="006C0380" w:rsidRPr="00F85BF3" w:rsidRDefault="00BA2C2C" w:rsidP="006C0380">
            <w:pPr>
              <w:pStyle w:val="text"/>
              <w:spacing w:before="20" w:after="20"/>
              <w:ind w:firstLine="0"/>
              <w:jc w:val="center"/>
              <w:rPr>
                <w:rFonts w:cs="Arial"/>
              </w:rPr>
            </w:pPr>
            <w:r>
              <w:rPr>
                <w:rFonts w:cs="Arial"/>
              </w:rPr>
              <w:t>600</w:t>
            </w:r>
          </w:p>
        </w:tc>
        <w:tc>
          <w:tcPr>
            <w:tcW w:w="1134" w:type="dxa"/>
            <w:vAlign w:val="center"/>
          </w:tcPr>
          <w:p w14:paraId="51A94026" w14:textId="77777777" w:rsidR="006C0380" w:rsidRPr="00F85BF3" w:rsidRDefault="00BA2C2C" w:rsidP="00A56E82">
            <w:pPr>
              <w:pStyle w:val="text"/>
              <w:spacing w:before="20" w:after="20"/>
              <w:ind w:firstLine="0"/>
              <w:jc w:val="center"/>
              <w:rPr>
                <w:rFonts w:cs="Arial"/>
              </w:rPr>
            </w:pPr>
            <w:r>
              <w:rPr>
                <w:rFonts w:cs="Arial"/>
              </w:rPr>
              <w:t>13</w:t>
            </w:r>
            <w:r w:rsidR="00A56E82">
              <w:rPr>
                <w:rFonts w:cs="Arial"/>
              </w:rPr>
              <w:t>6</w:t>
            </w:r>
          </w:p>
        </w:tc>
        <w:tc>
          <w:tcPr>
            <w:tcW w:w="2099" w:type="dxa"/>
            <w:vAlign w:val="center"/>
          </w:tcPr>
          <w:p w14:paraId="51A94027" w14:textId="77777777" w:rsidR="006C0380" w:rsidRPr="00F85BF3" w:rsidRDefault="00BA2C2C" w:rsidP="006C0380">
            <w:pPr>
              <w:pStyle w:val="text"/>
              <w:spacing w:before="20" w:after="20"/>
              <w:ind w:firstLine="0"/>
              <w:jc w:val="center"/>
              <w:rPr>
                <w:rFonts w:cs="Arial"/>
                <w:sz w:val="16"/>
                <w:szCs w:val="16"/>
              </w:rPr>
            </w:pPr>
            <w:r>
              <w:rPr>
                <w:rFonts w:cs="Arial"/>
                <w:sz w:val="16"/>
                <w:szCs w:val="16"/>
              </w:rPr>
              <w:t>zabezpečovací zařízení + sdělovací zařízení</w:t>
            </w:r>
          </w:p>
        </w:tc>
      </w:tr>
      <w:tr w:rsidR="006C0380" w:rsidRPr="00DF1361" w14:paraId="51A9402F" w14:textId="77777777" w:rsidTr="00C95F02">
        <w:trPr>
          <w:trHeight w:val="397"/>
          <w:jc w:val="center"/>
        </w:trPr>
        <w:tc>
          <w:tcPr>
            <w:tcW w:w="978" w:type="dxa"/>
            <w:vAlign w:val="center"/>
          </w:tcPr>
          <w:p w14:paraId="51A94029" w14:textId="77777777" w:rsidR="006C0380" w:rsidRPr="00DF1361" w:rsidRDefault="00783209" w:rsidP="006C0380">
            <w:pPr>
              <w:pStyle w:val="text"/>
              <w:spacing w:before="20" w:after="20"/>
              <w:ind w:firstLine="0"/>
              <w:jc w:val="center"/>
              <w:rPr>
                <w:rFonts w:cs="Arial"/>
                <w:highlight w:val="yellow"/>
              </w:rPr>
            </w:pPr>
            <w:r>
              <w:rPr>
                <w:rFonts w:cs="Arial"/>
              </w:rPr>
              <w:t>49,965</w:t>
            </w:r>
          </w:p>
        </w:tc>
        <w:tc>
          <w:tcPr>
            <w:tcW w:w="992" w:type="dxa"/>
            <w:vAlign w:val="center"/>
          </w:tcPr>
          <w:p w14:paraId="51A9402A" w14:textId="77777777" w:rsidR="006C0380" w:rsidRPr="00DF1361" w:rsidRDefault="00BA2C2C" w:rsidP="006C0380">
            <w:pPr>
              <w:pStyle w:val="text"/>
              <w:spacing w:before="20" w:after="20"/>
              <w:ind w:firstLine="0"/>
              <w:jc w:val="center"/>
              <w:rPr>
                <w:rFonts w:cs="Arial"/>
                <w:highlight w:val="yellow"/>
              </w:rPr>
            </w:pPr>
            <w:r>
              <w:rPr>
                <w:rFonts w:cs="Arial"/>
              </w:rPr>
              <w:t>50,540</w:t>
            </w:r>
          </w:p>
        </w:tc>
        <w:tc>
          <w:tcPr>
            <w:tcW w:w="1843" w:type="dxa"/>
            <w:vAlign w:val="center"/>
          </w:tcPr>
          <w:p w14:paraId="51A9402B" w14:textId="77777777" w:rsidR="006C0380" w:rsidRPr="00F85BF3" w:rsidRDefault="00BA2C2C" w:rsidP="006C0380">
            <w:pPr>
              <w:pStyle w:val="text"/>
              <w:spacing w:before="20" w:after="20"/>
              <w:ind w:firstLine="0"/>
              <w:jc w:val="center"/>
              <w:rPr>
                <w:rFonts w:cs="Arial"/>
              </w:rPr>
            </w:pPr>
            <w:r>
              <w:rPr>
                <w:rFonts w:cs="Arial"/>
              </w:rPr>
              <w:t>vlevo kol. č. 1/101</w:t>
            </w:r>
          </w:p>
        </w:tc>
        <w:tc>
          <w:tcPr>
            <w:tcW w:w="1275" w:type="dxa"/>
            <w:vAlign w:val="center"/>
          </w:tcPr>
          <w:p w14:paraId="51A9402C" w14:textId="77777777" w:rsidR="006C0380" w:rsidRPr="00F85BF3" w:rsidRDefault="00BA2C2C" w:rsidP="006C0380">
            <w:pPr>
              <w:pStyle w:val="text"/>
              <w:spacing w:before="20" w:after="20"/>
              <w:ind w:firstLine="0"/>
              <w:jc w:val="center"/>
              <w:rPr>
                <w:rFonts w:cs="Arial"/>
              </w:rPr>
            </w:pPr>
            <w:r>
              <w:rPr>
                <w:rFonts w:cs="Arial"/>
              </w:rPr>
              <w:t>600</w:t>
            </w:r>
          </w:p>
        </w:tc>
        <w:tc>
          <w:tcPr>
            <w:tcW w:w="1134" w:type="dxa"/>
            <w:vAlign w:val="center"/>
          </w:tcPr>
          <w:p w14:paraId="51A9402D" w14:textId="77777777" w:rsidR="006C0380" w:rsidRPr="00F85BF3" w:rsidRDefault="00BA2C2C" w:rsidP="00783209">
            <w:pPr>
              <w:pStyle w:val="text"/>
              <w:spacing w:before="20" w:after="20"/>
              <w:ind w:firstLine="0"/>
              <w:jc w:val="center"/>
              <w:rPr>
                <w:rFonts w:cs="Arial"/>
              </w:rPr>
            </w:pPr>
            <w:r>
              <w:rPr>
                <w:rFonts w:cs="Arial"/>
              </w:rPr>
              <w:t>57</w:t>
            </w:r>
            <w:r w:rsidR="00783209">
              <w:rPr>
                <w:rFonts w:cs="Arial"/>
              </w:rPr>
              <w:t>5</w:t>
            </w:r>
          </w:p>
        </w:tc>
        <w:tc>
          <w:tcPr>
            <w:tcW w:w="2099" w:type="dxa"/>
            <w:vAlign w:val="center"/>
          </w:tcPr>
          <w:p w14:paraId="51A9402E" w14:textId="77777777" w:rsidR="006C0380" w:rsidRPr="00F85BF3" w:rsidRDefault="00BA2C2C" w:rsidP="006C0380">
            <w:pPr>
              <w:pStyle w:val="text"/>
              <w:spacing w:before="20" w:after="20"/>
              <w:ind w:firstLine="0"/>
              <w:jc w:val="center"/>
              <w:rPr>
                <w:rFonts w:cs="Arial"/>
                <w:sz w:val="16"/>
                <w:szCs w:val="16"/>
              </w:rPr>
            </w:pPr>
            <w:r>
              <w:rPr>
                <w:rFonts w:cs="Arial"/>
                <w:sz w:val="16"/>
                <w:szCs w:val="16"/>
              </w:rPr>
              <w:t>silnoproud</w:t>
            </w:r>
          </w:p>
        </w:tc>
      </w:tr>
      <w:tr w:rsidR="006C0380" w:rsidRPr="00DF1361" w14:paraId="51A94036" w14:textId="77777777" w:rsidTr="00C95F02">
        <w:trPr>
          <w:trHeight w:val="397"/>
          <w:jc w:val="center"/>
        </w:trPr>
        <w:tc>
          <w:tcPr>
            <w:tcW w:w="978" w:type="dxa"/>
            <w:vAlign w:val="center"/>
          </w:tcPr>
          <w:p w14:paraId="51A94030" w14:textId="77777777" w:rsidR="006C0380" w:rsidRDefault="00783209" w:rsidP="006C0380">
            <w:pPr>
              <w:pStyle w:val="text"/>
              <w:spacing w:before="20" w:after="20"/>
              <w:ind w:firstLine="0"/>
              <w:jc w:val="center"/>
              <w:rPr>
                <w:rFonts w:cs="Arial"/>
              </w:rPr>
            </w:pPr>
            <w:r>
              <w:rPr>
                <w:rFonts w:cs="Arial"/>
              </w:rPr>
              <w:t>49,965</w:t>
            </w:r>
          </w:p>
        </w:tc>
        <w:tc>
          <w:tcPr>
            <w:tcW w:w="992" w:type="dxa"/>
            <w:vAlign w:val="center"/>
          </w:tcPr>
          <w:p w14:paraId="51A94031" w14:textId="77777777" w:rsidR="006C0380" w:rsidRDefault="00BA2C2C" w:rsidP="006C0380">
            <w:pPr>
              <w:pStyle w:val="text"/>
              <w:spacing w:before="20" w:after="20"/>
              <w:ind w:firstLine="0"/>
              <w:jc w:val="center"/>
              <w:rPr>
                <w:rFonts w:cs="Arial"/>
              </w:rPr>
            </w:pPr>
            <w:r>
              <w:rPr>
                <w:rFonts w:cs="Arial"/>
              </w:rPr>
              <w:t>50,540</w:t>
            </w:r>
          </w:p>
        </w:tc>
        <w:tc>
          <w:tcPr>
            <w:tcW w:w="1843" w:type="dxa"/>
            <w:vAlign w:val="center"/>
          </w:tcPr>
          <w:p w14:paraId="51A94032" w14:textId="77777777" w:rsidR="006C0380" w:rsidRDefault="00BA2C2C" w:rsidP="00BA2C2C">
            <w:pPr>
              <w:pStyle w:val="text"/>
              <w:spacing w:before="20" w:after="20"/>
              <w:ind w:firstLine="0"/>
              <w:jc w:val="center"/>
              <w:rPr>
                <w:rFonts w:cs="Arial"/>
              </w:rPr>
            </w:pPr>
            <w:r>
              <w:rPr>
                <w:rFonts w:cs="Arial"/>
              </w:rPr>
              <w:t>vpravo kol. č. 2/102</w:t>
            </w:r>
          </w:p>
        </w:tc>
        <w:tc>
          <w:tcPr>
            <w:tcW w:w="1275" w:type="dxa"/>
            <w:vAlign w:val="center"/>
          </w:tcPr>
          <w:p w14:paraId="51A94033" w14:textId="77777777" w:rsidR="006C0380" w:rsidRDefault="00BA2C2C" w:rsidP="006C0380">
            <w:pPr>
              <w:pStyle w:val="text"/>
              <w:spacing w:before="20" w:after="20"/>
              <w:ind w:firstLine="0"/>
              <w:jc w:val="center"/>
              <w:rPr>
                <w:rFonts w:cs="Arial"/>
              </w:rPr>
            </w:pPr>
            <w:r>
              <w:rPr>
                <w:rFonts w:cs="Arial"/>
              </w:rPr>
              <w:t>600</w:t>
            </w:r>
          </w:p>
        </w:tc>
        <w:tc>
          <w:tcPr>
            <w:tcW w:w="1134" w:type="dxa"/>
            <w:vAlign w:val="center"/>
          </w:tcPr>
          <w:p w14:paraId="51A94034" w14:textId="77777777" w:rsidR="006C0380" w:rsidRDefault="00BA2C2C" w:rsidP="00783209">
            <w:pPr>
              <w:pStyle w:val="text"/>
              <w:spacing w:before="20" w:after="20"/>
              <w:ind w:firstLine="0"/>
              <w:jc w:val="center"/>
              <w:rPr>
                <w:rFonts w:cs="Arial"/>
              </w:rPr>
            </w:pPr>
            <w:r>
              <w:rPr>
                <w:rFonts w:cs="Arial"/>
              </w:rPr>
              <w:t>57</w:t>
            </w:r>
            <w:r w:rsidR="00783209">
              <w:rPr>
                <w:rFonts w:cs="Arial"/>
              </w:rPr>
              <w:t>5</w:t>
            </w:r>
          </w:p>
        </w:tc>
        <w:tc>
          <w:tcPr>
            <w:tcW w:w="2099" w:type="dxa"/>
            <w:vAlign w:val="center"/>
          </w:tcPr>
          <w:p w14:paraId="51A94035" w14:textId="77777777" w:rsidR="006C0380" w:rsidRDefault="00BA2C2C" w:rsidP="006C0380">
            <w:pPr>
              <w:pStyle w:val="text"/>
              <w:spacing w:before="20" w:after="20"/>
              <w:ind w:firstLine="0"/>
              <w:jc w:val="center"/>
              <w:rPr>
                <w:rFonts w:cs="Arial"/>
                <w:sz w:val="16"/>
                <w:szCs w:val="16"/>
              </w:rPr>
            </w:pPr>
            <w:r>
              <w:rPr>
                <w:rFonts w:cs="Arial"/>
                <w:sz w:val="16"/>
                <w:szCs w:val="16"/>
              </w:rPr>
              <w:t>zabezpečovací zařízení + sdělovací zařízení</w:t>
            </w:r>
          </w:p>
        </w:tc>
      </w:tr>
    </w:tbl>
    <w:p w14:paraId="51A94037" w14:textId="77777777" w:rsidR="006C0380" w:rsidRDefault="009455D7" w:rsidP="00BA2C2C">
      <w:pPr>
        <w:pStyle w:val="text"/>
        <w:ind w:firstLine="0"/>
      </w:pPr>
      <w:r>
        <w:t>Konstrukce a uložení žlabů do stezky bude provedeno dle návodu k montáži od konkrétního výrobce žlabů. Líc žlabu směrem ke koleji bude osazen v minimální vzdálenosti 2,3 m od osy koleje.</w:t>
      </w:r>
    </w:p>
    <w:p w14:paraId="51A94038" w14:textId="77777777" w:rsidR="000D4F43" w:rsidRDefault="000D4F43" w:rsidP="000D4F43">
      <w:pPr>
        <w:pStyle w:val="Nadpis2"/>
      </w:pPr>
      <w:bookmarkStart w:id="135" w:name="_Toc135215287"/>
      <w:r>
        <w:t>Provizorní nástupiště</w:t>
      </w:r>
      <w:bookmarkEnd w:id="135"/>
    </w:p>
    <w:p w14:paraId="51A94039" w14:textId="77777777" w:rsidR="000D4F43" w:rsidRDefault="000D4F43" w:rsidP="000D4F43">
      <w:pPr>
        <w:pStyle w:val="text"/>
      </w:pPr>
      <w:r w:rsidRPr="000061C3">
        <w:t xml:space="preserve">V rámci stavebního postupu </w:t>
      </w:r>
      <w:r>
        <w:t>SP-A.2 bude v délce trvání 7 měsíců vyloučená téměř celá stanice kromě části kolejí č. 6 a č. 8 (vlečková) a jejich napojení na řikonínské zhlaví. Kvůli požadované obsluze stanice osobními vlaky, pro které bude ŽST Vlkov u Tišnova stanicí konečnou a výchozí je navrženo zbudovat provizorní nástupiště.</w:t>
      </w:r>
    </w:p>
    <w:p w14:paraId="51A9403A" w14:textId="77777777" w:rsidR="000D4F43" w:rsidRDefault="000D4F43" w:rsidP="000D4F43">
      <w:pPr>
        <w:pStyle w:val="text"/>
      </w:pPr>
      <w:r>
        <w:t xml:space="preserve">Provizorní nástupiště je situováno podél koleje č. 6 do mezery mezi stávajícími kolejemi č. 4 a č. 6 (osová vzdálenost 9,45 m) a mezery mezi stávajícími trakčními podpěrami 16B a 18B. Nástupiště je navrženo na výšku nástupní hrany 300 mm nad spojnicí temen kolejnic. Nástupiště bude mít délku nástupní hrany 60 m, v celé délce v přímé. Kolej podél nástupiště je ve stoupání 2,22 </w:t>
      </w:r>
      <w:r w:rsidRPr="007854EF">
        <w:t>‰</w:t>
      </w:r>
      <w:r>
        <w:t>. Vzdálenost hrany nástupiště od osy koleje bude 1,65 m. Příčný sklon nástupiště je 2% směrem od koleje. Šířka nástupiště je navržena na 2,5 m.</w:t>
      </w:r>
    </w:p>
    <w:p w14:paraId="51A9403B" w14:textId="77777777" w:rsidR="000D4F43" w:rsidRDefault="000D4F43" w:rsidP="000D4F43">
      <w:pPr>
        <w:pStyle w:val="text"/>
      </w:pPr>
      <w:r>
        <w:t xml:space="preserve">Staničení začátku provizorního nástupiště: </w:t>
      </w:r>
      <w:r w:rsidRPr="000D4F43">
        <w:t>km 48,863 087</w:t>
      </w:r>
    </w:p>
    <w:p w14:paraId="51A9403C" w14:textId="77777777" w:rsidR="000D4F43" w:rsidRDefault="000D4F43" w:rsidP="000D4F43">
      <w:pPr>
        <w:pStyle w:val="text"/>
      </w:pPr>
      <w:r>
        <w:t xml:space="preserve">Staničení konce provizorního nástupiště: </w:t>
      </w:r>
      <w:r w:rsidRPr="000D4F43">
        <w:t>km 48,923 086</w:t>
      </w:r>
    </w:p>
    <w:p w14:paraId="51A9403D" w14:textId="77777777" w:rsidR="000D4F43" w:rsidRDefault="000D4F43" w:rsidP="000D4F43">
      <w:pPr>
        <w:pStyle w:val="text"/>
      </w:pPr>
      <w:r>
        <w:t>Navržený způsob konstrukce nástupištní hrany uvažuje využití vyzískaného materiálu ze zastávek Osová Bitýška a Ořechov. Tedy nástupištní desky KTD-145 a úložné bloky U65. Zástupci investora a zhotovitele bude vybrán vhodný nepoškozený materiál z těchto zastávek a dopraven do ŽST Vlkov u Tišnova. Realizace provizorního nástupiště bude probíhat ve stavebním postupu SP-A.1 v délce trvání 3 týdny, kdy je již z provozu vyloučen traťový úsek Vlkov u Tišnova - Křižanov, ale v ŽST Vlkov u Tišnova jsou stále používána stávající ostrovní nástupiště.</w:t>
      </w:r>
    </w:p>
    <w:p w14:paraId="51A9403E" w14:textId="77777777" w:rsidR="000D4F43" w:rsidRDefault="000D4F43" w:rsidP="000D4F43">
      <w:pPr>
        <w:pStyle w:val="text"/>
      </w:pPr>
      <w:r>
        <w:t>Na urovnanou pláň vedle koleje č. 6 budou na podkladní beton C12/15 tl. 100 mm položeny na ležato úložné bloky U65 a na tyto bloky nástupištní desky. Zadní hrana desky bude uložena na drti z vytěženého kolejového lože (např. frakce 16/22 mm). Zbylý povrch šířky 1,05 m za nástupištními deskami bude vysypán ze štěrkodrti fr. 8/16 mm. Podél zadní hrany nástupiště bude osazeno rozebíratelné staveništní oplocení.</w:t>
      </w:r>
      <w:r w:rsidR="00362FC3">
        <w:t xml:space="preserve"> Na toto oplocení je </w:t>
      </w:r>
      <w:r w:rsidR="00687A42">
        <w:t>možno připevnit jízdní řád a další potřebné informace pro cestující.</w:t>
      </w:r>
    </w:p>
    <w:p w14:paraId="51A9403F" w14:textId="77777777" w:rsidR="000D4F43" w:rsidRDefault="000D4F43" w:rsidP="000D4F43">
      <w:pPr>
        <w:pStyle w:val="text"/>
      </w:pPr>
      <w:r>
        <w:t xml:space="preserve">Přístup na provizorní nástupiště bude veden od místa pro zastavení autobusu NAD v prostoru přednádraží přes stávající branku a prostor pro úschovu jízdních kol směrem ke stávající koleji č. 5 (v novém stavu č. 7). V zídce s plotem oddělující prostor úschovy kol od kolejiště bude nutno vytvořit otvor. </w:t>
      </w:r>
      <w:r>
        <w:lastRenderedPageBreak/>
        <w:t>Za otvorem bude začínat provizorní chodník délky přibližně 26 m rovnoběžně s kolejí. Na tento chodník bude kolmo navazovat přístupový chodník přes prostor stavební jámy délky 41 m k provizornímu nástupišti. Umístění tohoto přechodu je navrženo pro posun ve dvou polohách (km 48,893 a km 48,905). Zhotovitel si skutečnou polohu přechodu přizpůsobí v závislosti na aktuálních pracích. Podklad pro přístupový chodník bude z drti z vytěženého kolejového lože. Na povrchu např. silná geotextilie hmotnosti 1000 g/m2. Přístupové chodníky budou mít po obou stranách zábradlí ve výšce madla 1,1 m nad povrchem. Samostatný pohyb osob se sníženou schopností pohybu a orientace se nepředpokládá.</w:t>
      </w:r>
    </w:p>
    <w:p w14:paraId="51A94040" w14:textId="77777777" w:rsidR="000D4F43" w:rsidRDefault="000D4F43" w:rsidP="000D4F43">
      <w:pPr>
        <w:pStyle w:val="text"/>
      </w:pPr>
      <w:r>
        <w:t xml:space="preserve">Materiál a způsob konstrukce přístupových chodníků a zábradlí na nich je ponecháno na zhotoviteli, musí být splněny tyto základní požadavky: </w:t>
      </w:r>
    </w:p>
    <w:p w14:paraId="51A94041" w14:textId="77777777" w:rsidR="000D4F43" w:rsidRPr="00AB7408" w:rsidRDefault="000D4F43" w:rsidP="000D4F43">
      <w:pPr>
        <w:pStyle w:val="text"/>
      </w:pPr>
      <w:r w:rsidRPr="00AB7408">
        <w:t xml:space="preserve">- minimální průchozí šířka 2,00 m </w:t>
      </w:r>
    </w:p>
    <w:p w14:paraId="51A94042" w14:textId="77777777" w:rsidR="000D4F43" w:rsidRPr="00AB7408" w:rsidRDefault="000D4F43" w:rsidP="000D4F43">
      <w:pPr>
        <w:pStyle w:val="text"/>
      </w:pPr>
      <w:r w:rsidRPr="00AB7408">
        <w:t xml:space="preserve">- snadná demontovatelnost pro možnost operativního přesunu po dobu výstavby </w:t>
      </w:r>
    </w:p>
    <w:p w14:paraId="51A94043" w14:textId="77777777" w:rsidR="000D4F43" w:rsidRPr="00AB7408" w:rsidRDefault="000D4F43" w:rsidP="000D4F43">
      <w:pPr>
        <w:pStyle w:val="text"/>
        <w:ind w:left="709" w:firstLine="0"/>
      </w:pPr>
      <w:r w:rsidRPr="00AB7408">
        <w:t xml:space="preserve">- konstrukce chodníku musí vyhovovat požadavkům na zatížení podle přílohy B ČSN 73 4959, pojezd motorovými vozíky se neuvažuje </w:t>
      </w:r>
    </w:p>
    <w:p w14:paraId="51A94044" w14:textId="77777777" w:rsidR="000D4F43" w:rsidRPr="00AB7408" w:rsidRDefault="000D4F43" w:rsidP="000D4F43">
      <w:pPr>
        <w:pStyle w:val="text"/>
        <w:ind w:left="709" w:firstLine="0"/>
      </w:pPr>
      <w:r w:rsidRPr="00AB7408">
        <w:t xml:space="preserve">- povrch chodníku musí být rovinný, pevný, bez výstupků a drážek a upravený proti skluzu, součinitel smykového tření nejméně 0,5 (podle Přílohy č. </w:t>
      </w:r>
      <w:r w:rsidRPr="000D4F43">
        <w:t>1 k vyhlášce č. 398 / 2009 Sb.)</w:t>
      </w:r>
    </w:p>
    <w:p w14:paraId="51A94045" w14:textId="77777777" w:rsidR="000D4F43" w:rsidRPr="000D4F43" w:rsidRDefault="000D4F43" w:rsidP="000D4F43">
      <w:pPr>
        <w:pStyle w:val="text"/>
        <w:ind w:left="709" w:firstLine="0"/>
      </w:pPr>
      <w:r w:rsidRPr="00AB7408">
        <w:t xml:space="preserve">- chodník bude po obou stranách </w:t>
      </w:r>
      <w:r w:rsidRPr="000D4F43">
        <w:t>opatřen bezpečnostním zábradlím, projektant navrhuje použití dřevěného zábradlí</w:t>
      </w:r>
      <w:r w:rsidRPr="00AB7408">
        <w:t>, celkov</w:t>
      </w:r>
      <w:r w:rsidRPr="000D4F43">
        <w:t>á uvažovaná délka zábradlí je 115 m.</w:t>
      </w:r>
    </w:p>
    <w:p w14:paraId="51A94046" w14:textId="77777777" w:rsidR="000D4F43" w:rsidRPr="000D4F43" w:rsidRDefault="000D4F43" w:rsidP="000D4F43">
      <w:pPr>
        <w:pStyle w:val="text"/>
        <w:ind w:left="709" w:firstLine="0"/>
      </w:pPr>
      <w:r w:rsidRPr="000D4F43">
        <w:t>- výška zábradlí 1,10 m nad pochozí plochou, bude mít nejméně tři vodorovná madla, spodní bude zároveň sloužit jako zarážka pro bílou hůl osob se sníženou schopností orientace (musí být ve výši 0,10 až 0,25 m nad pochozí plochou).</w:t>
      </w:r>
    </w:p>
    <w:p w14:paraId="51A94047" w14:textId="77777777" w:rsidR="000D4F43" w:rsidRDefault="000D4F43" w:rsidP="000D4F43">
      <w:pPr>
        <w:pStyle w:val="text"/>
      </w:pPr>
      <w:r>
        <w:t>Provizorní nástupiště a přístupový chodník na něj bude vybaveno rozhlasem a osvětlením.</w:t>
      </w:r>
    </w:p>
    <w:p w14:paraId="51A94048" w14:textId="0F384CCA" w:rsidR="000D4F43" w:rsidRDefault="000D4F43" w:rsidP="000D4F43">
      <w:pPr>
        <w:pStyle w:val="text"/>
      </w:pPr>
      <w:r>
        <w:t>Nástupiště bude demontováno ve stavebním postupu SP-A.5.</w:t>
      </w:r>
    </w:p>
    <w:p w14:paraId="7DE6A4D1" w14:textId="7B3EB4F4" w:rsidR="00D82D41" w:rsidRPr="000D4F43" w:rsidRDefault="00D82D41" w:rsidP="00D82D41">
      <w:pPr>
        <w:pStyle w:val="text"/>
      </w:pPr>
      <w:r>
        <w:t xml:space="preserve">Pro zajištění bezpečnosti cestujících při chůzi po provizorním přístupu přes staveniště bude tento přechod střežen dozorcem. Dozorce přechodu zajišťuje a hradí zhotovitel. </w:t>
      </w:r>
    </w:p>
    <w:p w14:paraId="51A94049" w14:textId="77777777" w:rsidR="00DF1361" w:rsidRPr="00F32A93" w:rsidRDefault="00DF1361" w:rsidP="00DF1361">
      <w:pPr>
        <w:pStyle w:val="Nadpis2"/>
      </w:pPr>
      <w:bookmarkStart w:id="136" w:name="_Toc135215288"/>
      <w:bookmarkStart w:id="137" w:name="_Toc327035302"/>
      <w:bookmarkEnd w:id="133"/>
      <w:r w:rsidRPr="00F32A93">
        <w:t>Ostatní</w:t>
      </w:r>
      <w:bookmarkEnd w:id="136"/>
    </w:p>
    <w:p w14:paraId="51A9404A" w14:textId="77777777" w:rsidR="00424DC6" w:rsidRPr="00424DC6" w:rsidRDefault="00DF1361" w:rsidP="00424DC6">
      <w:pPr>
        <w:pStyle w:val="text"/>
        <w:rPr>
          <w:i/>
        </w:rPr>
      </w:pPr>
      <w:r w:rsidRPr="007A04EA">
        <w:t>Po dokončení stavby bude zhotovitelem zajištěno měření fotogrametrickým strojem FS</w:t>
      </w:r>
      <w:r w:rsidR="00EE3E12">
        <w:t>-</w:t>
      </w:r>
      <w:r w:rsidRPr="007A04EA">
        <w:t xml:space="preserve">3 dle </w:t>
      </w:r>
      <w:r w:rsidRPr="007A04EA">
        <w:rPr>
          <w:i/>
        </w:rPr>
        <w:t xml:space="preserve">TKP, </w:t>
      </w:r>
      <w:r w:rsidR="00EE3E12">
        <w:rPr>
          <w:i/>
        </w:rPr>
        <w:t xml:space="preserve">Kapitola </w:t>
      </w:r>
      <w:r w:rsidRPr="007A04EA">
        <w:rPr>
          <w:i/>
        </w:rPr>
        <w:t>8</w:t>
      </w:r>
      <w:r w:rsidR="00EE3E12">
        <w:rPr>
          <w:i/>
        </w:rPr>
        <w:t xml:space="preserve"> Konstrukce koleje a výhybek, článek</w:t>
      </w:r>
      <w:r w:rsidRPr="007A04EA">
        <w:rPr>
          <w:i/>
        </w:rPr>
        <w:t xml:space="preserve"> 8.6.5</w:t>
      </w:r>
      <w:r w:rsidR="00EE3E12">
        <w:rPr>
          <w:i/>
        </w:rPr>
        <w:t xml:space="preserve"> Hodnocení prostorové průchodnosti</w:t>
      </w:r>
      <w:r w:rsidRPr="007A04EA">
        <w:t xml:space="preserve"> a výsledná data budou předána do databáze </w:t>
      </w:r>
      <w:r w:rsidRPr="00EE3E12">
        <w:rPr>
          <w:i/>
        </w:rPr>
        <w:t>Překážek prostorové průchodnosti tratí.</w:t>
      </w:r>
    </w:p>
    <w:p w14:paraId="51A9404B" w14:textId="77777777" w:rsidR="007A04EA" w:rsidRPr="00F32A93" w:rsidRDefault="007A04EA" w:rsidP="00B269A8">
      <w:pPr>
        <w:pStyle w:val="Nadpis1"/>
      </w:pPr>
      <w:bookmarkStart w:id="138" w:name="_Toc135215289"/>
      <w:bookmarkStart w:id="139" w:name="_Toc342233923"/>
      <w:bookmarkStart w:id="140" w:name="_Toc440737300"/>
      <w:bookmarkEnd w:id="137"/>
      <w:r w:rsidRPr="00F32A93">
        <w:t>Součinnost s jinými SO a PS</w:t>
      </w:r>
      <w:bookmarkEnd w:id="138"/>
    </w:p>
    <w:p w14:paraId="51A9404C" w14:textId="77777777" w:rsidR="007A04EA" w:rsidRPr="009A4AEF" w:rsidRDefault="00EE3E12" w:rsidP="007A04EA">
      <w:pPr>
        <w:pStyle w:val="text"/>
      </w:pPr>
      <w:r w:rsidRPr="009A4AEF">
        <w:t xml:space="preserve">Při realizaci stavebních objektů </w:t>
      </w:r>
      <w:r w:rsidRPr="009A4AEF">
        <w:rPr>
          <w:i/>
        </w:rPr>
        <w:t>SO 0</w:t>
      </w:r>
      <w:r w:rsidR="00D16E65">
        <w:rPr>
          <w:i/>
        </w:rPr>
        <w:t>1-1</w:t>
      </w:r>
      <w:r w:rsidR="00E266DE">
        <w:rPr>
          <w:i/>
        </w:rPr>
        <w:t>0</w:t>
      </w:r>
      <w:r w:rsidR="00D16E65">
        <w:rPr>
          <w:i/>
        </w:rPr>
        <w:t xml:space="preserve">-01 Žst. </w:t>
      </w:r>
      <w:r w:rsidR="00E266DE">
        <w:rPr>
          <w:i/>
        </w:rPr>
        <w:t>Vlkov u Tišnova</w:t>
      </w:r>
      <w:r w:rsidR="009A4AEF" w:rsidRPr="009A4AEF">
        <w:rPr>
          <w:i/>
        </w:rPr>
        <w:t>, železniční s</w:t>
      </w:r>
      <w:r w:rsidR="00E266DE">
        <w:rPr>
          <w:i/>
        </w:rPr>
        <w:t>vršek</w:t>
      </w:r>
      <w:r w:rsidR="009A4AEF" w:rsidRPr="009A4AEF">
        <w:t xml:space="preserve"> a </w:t>
      </w:r>
      <w:r w:rsidR="009A4AEF" w:rsidRPr="009A4AEF">
        <w:rPr>
          <w:i/>
        </w:rPr>
        <w:t>SO 0</w:t>
      </w:r>
      <w:r w:rsidR="00D16E65">
        <w:rPr>
          <w:i/>
        </w:rPr>
        <w:t>1</w:t>
      </w:r>
      <w:r w:rsidR="009A4AEF" w:rsidRPr="009A4AEF">
        <w:rPr>
          <w:i/>
        </w:rPr>
        <w:t>-1</w:t>
      </w:r>
      <w:r w:rsidR="00E266DE">
        <w:rPr>
          <w:i/>
        </w:rPr>
        <w:t>1</w:t>
      </w:r>
      <w:r w:rsidR="009A4AEF" w:rsidRPr="009A4AEF">
        <w:rPr>
          <w:i/>
        </w:rPr>
        <w:t xml:space="preserve">-01 Žst. </w:t>
      </w:r>
      <w:r w:rsidR="00E266DE">
        <w:rPr>
          <w:i/>
        </w:rPr>
        <w:t>Vlkov u Tišnova, železniční spodek</w:t>
      </w:r>
      <w:r w:rsidR="009A4AEF" w:rsidRPr="009A4AEF">
        <w:t xml:space="preserve"> je potřeba velmi úzce koordinovat stavební činnosti zejména s těmito staveními objekty a provozními soubory:</w:t>
      </w:r>
    </w:p>
    <w:p w14:paraId="51A9404D" w14:textId="77777777" w:rsidR="00EC493B" w:rsidRDefault="00E266DE" w:rsidP="00E266DE">
      <w:pPr>
        <w:pStyle w:val="text"/>
        <w:numPr>
          <w:ilvl w:val="0"/>
          <w:numId w:val="2"/>
        </w:numPr>
        <w:spacing w:before="20" w:after="20"/>
        <w:rPr>
          <w:i/>
        </w:rPr>
      </w:pPr>
      <w:r w:rsidRPr="00E266DE">
        <w:rPr>
          <w:i/>
        </w:rPr>
        <w:t>PS 01-01-11</w:t>
      </w:r>
      <w:r w:rsidR="00EC493B" w:rsidRPr="00640652">
        <w:rPr>
          <w:i/>
        </w:rPr>
        <w:t xml:space="preserve"> </w:t>
      </w:r>
      <w:r w:rsidRPr="00E266DE">
        <w:rPr>
          <w:i/>
        </w:rPr>
        <w:t>Žst. Vlkov u Tišnova, definitivní SZZ</w:t>
      </w:r>
      <w:r>
        <w:rPr>
          <w:i/>
        </w:rPr>
        <w:t>,</w:t>
      </w:r>
    </w:p>
    <w:p w14:paraId="51A9404E" w14:textId="77777777" w:rsidR="00E266DE" w:rsidRDefault="00E266DE" w:rsidP="00E266DE">
      <w:pPr>
        <w:pStyle w:val="text"/>
        <w:numPr>
          <w:ilvl w:val="0"/>
          <w:numId w:val="2"/>
        </w:numPr>
        <w:spacing w:before="20" w:after="20"/>
        <w:rPr>
          <w:i/>
        </w:rPr>
      </w:pPr>
      <w:r w:rsidRPr="00E266DE">
        <w:rPr>
          <w:i/>
        </w:rPr>
        <w:t>PS 01-02-11</w:t>
      </w:r>
      <w:r>
        <w:rPr>
          <w:i/>
        </w:rPr>
        <w:t xml:space="preserve"> </w:t>
      </w:r>
      <w:r w:rsidRPr="00E266DE">
        <w:rPr>
          <w:i/>
        </w:rPr>
        <w:t>Žst. Vlkov u Tišnova, místní kabelizace</w:t>
      </w:r>
      <w:r>
        <w:rPr>
          <w:i/>
        </w:rPr>
        <w:t>,</w:t>
      </w:r>
    </w:p>
    <w:p w14:paraId="51A9404F" w14:textId="77777777" w:rsidR="00E266DE" w:rsidRDefault="00E266DE" w:rsidP="00E266DE">
      <w:pPr>
        <w:pStyle w:val="text"/>
        <w:numPr>
          <w:ilvl w:val="0"/>
          <w:numId w:val="2"/>
        </w:numPr>
        <w:spacing w:before="20" w:after="20"/>
        <w:rPr>
          <w:i/>
        </w:rPr>
      </w:pPr>
      <w:r w:rsidRPr="00E266DE">
        <w:rPr>
          <w:i/>
        </w:rPr>
        <w:t>PS 01-02-51</w:t>
      </w:r>
      <w:r>
        <w:rPr>
          <w:i/>
        </w:rPr>
        <w:t xml:space="preserve"> </w:t>
      </w:r>
      <w:r w:rsidRPr="00E266DE">
        <w:rPr>
          <w:i/>
        </w:rPr>
        <w:t>Žst. Vlkov u Tišnova, úprava TK</w:t>
      </w:r>
      <w:r>
        <w:rPr>
          <w:i/>
        </w:rPr>
        <w:t>,</w:t>
      </w:r>
    </w:p>
    <w:p w14:paraId="51A94050" w14:textId="77777777" w:rsidR="00E266DE" w:rsidRDefault="00E266DE" w:rsidP="00E266DE">
      <w:pPr>
        <w:pStyle w:val="text"/>
        <w:numPr>
          <w:ilvl w:val="0"/>
          <w:numId w:val="2"/>
        </w:numPr>
        <w:spacing w:before="20" w:after="20"/>
        <w:rPr>
          <w:i/>
        </w:rPr>
      </w:pPr>
      <w:r w:rsidRPr="00E266DE">
        <w:rPr>
          <w:i/>
        </w:rPr>
        <w:t>PS 01-02-71</w:t>
      </w:r>
      <w:r>
        <w:rPr>
          <w:i/>
        </w:rPr>
        <w:t xml:space="preserve"> </w:t>
      </w:r>
      <w:r w:rsidRPr="00E266DE">
        <w:rPr>
          <w:i/>
        </w:rPr>
        <w:t>Žst. Vlkov u Tišnova, sdělovací zařízení</w:t>
      </w:r>
      <w:r>
        <w:rPr>
          <w:i/>
        </w:rPr>
        <w:t>,</w:t>
      </w:r>
    </w:p>
    <w:p w14:paraId="51A94051" w14:textId="77777777" w:rsidR="00E266DE" w:rsidRDefault="00E266DE" w:rsidP="00E266DE">
      <w:pPr>
        <w:pStyle w:val="text"/>
        <w:numPr>
          <w:ilvl w:val="0"/>
          <w:numId w:val="2"/>
        </w:numPr>
        <w:spacing w:before="20" w:after="20"/>
        <w:rPr>
          <w:i/>
        </w:rPr>
      </w:pPr>
      <w:r w:rsidRPr="00E266DE">
        <w:rPr>
          <w:i/>
        </w:rPr>
        <w:t>SO 01-11-02</w:t>
      </w:r>
      <w:r>
        <w:rPr>
          <w:i/>
        </w:rPr>
        <w:t xml:space="preserve"> </w:t>
      </w:r>
      <w:r w:rsidRPr="00E266DE">
        <w:rPr>
          <w:i/>
        </w:rPr>
        <w:t>Žst. Vlkov u Tišnova, železniční spodek - demolice podchodu v km 48,860</w:t>
      </w:r>
      <w:r>
        <w:rPr>
          <w:i/>
        </w:rPr>
        <w:t>,</w:t>
      </w:r>
    </w:p>
    <w:p w14:paraId="51A94052" w14:textId="77777777" w:rsidR="00E266DE" w:rsidRDefault="00E266DE" w:rsidP="00E266DE">
      <w:pPr>
        <w:pStyle w:val="text"/>
        <w:numPr>
          <w:ilvl w:val="0"/>
          <w:numId w:val="2"/>
        </w:numPr>
        <w:spacing w:before="20" w:after="20"/>
        <w:rPr>
          <w:i/>
        </w:rPr>
      </w:pPr>
      <w:r w:rsidRPr="00E266DE">
        <w:rPr>
          <w:i/>
        </w:rPr>
        <w:t>SO 01-11-03</w:t>
      </w:r>
      <w:r>
        <w:rPr>
          <w:i/>
        </w:rPr>
        <w:t xml:space="preserve"> </w:t>
      </w:r>
      <w:r w:rsidRPr="00E266DE">
        <w:rPr>
          <w:i/>
        </w:rPr>
        <w:t>Žst. Vlkov u Tišnova, železniční spodek - násypové těleso přeložky</w:t>
      </w:r>
      <w:r>
        <w:rPr>
          <w:i/>
        </w:rPr>
        <w:t>,</w:t>
      </w:r>
    </w:p>
    <w:p w14:paraId="51A94053" w14:textId="77777777" w:rsidR="00E266DE" w:rsidRDefault="00E266DE" w:rsidP="00E266DE">
      <w:pPr>
        <w:pStyle w:val="text"/>
        <w:numPr>
          <w:ilvl w:val="0"/>
          <w:numId w:val="2"/>
        </w:numPr>
        <w:spacing w:before="20" w:after="20"/>
        <w:rPr>
          <w:i/>
        </w:rPr>
      </w:pPr>
      <w:r w:rsidRPr="00E266DE">
        <w:rPr>
          <w:i/>
        </w:rPr>
        <w:t>SO 01-14-01</w:t>
      </w:r>
      <w:r>
        <w:rPr>
          <w:i/>
        </w:rPr>
        <w:t xml:space="preserve"> </w:t>
      </w:r>
      <w:r w:rsidRPr="00E266DE">
        <w:rPr>
          <w:i/>
        </w:rPr>
        <w:t>Žst. Vlkov u Tišnova, výstroj trati</w:t>
      </w:r>
      <w:r>
        <w:rPr>
          <w:i/>
        </w:rPr>
        <w:t>,</w:t>
      </w:r>
    </w:p>
    <w:p w14:paraId="51A94054" w14:textId="77777777" w:rsidR="00E266DE" w:rsidRDefault="00E266DE" w:rsidP="00E266DE">
      <w:pPr>
        <w:pStyle w:val="text"/>
        <w:numPr>
          <w:ilvl w:val="0"/>
          <w:numId w:val="2"/>
        </w:numPr>
        <w:spacing w:before="20" w:after="20"/>
        <w:rPr>
          <w:i/>
        </w:rPr>
      </w:pPr>
      <w:r w:rsidRPr="00E266DE">
        <w:rPr>
          <w:i/>
        </w:rPr>
        <w:t>SO 01-12-02</w:t>
      </w:r>
      <w:r>
        <w:rPr>
          <w:i/>
        </w:rPr>
        <w:t xml:space="preserve"> </w:t>
      </w:r>
      <w:r w:rsidRPr="00E266DE">
        <w:rPr>
          <w:i/>
        </w:rPr>
        <w:t>Vlkov-Osová, nástupiště</w:t>
      </w:r>
      <w:r>
        <w:rPr>
          <w:i/>
        </w:rPr>
        <w:t>,</w:t>
      </w:r>
    </w:p>
    <w:p w14:paraId="51A94055" w14:textId="77777777" w:rsidR="00E266DE" w:rsidRDefault="00E266DE" w:rsidP="00E266DE">
      <w:pPr>
        <w:pStyle w:val="text"/>
        <w:numPr>
          <w:ilvl w:val="0"/>
          <w:numId w:val="2"/>
        </w:numPr>
        <w:spacing w:before="20" w:after="20"/>
        <w:rPr>
          <w:i/>
        </w:rPr>
      </w:pPr>
      <w:r w:rsidRPr="00E266DE">
        <w:rPr>
          <w:i/>
        </w:rPr>
        <w:t>SO 01-23-01</w:t>
      </w:r>
      <w:r>
        <w:rPr>
          <w:i/>
        </w:rPr>
        <w:t xml:space="preserve"> </w:t>
      </w:r>
      <w:r w:rsidRPr="00E266DE">
        <w:rPr>
          <w:i/>
        </w:rPr>
        <w:t>Žst. Vlkov u Tišnova, Opěrná zeď v km 49,440 - km 49,544</w:t>
      </w:r>
      <w:r>
        <w:rPr>
          <w:i/>
        </w:rPr>
        <w:t>,</w:t>
      </w:r>
    </w:p>
    <w:p w14:paraId="51A94056" w14:textId="77777777" w:rsidR="00E266DE" w:rsidRDefault="00E266DE" w:rsidP="00E266DE">
      <w:pPr>
        <w:pStyle w:val="text"/>
        <w:numPr>
          <w:ilvl w:val="0"/>
          <w:numId w:val="2"/>
        </w:numPr>
        <w:spacing w:before="20" w:after="20"/>
        <w:rPr>
          <w:i/>
        </w:rPr>
      </w:pPr>
      <w:r w:rsidRPr="00E266DE">
        <w:rPr>
          <w:i/>
        </w:rPr>
        <w:t>SO 01-23-02</w:t>
      </w:r>
      <w:r>
        <w:rPr>
          <w:i/>
        </w:rPr>
        <w:t xml:space="preserve"> </w:t>
      </w:r>
      <w:r w:rsidRPr="00E266DE">
        <w:rPr>
          <w:i/>
        </w:rPr>
        <w:t>Žst. Vlkov u Tišnova, Opěrná zeď v km 49,452 - km 49,667</w:t>
      </w:r>
      <w:r>
        <w:rPr>
          <w:i/>
        </w:rPr>
        <w:t>,</w:t>
      </w:r>
    </w:p>
    <w:p w14:paraId="51A94057" w14:textId="77777777" w:rsidR="00E266DE" w:rsidRDefault="00E266DE" w:rsidP="00E266DE">
      <w:pPr>
        <w:pStyle w:val="text"/>
        <w:numPr>
          <w:ilvl w:val="0"/>
          <w:numId w:val="2"/>
        </w:numPr>
        <w:spacing w:before="20" w:after="20"/>
        <w:rPr>
          <w:i/>
        </w:rPr>
      </w:pPr>
      <w:r w:rsidRPr="00E266DE">
        <w:rPr>
          <w:i/>
        </w:rPr>
        <w:t>SO 01-20-03</w:t>
      </w:r>
      <w:r>
        <w:rPr>
          <w:i/>
        </w:rPr>
        <w:t xml:space="preserve"> </w:t>
      </w:r>
      <w:r w:rsidRPr="00E266DE">
        <w:rPr>
          <w:i/>
        </w:rPr>
        <w:t>Žst. Vlkov u Tišnova, Most v km 49,703</w:t>
      </w:r>
      <w:r>
        <w:rPr>
          <w:i/>
        </w:rPr>
        <w:t>,</w:t>
      </w:r>
    </w:p>
    <w:p w14:paraId="51A94058" w14:textId="77777777" w:rsidR="00E266DE" w:rsidRDefault="00E266DE" w:rsidP="00E266DE">
      <w:pPr>
        <w:pStyle w:val="text"/>
        <w:numPr>
          <w:ilvl w:val="0"/>
          <w:numId w:val="2"/>
        </w:numPr>
        <w:spacing w:before="20" w:after="20"/>
        <w:rPr>
          <w:i/>
        </w:rPr>
      </w:pPr>
      <w:r w:rsidRPr="00E266DE">
        <w:rPr>
          <w:i/>
        </w:rPr>
        <w:t>SO 01-23-04</w:t>
      </w:r>
      <w:r>
        <w:rPr>
          <w:i/>
        </w:rPr>
        <w:t xml:space="preserve"> </w:t>
      </w:r>
      <w:r w:rsidRPr="00E266DE">
        <w:rPr>
          <w:i/>
        </w:rPr>
        <w:t>Žst. Vlkov u Tišnova, Opěrné zdi v km 49,822 - km 49,851</w:t>
      </w:r>
      <w:r>
        <w:rPr>
          <w:i/>
        </w:rPr>
        <w:t>,</w:t>
      </w:r>
    </w:p>
    <w:p w14:paraId="51A94059" w14:textId="77777777" w:rsidR="00E266DE" w:rsidRDefault="00E266DE" w:rsidP="00E266DE">
      <w:pPr>
        <w:pStyle w:val="text"/>
        <w:numPr>
          <w:ilvl w:val="0"/>
          <w:numId w:val="2"/>
        </w:numPr>
        <w:spacing w:before="20" w:after="20"/>
        <w:rPr>
          <w:i/>
        </w:rPr>
      </w:pPr>
      <w:r w:rsidRPr="00E266DE">
        <w:rPr>
          <w:i/>
        </w:rPr>
        <w:t>SO 01-20-05</w:t>
      </w:r>
      <w:r>
        <w:rPr>
          <w:i/>
        </w:rPr>
        <w:t xml:space="preserve"> </w:t>
      </w:r>
      <w:r w:rsidRPr="00E266DE">
        <w:rPr>
          <w:i/>
        </w:rPr>
        <w:t>Žst. Vlkov u Tišnova, Most v km 50,001</w:t>
      </w:r>
      <w:r>
        <w:rPr>
          <w:i/>
        </w:rPr>
        <w:t>,</w:t>
      </w:r>
    </w:p>
    <w:p w14:paraId="51A9405A" w14:textId="77777777" w:rsidR="00E266DE" w:rsidRDefault="00E266DE" w:rsidP="00E266DE">
      <w:pPr>
        <w:pStyle w:val="text"/>
        <w:numPr>
          <w:ilvl w:val="0"/>
          <w:numId w:val="2"/>
        </w:numPr>
        <w:spacing w:before="20" w:after="20"/>
        <w:rPr>
          <w:i/>
        </w:rPr>
      </w:pPr>
      <w:r w:rsidRPr="00E266DE">
        <w:rPr>
          <w:i/>
        </w:rPr>
        <w:t>SO 01-20-06</w:t>
      </w:r>
      <w:r>
        <w:rPr>
          <w:i/>
        </w:rPr>
        <w:t xml:space="preserve"> </w:t>
      </w:r>
      <w:r w:rsidRPr="00E266DE">
        <w:rPr>
          <w:i/>
        </w:rPr>
        <w:t>Žst. Vlkov u Tišnova, Most v km 50,253</w:t>
      </w:r>
      <w:r>
        <w:rPr>
          <w:i/>
        </w:rPr>
        <w:t>,</w:t>
      </w:r>
    </w:p>
    <w:p w14:paraId="51A9405B" w14:textId="77777777" w:rsidR="00E266DE" w:rsidRDefault="00E266DE" w:rsidP="00E266DE">
      <w:pPr>
        <w:pStyle w:val="text"/>
        <w:numPr>
          <w:ilvl w:val="0"/>
          <w:numId w:val="2"/>
        </w:numPr>
        <w:spacing w:before="20" w:after="20"/>
        <w:rPr>
          <w:i/>
        </w:rPr>
      </w:pPr>
      <w:r w:rsidRPr="00E266DE">
        <w:rPr>
          <w:i/>
        </w:rPr>
        <w:lastRenderedPageBreak/>
        <w:t>SO 01-22-06</w:t>
      </w:r>
      <w:r>
        <w:rPr>
          <w:i/>
        </w:rPr>
        <w:t xml:space="preserve"> </w:t>
      </w:r>
      <w:r w:rsidRPr="00E266DE">
        <w:rPr>
          <w:i/>
        </w:rPr>
        <w:t>Žst. Vlkov u Tišnova, Most v km 50,253 - silniční propustek</w:t>
      </w:r>
      <w:r>
        <w:rPr>
          <w:i/>
        </w:rPr>
        <w:t>,</w:t>
      </w:r>
    </w:p>
    <w:p w14:paraId="51A9405C" w14:textId="77777777" w:rsidR="00E266DE" w:rsidRDefault="00E266DE" w:rsidP="00E266DE">
      <w:pPr>
        <w:pStyle w:val="text"/>
        <w:numPr>
          <w:ilvl w:val="0"/>
          <w:numId w:val="2"/>
        </w:numPr>
        <w:spacing w:before="20" w:after="20"/>
        <w:rPr>
          <w:i/>
        </w:rPr>
      </w:pPr>
      <w:r w:rsidRPr="00E266DE">
        <w:rPr>
          <w:i/>
        </w:rPr>
        <w:t>SO 01-50-06</w:t>
      </w:r>
      <w:r>
        <w:rPr>
          <w:i/>
        </w:rPr>
        <w:t xml:space="preserve"> </w:t>
      </w:r>
      <w:r w:rsidRPr="00E266DE">
        <w:rPr>
          <w:i/>
        </w:rPr>
        <w:t>Žst. Vlkov u Tišnova, Most v km 50,253 - úprava komunikace</w:t>
      </w:r>
      <w:r>
        <w:rPr>
          <w:i/>
        </w:rPr>
        <w:t>,</w:t>
      </w:r>
    </w:p>
    <w:p w14:paraId="51A9405D" w14:textId="77777777" w:rsidR="00E266DE" w:rsidRDefault="00E266DE" w:rsidP="00E266DE">
      <w:pPr>
        <w:pStyle w:val="text"/>
        <w:numPr>
          <w:ilvl w:val="0"/>
          <w:numId w:val="2"/>
        </w:numPr>
        <w:spacing w:before="20" w:after="20"/>
        <w:rPr>
          <w:i/>
        </w:rPr>
      </w:pPr>
      <w:r w:rsidRPr="00E266DE">
        <w:rPr>
          <w:i/>
        </w:rPr>
        <w:t>SO 01-23-07</w:t>
      </w:r>
      <w:r>
        <w:rPr>
          <w:i/>
        </w:rPr>
        <w:t xml:space="preserve"> </w:t>
      </w:r>
      <w:r w:rsidRPr="00E266DE">
        <w:rPr>
          <w:i/>
        </w:rPr>
        <w:t>Žst. Vlkov u Tišnova, Zárubní zeď v km 50,100-50,200</w:t>
      </w:r>
    </w:p>
    <w:p w14:paraId="51A9405E" w14:textId="77777777" w:rsidR="00E266DE" w:rsidRDefault="00E266DE" w:rsidP="00E266DE">
      <w:pPr>
        <w:pStyle w:val="text"/>
        <w:numPr>
          <w:ilvl w:val="0"/>
          <w:numId w:val="2"/>
        </w:numPr>
        <w:spacing w:before="20" w:after="20"/>
        <w:rPr>
          <w:i/>
        </w:rPr>
      </w:pPr>
      <w:r w:rsidRPr="00E266DE">
        <w:rPr>
          <w:i/>
        </w:rPr>
        <w:t>SO 01-22-07</w:t>
      </w:r>
      <w:r>
        <w:rPr>
          <w:i/>
        </w:rPr>
        <w:t xml:space="preserve"> </w:t>
      </w:r>
      <w:r w:rsidRPr="00E266DE">
        <w:rPr>
          <w:i/>
        </w:rPr>
        <w:t>Žst. Vlkov u Tišnova, Propustek v km 0,022 místní komunikace "Osočkan"</w:t>
      </w:r>
      <w:r>
        <w:rPr>
          <w:i/>
        </w:rPr>
        <w:t>,</w:t>
      </w:r>
    </w:p>
    <w:p w14:paraId="51A9405F" w14:textId="77777777" w:rsidR="00E266DE" w:rsidRDefault="00E266DE" w:rsidP="00E266DE">
      <w:pPr>
        <w:pStyle w:val="text"/>
        <w:numPr>
          <w:ilvl w:val="0"/>
          <w:numId w:val="2"/>
        </w:numPr>
        <w:spacing w:before="20" w:after="20"/>
        <w:rPr>
          <w:i/>
        </w:rPr>
      </w:pPr>
      <w:r w:rsidRPr="00E266DE">
        <w:rPr>
          <w:i/>
        </w:rPr>
        <w:t>SO 01-22-08</w:t>
      </w:r>
      <w:r>
        <w:rPr>
          <w:i/>
        </w:rPr>
        <w:t xml:space="preserve"> </w:t>
      </w:r>
      <w:r w:rsidRPr="00E266DE">
        <w:rPr>
          <w:i/>
        </w:rPr>
        <w:t>Žst. Vlkov u Tišnova. Propustek v km 0,062 místní komunikace "Osočkan"</w:t>
      </w:r>
      <w:r>
        <w:rPr>
          <w:i/>
        </w:rPr>
        <w:t>,</w:t>
      </w:r>
    </w:p>
    <w:p w14:paraId="51A94060" w14:textId="77777777" w:rsidR="00E266DE" w:rsidRDefault="00E266DE" w:rsidP="00E266DE">
      <w:pPr>
        <w:pStyle w:val="text"/>
        <w:numPr>
          <w:ilvl w:val="0"/>
          <w:numId w:val="2"/>
        </w:numPr>
        <w:spacing w:before="20" w:after="20"/>
        <w:rPr>
          <w:i/>
        </w:rPr>
      </w:pPr>
      <w:r w:rsidRPr="00E266DE">
        <w:rPr>
          <w:i/>
        </w:rPr>
        <w:t>SO 01-25-01</w:t>
      </w:r>
      <w:r>
        <w:rPr>
          <w:i/>
        </w:rPr>
        <w:t xml:space="preserve"> </w:t>
      </w:r>
      <w:r w:rsidRPr="00E266DE">
        <w:rPr>
          <w:i/>
        </w:rPr>
        <w:t>Žst. Vlkov u Tišnova, Návěstní krakorec v km 49,797</w:t>
      </w:r>
      <w:r>
        <w:rPr>
          <w:i/>
        </w:rPr>
        <w:t>,</w:t>
      </w:r>
    </w:p>
    <w:p w14:paraId="51A94061" w14:textId="77777777" w:rsidR="00E266DE" w:rsidRDefault="00E266DE" w:rsidP="00E266DE">
      <w:pPr>
        <w:pStyle w:val="text"/>
        <w:numPr>
          <w:ilvl w:val="0"/>
          <w:numId w:val="2"/>
        </w:numPr>
        <w:spacing w:before="20" w:after="20"/>
        <w:rPr>
          <w:i/>
        </w:rPr>
      </w:pPr>
      <w:r w:rsidRPr="00E266DE">
        <w:rPr>
          <w:i/>
        </w:rPr>
        <w:t>SO 01-30-01</w:t>
      </w:r>
      <w:r>
        <w:rPr>
          <w:i/>
        </w:rPr>
        <w:t xml:space="preserve"> </w:t>
      </w:r>
      <w:r w:rsidRPr="00E266DE">
        <w:rPr>
          <w:i/>
        </w:rPr>
        <w:t>Ochrana a přeložky sdělovacích kabelů SŽ</w:t>
      </w:r>
      <w:r>
        <w:rPr>
          <w:i/>
        </w:rPr>
        <w:t>,</w:t>
      </w:r>
    </w:p>
    <w:p w14:paraId="51A94062" w14:textId="77777777" w:rsidR="00E266DE" w:rsidRDefault="00E266DE" w:rsidP="00E266DE">
      <w:pPr>
        <w:pStyle w:val="text"/>
        <w:numPr>
          <w:ilvl w:val="0"/>
          <w:numId w:val="2"/>
        </w:numPr>
        <w:spacing w:before="20" w:after="20"/>
        <w:rPr>
          <w:i/>
        </w:rPr>
      </w:pPr>
      <w:r w:rsidRPr="00E266DE">
        <w:rPr>
          <w:i/>
        </w:rPr>
        <w:t>SO 01-30-02</w:t>
      </w:r>
      <w:r>
        <w:rPr>
          <w:i/>
        </w:rPr>
        <w:t xml:space="preserve"> </w:t>
      </w:r>
      <w:r w:rsidRPr="00E266DE">
        <w:rPr>
          <w:i/>
        </w:rPr>
        <w:t>Ochrana a přeložky sdělovacích kabelů ostatních operátorů</w:t>
      </w:r>
      <w:r>
        <w:rPr>
          <w:i/>
        </w:rPr>
        <w:t>,</w:t>
      </w:r>
    </w:p>
    <w:p w14:paraId="51A94063" w14:textId="77777777" w:rsidR="00E266DE" w:rsidRDefault="00E266DE" w:rsidP="00E266DE">
      <w:pPr>
        <w:pStyle w:val="text"/>
        <w:numPr>
          <w:ilvl w:val="0"/>
          <w:numId w:val="2"/>
        </w:numPr>
        <w:spacing w:before="20" w:after="20"/>
        <w:rPr>
          <w:i/>
        </w:rPr>
      </w:pPr>
      <w:r w:rsidRPr="00E266DE">
        <w:rPr>
          <w:i/>
        </w:rPr>
        <w:t>SO 01-33-01</w:t>
      </w:r>
      <w:r>
        <w:rPr>
          <w:i/>
        </w:rPr>
        <w:t xml:space="preserve"> </w:t>
      </w:r>
      <w:r w:rsidRPr="00E266DE">
        <w:rPr>
          <w:i/>
        </w:rPr>
        <w:t>Žst. Vlkov u Tišnova - Křižanov, plynovody</w:t>
      </w:r>
      <w:r>
        <w:rPr>
          <w:i/>
        </w:rPr>
        <w:t>,</w:t>
      </w:r>
    </w:p>
    <w:p w14:paraId="51A94064" w14:textId="77777777" w:rsidR="00E266DE" w:rsidRDefault="00E266DE" w:rsidP="00E266DE">
      <w:pPr>
        <w:pStyle w:val="text"/>
        <w:numPr>
          <w:ilvl w:val="0"/>
          <w:numId w:val="2"/>
        </w:numPr>
        <w:spacing w:before="20" w:after="20"/>
        <w:rPr>
          <w:i/>
        </w:rPr>
      </w:pPr>
      <w:r w:rsidRPr="00E266DE">
        <w:rPr>
          <w:i/>
        </w:rPr>
        <w:t>SO 01-50-01</w:t>
      </w:r>
      <w:r>
        <w:rPr>
          <w:i/>
        </w:rPr>
        <w:t xml:space="preserve"> </w:t>
      </w:r>
      <w:r w:rsidRPr="00E266DE">
        <w:rPr>
          <w:i/>
        </w:rPr>
        <w:t>Žst. Vlkov u Tišnova, úprava komunikace OSOČKAN</w:t>
      </w:r>
      <w:r>
        <w:rPr>
          <w:i/>
        </w:rPr>
        <w:t>,</w:t>
      </w:r>
    </w:p>
    <w:p w14:paraId="51A94065" w14:textId="77777777" w:rsidR="00E266DE" w:rsidRDefault="00E266DE" w:rsidP="00E266DE">
      <w:pPr>
        <w:pStyle w:val="text"/>
        <w:numPr>
          <w:ilvl w:val="0"/>
          <w:numId w:val="2"/>
        </w:numPr>
        <w:spacing w:before="20" w:after="20"/>
        <w:rPr>
          <w:i/>
        </w:rPr>
      </w:pPr>
      <w:r w:rsidRPr="00E266DE">
        <w:rPr>
          <w:i/>
        </w:rPr>
        <w:t>SO 01-50-02</w:t>
      </w:r>
      <w:r>
        <w:rPr>
          <w:i/>
        </w:rPr>
        <w:t xml:space="preserve"> </w:t>
      </w:r>
      <w:r w:rsidRPr="00E266DE">
        <w:rPr>
          <w:i/>
        </w:rPr>
        <w:t>Žst. Vlkov u Tišnova,zpevněná plocha u technologické budovy</w:t>
      </w:r>
      <w:r>
        <w:rPr>
          <w:i/>
        </w:rPr>
        <w:t>,</w:t>
      </w:r>
    </w:p>
    <w:p w14:paraId="51A94066" w14:textId="77777777" w:rsidR="00E266DE" w:rsidRDefault="00E266DE" w:rsidP="00E266DE">
      <w:pPr>
        <w:pStyle w:val="text"/>
        <w:numPr>
          <w:ilvl w:val="0"/>
          <w:numId w:val="2"/>
        </w:numPr>
        <w:spacing w:before="20" w:after="20"/>
        <w:rPr>
          <w:i/>
        </w:rPr>
      </w:pPr>
      <w:r w:rsidRPr="00E266DE">
        <w:rPr>
          <w:i/>
        </w:rPr>
        <w:t>SO 01-60-01</w:t>
      </w:r>
      <w:r>
        <w:rPr>
          <w:i/>
        </w:rPr>
        <w:t xml:space="preserve"> </w:t>
      </w:r>
      <w:r w:rsidRPr="00E266DE">
        <w:rPr>
          <w:i/>
        </w:rPr>
        <w:t>Žst. Vlkov u Tišnova, kabelovod</w:t>
      </w:r>
      <w:r>
        <w:rPr>
          <w:i/>
        </w:rPr>
        <w:t>,</w:t>
      </w:r>
    </w:p>
    <w:p w14:paraId="51A94067" w14:textId="77777777" w:rsidR="00E266DE" w:rsidRDefault="00E266DE" w:rsidP="00E266DE">
      <w:pPr>
        <w:pStyle w:val="text"/>
        <w:numPr>
          <w:ilvl w:val="0"/>
          <w:numId w:val="2"/>
        </w:numPr>
        <w:spacing w:before="20" w:after="20"/>
        <w:rPr>
          <w:i/>
        </w:rPr>
      </w:pPr>
      <w:r w:rsidRPr="00E266DE">
        <w:rPr>
          <w:i/>
        </w:rPr>
        <w:t>SO 01-60-02</w:t>
      </w:r>
      <w:r>
        <w:rPr>
          <w:i/>
        </w:rPr>
        <w:t xml:space="preserve"> </w:t>
      </w:r>
      <w:r w:rsidRPr="00E266DE">
        <w:rPr>
          <w:i/>
        </w:rPr>
        <w:t>Zast.Vlkov - Osová, kabelovod</w:t>
      </w:r>
      <w:r w:rsidR="00020763">
        <w:rPr>
          <w:i/>
        </w:rPr>
        <w:t>,</w:t>
      </w:r>
    </w:p>
    <w:p w14:paraId="51A94068" w14:textId="77777777" w:rsidR="00020763" w:rsidRDefault="00020763" w:rsidP="00020763">
      <w:pPr>
        <w:pStyle w:val="text"/>
        <w:numPr>
          <w:ilvl w:val="0"/>
          <w:numId w:val="2"/>
        </w:numPr>
        <w:spacing w:before="20" w:after="20"/>
        <w:rPr>
          <w:i/>
        </w:rPr>
      </w:pPr>
      <w:r w:rsidRPr="00020763">
        <w:rPr>
          <w:i/>
        </w:rPr>
        <w:t>SO 01-72-01</w:t>
      </w:r>
      <w:r>
        <w:rPr>
          <w:i/>
        </w:rPr>
        <w:t xml:space="preserve"> </w:t>
      </w:r>
      <w:r w:rsidRPr="00020763">
        <w:rPr>
          <w:i/>
        </w:rPr>
        <w:t>Žst.Vlkov u Tišnova,technologická budova</w:t>
      </w:r>
      <w:r>
        <w:rPr>
          <w:i/>
        </w:rPr>
        <w:t>,</w:t>
      </w:r>
    </w:p>
    <w:p w14:paraId="51A94069" w14:textId="77777777" w:rsidR="00020763" w:rsidRDefault="00020763" w:rsidP="00020763">
      <w:pPr>
        <w:pStyle w:val="text"/>
        <w:numPr>
          <w:ilvl w:val="0"/>
          <w:numId w:val="2"/>
        </w:numPr>
        <w:spacing w:before="20" w:after="20"/>
        <w:rPr>
          <w:i/>
        </w:rPr>
      </w:pPr>
      <w:r w:rsidRPr="00020763">
        <w:rPr>
          <w:i/>
        </w:rPr>
        <w:t>SO 01-78-01</w:t>
      </w:r>
      <w:r>
        <w:rPr>
          <w:i/>
        </w:rPr>
        <w:t xml:space="preserve"> </w:t>
      </w:r>
      <w:r w:rsidRPr="00020763">
        <w:rPr>
          <w:i/>
        </w:rPr>
        <w:t>Žst.Vlkov u Tišnova, demolice</w:t>
      </w:r>
      <w:r>
        <w:rPr>
          <w:i/>
        </w:rPr>
        <w:t>,</w:t>
      </w:r>
    </w:p>
    <w:p w14:paraId="51A9406A" w14:textId="77777777" w:rsidR="00020763" w:rsidRDefault="00020763" w:rsidP="00020763">
      <w:pPr>
        <w:pStyle w:val="text"/>
        <w:numPr>
          <w:ilvl w:val="0"/>
          <w:numId w:val="2"/>
        </w:numPr>
        <w:spacing w:before="20" w:after="20"/>
        <w:rPr>
          <w:i/>
        </w:rPr>
      </w:pPr>
      <w:r w:rsidRPr="00020763">
        <w:rPr>
          <w:i/>
        </w:rPr>
        <w:t>SO 01-81-01</w:t>
      </w:r>
      <w:r>
        <w:rPr>
          <w:i/>
        </w:rPr>
        <w:t xml:space="preserve"> </w:t>
      </w:r>
      <w:r w:rsidRPr="00020763">
        <w:rPr>
          <w:i/>
        </w:rPr>
        <w:t>Žst. Vlkov u Tišnova, rekonstrukce trakčního vedení</w:t>
      </w:r>
      <w:r>
        <w:rPr>
          <w:i/>
        </w:rPr>
        <w:t>,</w:t>
      </w:r>
    </w:p>
    <w:p w14:paraId="51A9406B" w14:textId="77777777" w:rsidR="00020763" w:rsidRDefault="00020763" w:rsidP="00020763">
      <w:pPr>
        <w:pStyle w:val="text"/>
        <w:numPr>
          <w:ilvl w:val="0"/>
          <w:numId w:val="2"/>
        </w:numPr>
        <w:spacing w:before="20" w:after="20"/>
        <w:rPr>
          <w:i/>
        </w:rPr>
      </w:pPr>
      <w:r w:rsidRPr="00020763">
        <w:rPr>
          <w:i/>
        </w:rPr>
        <w:t>SO 01-81-02</w:t>
      </w:r>
      <w:r>
        <w:rPr>
          <w:i/>
        </w:rPr>
        <w:t xml:space="preserve"> </w:t>
      </w:r>
      <w:r w:rsidRPr="00020763">
        <w:rPr>
          <w:i/>
        </w:rPr>
        <w:t>Žst. Vlkov u Tišnova, připojení TR EOV a ZZ na TV</w:t>
      </w:r>
      <w:r>
        <w:rPr>
          <w:i/>
        </w:rPr>
        <w:t>,</w:t>
      </w:r>
    </w:p>
    <w:p w14:paraId="51A9406C" w14:textId="77777777" w:rsidR="00020763" w:rsidRDefault="00020763" w:rsidP="00020763">
      <w:pPr>
        <w:pStyle w:val="text"/>
        <w:numPr>
          <w:ilvl w:val="0"/>
          <w:numId w:val="2"/>
        </w:numPr>
        <w:spacing w:before="20" w:after="20"/>
        <w:rPr>
          <w:i/>
        </w:rPr>
      </w:pPr>
      <w:r w:rsidRPr="00020763">
        <w:rPr>
          <w:i/>
        </w:rPr>
        <w:t>SO 01-81-03</w:t>
      </w:r>
      <w:r>
        <w:rPr>
          <w:i/>
        </w:rPr>
        <w:t xml:space="preserve"> </w:t>
      </w:r>
      <w:r w:rsidRPr="00020763">
        <w:rPr>
          <w:i/>
        </w:rPr>
        <w:t>Žst. Vlkov u Tišnova, zavěšení kabelu 6kV na TV</w:t>
      </w:r>
      <w:r>
        <w:rPr>
          <w:i/>
        </w:rPr>
        <w:t>,</w:t>
      </w:r>
    </w:p>
    <w:p w14:paraId="51A9406D" w14:textId="77777777" w:rsidR="00020763" w:rsidRDefault="00020763" w:rsidP="00020763">
      <w:pPr>
        <w:pStyle w:val="text"/>
        <w:numPr>
          <w:ilvl w:val="0"/>
          <w:numId w:val="2"/>
        </w:numPr>
        <w:spacing w:before="20" w:after="20"/>
        <w:rPr>
          <w:i/>
        </w:rPr>
      </w:pPr>
      <w:r w:rsidRPr="00020763">
        <w:rPr>
          <w:i/>
        </w:rPr>
        <w:t>SO 01-81-04</w:t>
      </w:r>
      <w:r>
        <w:rPr>
          <w:i/>
        </w:rPr>
        <w:t xml:space="preserve"> </w:t>
      </w:r>
      <w:r w:rsidRPr="00020763">
        <w:rPr>
          <w:i/>
        </w:rPr>
        <w:t>Žst. Vlkov u Tišnova, připojení SpS na TV</w:t>
      </w:r>
      <w:r>
        <w:rPr>
          <w:i/>
        </w:rPr>
        <w:t>,</w:t>
      </w:r>
    </w:p>
    <w:p w14:paraId="51A9406E" w14:textId="77777777" w:rsidR="00020763" w:rsidRDefault="00020763" w:rsidP="00020763">
      <w:pPr>
        <w:pStyle w:val="text"/>
        <w:numPr>
          <w:ilvl w:val="0"/>
          <w:numId w:val="2"/>
        </w:numPr>
        <w:spacing w:before="20" w:after="20"/>
        <w:rPr>
          <w:i/>
        </w:rPr>
      </w:pPr>
      <w:r w:rsidRPr="00020763">
        <w:rPr>
          <w:i/>
        </w:rPr>
        <w:t>SO 01-84-01</w:t>
      </w:r>
      <w:r>
        <w:rPr>
          <w:i/>
        </w:rPr>
        <w:t xml:space="preserve"> </w:t>
      </w:r>
      <w:r w:rsidRPr="00020763">
        <w:rPr>
          <w:i/>
        </w:rPr>
        <w:t>Žst. Vlkov u Tišnova, EOV</w:t>
      </w:r>
      <w:r>
        <w:rPr>
          <w:i/>
        </w:rPr>
        <w:t>,</w:t>
      </w:r>
    </w:p>
    <w:p w14:paraId="51A9406F" w14:textId="77777777" w:rsidR="00020763" w:rsidRDefault="00020763" w:rsidP="00020763">
      <w:pPr>
        <w:pStyle w:val="text"/>
        <w:numPr>
          <w:ilvl w:val="0"/>
          <w:numId w:val="2"/>
        </w:numPr>
        <w:spacing w:before="20" w:after="20"/>
        <w:rPr>
          <w:i/>
        </w:rPr>
      </w:pPr>
      <w:r w:rsidRPr="00020763">
        <w:rPr>
          <w:i/>
        </w:rPr>
        <w:t>SO 01-86-01</w:t>
      </w:r>
      <w:r>
        <w:rPr>
          <w:i/>
        </w:rPr>
        <w:t xml:space="preserve"> </w:t>
      </w:r>
      <w:r w:rsidRPr="00020763">
        <w:rPr>
          <w:i/>
        </w:rPr>
        <w:t>Vlkov u Tišnova - Křižanov, rekonstrukce kabelu 6kV - část 1</w:t>
      </w:r>
      <w:r>
        <w:rPr>
          <w:i/>
        </w:rPr>
        <w:t>,</w:t>
      </w:r>
    </w:p>
    <w:p w14:paraId="51A94070" w14:textId="77777777" w:rsidR="00020763" w:rsidRDefault="00020763" w:rsidP="00020763">
      <w:pPr>
        <w:pStyle w:val="text"/>
        <w:numPr>
          <w:ilvl w:val="0"/>
          <w:numId w:val="2"/>
        </w:numPr>
        <w:spacing w:before="20" w:after="20"/>
        <w:rPr>
          <w:i/>
        </w:rPr>
      </w:pPr>
      <w:r w:rsidRPr="00020763">
        <w:rPr>
          <w:i/>
        </w:rPr>
        <w:t>SO 01-86-02</w:t>
      </w:r>
      <w:r>
        <w:rPr>
          <w:i/>
        </w:rPr>
        <w:t xml:space="preserve"> </w:t>
      </w:r>
      <w:r w:rsidRPr="00020763">
        <w:rPr>
          <w:i/>
        </w:rPr>
        <w:t>Žst. Vlkov u Tišnova, úprava rozvodů nn</w:t>
      </w:r>
      <w:r>
        <w:rPr>
          <w:i/>
        </w:rPr>
        <w:t>,</w:t>
      </w:r>
    </w:p>
    <w:p w14:paraId="51A94071" w14:textId="77777777" w:rsidR="00020763" w:rsidRDefault="00020763" w:rsidP="00020763">
      <w:pPr>
        <w:pStyle w:val="text"/>
        <w:numPr>
          <w:ilvl w:val="0"/>
          <w:numId w:val="2"/>
        </w:numPr>
        <w:spacing w:before="20" w:after="20"/>
        <w:rPr>
          <w:i/>
        </w:rPr>
      </w:pPr>
      <w:r w:rsidRPr="00020763">
        <w:rPr>
          <w:i/>
        </w:rPr>
        <w:t>SO 01-86-03</w:t>
      </w:r>
      <w:r>
        <w:rPr>
          <w:i/>
        </w:rPr>
        <w:t xml:space="preserve"> </w:t>
      </w:r>
      <w:r w:rsidRPr="00020763">
        <w:rPr>
          <w:i/>
        </w:rPr>
        <w:t>Žst. Vlkov u Tišnova, venkovní osvětlení</w:t>
      </w:r>
      <w:r>
        <w:rPr>
          <w:i/>
        </w:rPr>
        <w:t>,</w:t>
      </w:r>
    </w:p>
    <w:p w14:paraId="51A94072" w14:textId="77777777" w:rsidR="00020763" w:rsidRDefault="00020763" w:rsidP="00020763">
      <w:pPr>
        <w:pStyle w:val="text"/>
        <w:numPr>
          <w:ilvl w:val="0"/>
          <w:numId w:val="2"/>
        </w:numPr>
        <w:spacing w:before="20" w:after="20"/>
        <w:rPr>
          <w:i/>
        </w:rPr>
      </w:pPr>
      <w:r w:rsidRPr="00020763">
        <w:rPr>
          <w:i/>
        </w:rPr>
        <w:t>SO 01-86-08</w:t>
      </w:r>
      <w:r>
        <w:rPr>
          <w:i/>
        </w:rPr>
        <w:t xml:space="preserve"> </w:t>
      </w:r>
      <w:r w:rsidRPr="00020763">
        <w:rPr>
          <w:i/>
        </w:rPr>
        <w:t>Žst. Vlkov u Tišnova, přeložky silnoproudých zařízení</w:t>
      </w:r>
      <w:r>
        <w:rPr>
          <w:i/>
        </w:rPr>
        <w:t>,</w:t>
      </w:r>
    </w:p>
    <w:p w14:paraId="51A94073" w14:textId="77777777" w:rsidR="00020763" w:rsidRDefault="00020763" w:rsidP="00020763">
      <w:pPr>
        <w:pStyle w:val="text"/>
        <w:numPr>
          <w:ilvl w:val="0"/>
          <w:numId w:val="2"/>
        </w:numPr>
        <w:spacing w:before="20" w:after="20"/>
        <w:rPr>
          <w:i/>
        </w:rPr>
      </w:pPr>
      <w:r w:rsidRPr="00020763">
        <w:rPr>
          <w:i/>
        </w:rPr>
        <w:t>SO 01-86-09</w:t>
      </w:r>
      <w:r>
        <w:rPr>
          <w:i/>
        </w:rPr>
        <w:t xml:space="preserve"> </w:t>
      </w:r>
      <w:r w:rsidRPr="00020763">
        <w:rPr>
          <w:i/>
        </w:rPr>
        <w:t>Žst. Vlkov u Tišnova, přípojka 22kV</w:t>
      </w:r>
      <w:r>
        <w:rPr>
          <w:i/>
        </w:rPr>
        <w:t>,</w:t>
      </w:r>
    </w:p>
    <w:p w14:paraId="51A94074" w14:textId="77777777" w:rsidR="00020763" w:rsidRDefault="00020763" w:rsidP="00020763">
      <w:pPr>
        <w:pStyle w:val="text"/>
        <w:numPr>
          <w:ilvl w:val="0"/>
          <w:numId w:val="2"/>
        </w:numPr>
        <w:spacing w:before="20" w:after="20"/>
        <w:rPr>
          <w:i/>
        </w:rPr>
      </w:pPr>
      <w:r w:rsidRPr="00020763">
        <w:rPr>
          <w:i/>
        </w:rPr>
        <w:t>SO 01-92-01</w:t>
      </w:r>
      <w:r>
        <w:rPr>
          <w:i/>
        </w:rPr>
        <w:t xml:space="preserve"> </w:t>
      </w:r>
      <w:r w:rsidRPr="00020763">
        <w:rPr>
          <w:i/>
        </w:rPr>
        <w:t xml:space="preserve">Žst. Vlkov u Tišnova, náhradní výsadby a vegetační úpravy </w:t>
      </w:r>
      <w:r>
        <w:rPr>
          <w:i/>
        </w:rPr>
        <w:t>–</w:t>
      </w:r>
      <w:r w:rsidRPr="00020763">
        <w:rPr>
          <w:i/>
        </w:rPr>
        <w:t xml:space="preserve"> kácení</w:t>
      </w:r>
      <w:r>
        <w:rPr>
          <w:i/>
        </w:rPr>
        <w:t>,</w:t>
      </w:r>
    </w:p>
    <w:p w14:paraId="51A94075" w14:textId="77777777" w:rsidR="00020763" w:rsidRPr="00E027E3" w:rsidRDefault="00020763" w:rsidP="00E027E3">
      <w:pPr>
        <w:pStyle w:val="text"/>
        <w:numPr>
          <w:ilvl w:val="0"/>
          <w:numId w:val="2"/>
        </w:numPr>
        <w:spacing w:before="20" w:after="20"/>
        <w:rPr>
          <w:i/>
        </w:rPr>
      </w:pPr>
      <w:r w:rsidRPr="00020763">
        <w:rPr>
          <w:i/>
        </w:rPr>
        <w:t>SO 01-96-01</w:t>
      </w:r>
      <w:r>
        <w:rPr>
          <w:i/>
        </w:rPr>
        <w:t xml:space="preserve"> </w:t>
      </w:r>
      <w:r w:rsidRPr="00020763">
        <w:rPr>
          <w:i/>
        </w:rPr>
        <w:t>Žst. Vlkov u Tišnova, náhradní výsadby a vegetační úpravy - náhradní výsadby</w:t>
      </w:r>
    </w:p>
    <w:p w14:paraId="51A94076" w14:textId="77777777" w:rsidR="00020763" w:rsidRDefault="00020763" w:rsidP="00020763">
      <w:pPr>
        <w:pStyle w:val="Nadpis1"/>
      </w:pPr>
      <w:bookmarkStart w:id="141" w:name="_Toc135215290"/>
      <w:r>
        <w:t>Koordinace se souběžnými a navazujícími stavbami</w:t>
      </w:r>
      <w:bookmarkEnd w:id="141"/>
    </w:p>
    <w:p w14:paraId="51A94077" w14:textId="77777777" w:rsidR="00020763" w:rsidRPr="00020763" w:rsidRDefault="00020763" w:rsidP="00020763">
      <w:pPr>
        <w:pStyle w:val="text"/>
      </w:pPr>
      <w:r>
        <w:t>Úzká koordinace se stavbou „Rekonstrukce traťového úseku Vlkov u Tišnova – Křižanov“</w:t>
      </w:r>
    </w:p>
    <w:p w14:paraId="51A94078" w14:textId="77777777" w:rsidR="00B85901" w:rsidRPr="009A4AEF" w:rsidRDefault="00B85901" w:rsidP="00B269A8">
      <w:pPr>
        <w:pStyle w:val="Nadpis1"/>
      </w:pPr>
      <w:bookmarkStart w:id="142" w:name="_Toc135215291"/>
      <w:r w:rsidRPr="009A4AEF">
        <w:t>Interoperabilita</w:t>
      </w:r>
      <w:bookmarkEnd w:id="139"/>
      <w:bookmarkEnd w:id="140"/>
      <w:bookmarkEnd w:id="142"/>
    </w:p>
    <w:p w14:paraId="51A94079" w14:textId="77777777" w:rsidR="009A4AEF" w:rsidRPr="006B39CB" w:rsidRDefault="009A4AEF" w:rsidP="006B39CB">
      <w:pPr>
        <w:pStyle w:val="text"/>
      </w:pPr>
      <w:bookmarkStart w:id="143" w:name="_Toc342233924"/>
      <w:bookmarkStart w:id="144" w:name="_Toc440737301"/>
      <w:r w:rsidRPr="006B39CB">
        <w:t>Stavebn</w:t>
      </w:r>
      <w:r w:rsidRPr="006B39CB">
        <w:rPr>
          <w:rFonts w:hint="eastAsia"/>
        </w:rPr>
        <w:t>í</w:t>
      </w:r>
      <w:r w:rsidRPr="006B39CB">
        <w:t xml:space="preserve"> objekty jsou zahrnuty z hlediska posuzov</w:t>
      </w:r>
      <w:r w:rsidRPr="006B39CB">
        <w:rPr>
          <w:rFonts w:hint="eastAsia"/>
        </w:rPr>
        <w:t>á</w:t>
      </w:r>
      <w:r w:rsidRPr="006B39CB">
        <w:t>n</w:t>
      </w:r>
      <w:r w:rsidRPr="006B39CB">
        <w:rPr>
          <w:rFonts w:hint="eastAsia"/>
        </w:rPr>
        <w:t>í</w:t>
      </w:r>
      <w:r w:rsidRPr="006B39CB">
        <w:t xml:space="preserve"> interoperability do Subsyst</w:t>
      </w:r>
      <w:r w:rsidRPr="006B39CB">
        <w:rPr>
          <w:rFonts w:hint="eastAsia"/>
        </w:rPr>
        <w:t>é</w:t>
      </w:r>
      <w:r w:rsidRPr="006B39CB">
        <w:t>mu</w:t>
      </w:r>
      <w:r w:rsidR="006B39CB">
        <w:t xml:space="preserve"> </w:t>
      </w:r>
      <w:r w:rsidRPr="006B39CB">
        <w:t>infrastruktura (INS), a to v</w:t>
      </w:r>
      <w:r w:rsidR="00020763">
        <w:t> </w:t>
      </w:r>
      <w:r w:rsidRPr="006B39CB">
        <w:rPr>
          <w:rFonts w:hint="eastAsia"/>
        </w:rPr>
        <w:t>čá</w:t>
      </w:r>
      <w:r w:rsidR="006B39CB">
        <w:t>stech</w:t>
      </w:r>
      <w:r w:rsidR="00020763">
        <w:rPr>
          <w:i/>
          <w:spacing w:val="40"/>
        </w:rPr>
        <w:t xml:space="preserve"> D</w:t>
      </w:r>
      <w:r w:rsidRPr="006B39CB">
        <w:rPr>
          <w:i/>
          <w:spacing w:val="40"/>
        </w:rPr>
        <w:t>.</w:t>
      </w:r>
      <w:r w:rsidR="00020763">
        <w:rPr>
          <w:i/>
          <w:spacing w:val="40"/>
        </w:rPr>
        <w:t>2</w:t>
      </w:r>
      <w:r w:rsidRPr="006B39CB">
        <w:rPr>
          <w:i/>
          <w:spacing w:val="40"/>
        </w:rPr>
        <w:t>.1.</w:t>
      </w:r>
      <w:r w:rsidR="00020763">
        <w:rPr>
          <w:i/>
          <w:spacing w:val="40"/>
        </w:rPr>
        <w:t>1.</w:t>
      </w:r>
      <w:r w:rsidRPr="006B39CB">
        <w:rPr>
          <w:i/>
          <w:spacing w:val="40"/>
        </w:rPr>
        <w:t xml:space="preserve"> </w:t>
      </w:r>
      <w:r w:rsidR="006B39CB" w:rsidRPr="006B39CB">
        <w:rPr>
          <w:i/>
          <w:spacing w:val="40"/>
        </w:rPr>
        <w:t>Železniční</w:t>
      </w:r>
      <w:r w:rsidRPr="006B39CB">
        <w:rPr>
          <w:i/>
          <w:spacing w:val="40"/>
        </w:rPr>
        <w:t xml:space="preserve"> svr</w:t>
      </w:r>
      <w:r w:rsidRPr="006B39CB">
        <w:rPr>
          <w:rFonts w:hint="eastAsia"/>
          <w:i/>
          <w:spacing w:val="40"/>
        </w:rPr>
        <w:t>š</w:t>
      </w:r>
      <w:r w:rsidRPr="006B39CB">
        <w:rPr>
          <w:i/>
          <w:spacing w:val="40"/>
        </w:rPr>
        <w:t>ek a</w:t>
      </w:r>
      <w:r w:rsidR="006B39CB" w:rsidRPr="006B39CB">
        <w:rPr>
          <w:i/>
          <w:spacing w:val="40"/>
        </w:rPr>
        <w:t xml:space="preserve"> </w:t>
      </w:r>
      <w:r w:rsidRPr="006B39CB">
        <w:rPr>
          <w:i/>
          <w:spacing w:val="40"/>
        </w:rPr>
        <w:t>spodek</w:t>
      </w:r>
      <w:r w:rsidRPr="001F4830">
        <w:rPr>
          <w:i/>
          <w:spacing w:val="40"/>
        </w:rPr>
        <w:t xml:space="preserve"> </w:t>
      </w:r>
      <w:r w:rsidRPr="001F4830">
        <w:rPr>
          <w:spacing w:val="40"/>
        </w:rPr>
        <w:t>a</w:t>
      </w:r>
      <w:r w:rsidRPr="006B39CB">
        <w:t xml:space="preserve"> </w:t>
      </w:r>
      <w:r w:rsidR="00020763">
        <w:rPr>
          <w:i/>
          <w:spacing w:val="40"/>
        </w:rPr>
        <w:t>D</w:t>
      </w:r>
      <w:r w:rsidR="00D62472">
        <w:rPr>
          <w:i/>
          <w:spacing w:val="40"/>
        </w:rPr>
        <w:t>.</w:t>
      </w:r>
      <w:r w:rsidR="00020763">
        <w:rPr>
          <w:i/>
          <w:spacing w:val="40"/>
        </w:rPr>
        <w:t>2.1</w:t>
      </w:r>
      <w:r w:rsidR="00D62472">
        <w:rPr>
          <w:i/>
          <w:spacing w:val="40"/>
        </w:rPr>
        <w:t>.</w:t>
      </w:r>
      <w:r w:rsidR="00020763">
        <w:rPr>
          <w:i/>
          <w:spacing w:val="40"/>
        </w:rPr>
        <w:t>2.</w:t>
      </w:r>
      <w:r w:rsidR="00D62472">
        <w:rPr>
          <w:i/>
          <w:spacing w:val="40"/>
        </w:rPr>
        <w:t> </w:t>
      </w:r>
      <w:r w:rsidRPr="006B39CB">
        <w:rPr>
          <w:i/>
          <w:spacing w:val="40"/>
        </w:rPr>
        <w:t>N</w:t>
      </w:r>
      <w:r w:rsidRPr="006B39CB">
        <w:rPr>
          <w:rFonts w:hint="eastAsia"/>
          <w:i/>
          <w:spacing w:val="40"/>
        </w:rPr>
        <w:t>á</w:t>
      </w:r>
      <w:r w:rsidRPr="006B39CB">
        <w:rPr>
          <w:i/>
          <w:spacing w:val="40"/>
        </w:rPr>
        <w:t>stupi</w:t>
      </w:r>
      <w:r w:rsidRPr="006B39CB">
        <w:rPr>
          <w:rFonts w:hint="eastAsia"/>
          <w:i/>
          <w:spacing w:val="40"/>
        </w:rPr>
        <w:t>š</w:t>
      </w:r>
      <w:r w:rsidRPr="006B39CB">
        <w:rPr>
          <w:i/>
          <w:spacing w:val="40"/>
        </w:rPr>
        <w:t>t</w:t>
      </w:r>
      <w:r w:rsidRPr="006B39CB">
        <w:rPr>
          <w:rFonts w:hint="eastAsia"/>
          <w:i/>
          <w:spacing w:val="40"/>
        </w:rPr>
        <w:t>ě</w:t>
      </w:r>
      <w:r w:rsidRPr="006B39CB">
        <w:t>.</w:t>
      </w:r>
    </w:p>
    <w:p w14:paraId="51A9407A" w14:textId="77777777" w:rsidR="009A4AEF" w:rsidRPr="006B39CB" w:rsidRDefault="009A4AEF" w:rsidP="00C263F2">
      <w:pPr>
        <w:pStyle w:val="text"/>
      </w:pPr>
      <w:r w:rsidRPr="006B39CB">
        <w:t xml:space="preserve">V souladu se </w:t>
      </w:r>
      <w:r w:rsidRPr="006B39CB">
        <w:rPr>
          <w:i/>
        </w:rPr>
        <w:t>Sm</w:t>
      </w:r>
      <w:r w:rsidRPr="006B39CB">
        <w:rPr>
          <w:rFonts w:hint="eastAsia"/>
          <w:i/>
        </w:rPr>
        <w:t>ě</w:t>
      </w:r>
      <w:r w:rsidRPr="006B39CB">
        <w:rPr>
          <w:i/>
        </w:rPr>
        <w:t>rnic</w:t>
      </w:r>
      <w:r w:rsidRPr="006B39CB">
        <w:rPr>
          <w:rFonts w:hint="eastAsia"/>
          <w:i/>
        </w:rPr>
        <w:t>í</w:t>
      </w:r>
      <w:r w:rsidRPr="006B39CB">
        <w:rPr>
          <w:i/>
        </w:rPr>
        <w:t xml:space="preserve"> evropsk</w:t>
      </w:r>
      <w:r w:rsidRPr="006B39CB">
        <w:rPr>
          <w:rFonts w:hint="eastAsia"/>
          <w:i/>
        </w:rPr>
        <w:t>é</w:t>
      </w:r>
      <w:r w:rsidRPr="006B39CB">
        <w:rPr>
          <w:i/>
        </w:rPr>
        <w:t>ho parlamentu a rady 2008/57/ES</w:t>
      </w:r>
      <w:r w:rsidR="00C263F2">
        <w:rPr>
          <w:i/>
        </w:rPr>
        <w:t xml:space="preserve"> </w:t>
      </w:r>
      <w:r w:rsidR="00C263F2" w:rsidRPr="00C263F2">
        <w:rPr>
          <w:i/>
        </w:rPr>
        <w:t>o interoperabilitě železničního</w:t>
      </w:r>
      <w:r w:rsidR="00C263F2">
        <w:rPr>
          <w:i/>
        </w:rPr>
        <w:t xml:space="preserve"> </w:t>
      </w:r>
      <w:r w:rsidR="00C263F2" w:rsidRPr="00C263F2">
        <w:rPr>
          <w:i/>
        </w:rPr>
        <w:t>systému Společenství</w:t>
      </w:r>
      <w:r w:rsidRPr="006B39CB">
        <w:t xml:space="preserve"> bylo pro definov</w:t>
      </w:r>
      <w:r w:rsidRPr="006B39CB">
        <w:rPr>
          <w:rFonts w:hint="eastAsia"/>
        </w:rPr>
        <w:t>á</w:t>
      </w:r>
      <w:r w:rsidRPr="006B39CB">
        <w:t>n</w:t>
      </w:r>
      <w:r w:rsidRPr="006B39CB">
        <w:rPr>
          <w:rFonts w:hint="eastAsia"/>
        </w:rPr>
        <w:t>í</w:t>
      </w:r>
      <w:r w:rsidR="006B39CB">
        <w:t xml:space="preserve"> </w:t>
      </w:r>
      <w:r w:rsidRPr="006B39CB">
        <w:t>z</w:t>
      </w:r>
      <w:r w:rsidRPr="006B39CB">
        <w:rPr>
          <w:rFonts w:hint="eastAsia"/>
        </w:rPr>
        <w:t>á</w:t>
      </w:r>
      <w:r w:rsidRPr="006B39CB">
        <w:t>vazn</w:t>
      </w:r>
      <w:r w:rsidRPr="006B39CB">
        <w:rPr>
          <w:rFonts w:hint="eastAsia"/>
        </w:rPr>
        <w:t>ý</w:t>
      </w:r>
      <w:r w:rsidRPr="006B39CB">
        <w:t>ch prvk</w:t>
      </w:r>
      <w:r w:rsidRPr="006B39CB">
        <w:rPr>
          <w:rFonts w:hint="eastAsia"/>
        </w:rPr>
        <w:t>ů</w:t>
      </w:r>
      <w:r w:rsidRPr="006B39CB">
        <w:t xml:space="preserve"> tohoto subsyst</w:t>
      </w:r>
      <w:r w:rsidRPr="006B39CB">
        <w:rPr>
          <w:rFonts w:hint="eastAsia"/>
        </w:rPr>
        <w:t>é</w:t>
      </w:r>
      <w:r w:rsidRPr="006B39CB">
        <w:t>mu</w:t>
      </w:r>
      <w:r w:rsidR="000A6FDA">
        <w:t xml:space="preserve"> uplatněno</w:t>
      </w:r>
      <w:r w:rsidRPr="006B39CB">
        <w:t xml:space="preserve"> </w:t>
      </w:r>
      <w:r w:rsidRPr="006B39CB">
        <w:rPr>
          <w:i/>
        </w:rPr>
        <w:t>Na</w:t>
      </w:r>
      <w:r w:rsidRPr="006B39CB">
        <w:rPr>
          <w:rFonts w:hint="eastAsia"/>
          <w:i/>
        </w:rPr>
        <w:t>ří</w:t>
      </w:r>
      <w:r w:rsidRPr="006B39CB">
        <w:rPr>
          <w:i/>
        </w:rPr>
        <w:t>zen</w:t>
      </w:r>
      <w:r w:rsidRPr="006B39CB">
        <w:rPr>
          <w:rFonts w:hint="eastAsia"/>
          <w:i/>
        </w:rPr>
        <w:t>í</w:t>
      </w:r>
      <w:r w:rsidRPr="006B39CB">
        <w:rPr>
          <w:i/>
        </w:rPr>
        <w:t xml:space="preserve"> komise (EU) </w:t>
      </w:r>
      <w:r w:rsidRPr="006B39CB">
        <w:rPr>
          <w:rFonts w:hint="eastAsia"/>
          <w:i/>
        </w:rPr>
        <w:t>č</w:t>
      </w:r>
      <w:r w:rsidRPr="006B39CB">
        <w:rPr>
          <w:i/>
        </w:rPr>
        <w:t>.1299/2014 o technick</w:t>
      </w:r>
      <w:r w:rsidRPr="006B39CB">
        <w:rPr>
          <w:rFonts w:hint="eastAsia"/>
          <w:i/>
        </w:rPr>
        <w:t>ý</w:t>
      </w:r>
      <w:r w:rsidRPr="006B39CB">
        <w:rPr>
          <w:i/>
        </w:rPr>
        <w:t>ch</w:t>
      </w:r>
      <w:r w:rsidR="006B39CB" w:rsidRPr="006B39CB">
        <w:rPr>
          <w:i/>
        </w:rPr>
        <w:t xml:space="preserve"> </w:t>
      </w:r>
      <w:r w:rsidRPr="006B39CB">
        <w:rPr>
          <w:i/>
        </w:rPr>
        <w:t>specifikac</w:t>
      </w:r>
      <w:r w:rsidRPr="006B39CB">
        <w:rPr>
          <w:rFonts w:hint="eastAsia"/>
          <w:i/>
        </w:rPr>
        <w:t>í</w:t>
      </w:r>
      <w:r w:rsidRPr="006B39CB">
        <w:rPr>
          <w:i/>
        </w:rPr>
        <w:t>ch pro interoperabilitu subsyst</w:t>
      </w:r>
      <w:r w:rsidRPr="006B39CB">
        <w:rPr>
          <w:rFonts w:hint="eastAsia"/>
          <w:i/>
        </w:rPr>
        <w:t>é</w:t>
      </w:r>
      <w:r w:rsidRPr="006B39CB">
        <w:rPr>
          <w:i/>
        </w:rPr>
        <w:t xml:space="preserve">mu infrastruktura </w:t>
      </w:r>
      <w:r w:rsidRPr="006B39CB">
        <w:rPr>
          <w:rFonts w:hint="eastAsia"/>
          <w:i/>
        </w:rPr>
        <w:t>ž</w:t>
      </w:r>
      <w:r w:rsidRPr="006B39CB">
        <w:rPr>
          <w:i/>
        </w:rPr>
        <w:t>elezni</w:t>
      </w:r>
      <w:r w:rsidRPr="006B39CB">
        <w:rPr>
          <w:rFonts w:hint="eastAsia"/>
          <w:i/>
        </w:rPr>
        <w:t>č</w:t>
      </w:r>
      <w:r w:rsidRPr="006B39CB">
        <w:rPr>
          <w:i/>
        </w:rPr>
        <w:t>n</w:t>
      </w:r>
      <w:r w:rsidRPr="006B39CB">
        <w:rPr>
          <w:rFonts w:hint="eastAsia"/>
          <w:i/>
        </w:rPr>
        <w:t>í</w:t>
      </w:r>
      <w:r w:rsidRPr="006B39CB">
        <w:rPr>
          <w:i/>
        </w:rPr>
        <w:t>ho syst</w:t>
      </w:r>
      <w:r w:rsidRPr="006B39CB">
        <w:rPr>
          <w:rFonts w:hint="eastAsia"/>
          <w:i/>
        </w:rPr>
        <w:t>é</w:t>
      </w:r>
      <w:r w:rsidRPr="006B39CB">
        <w:rPr>
          <w:i/>
        </w:rPr>
        <w:t>mu v</w:t>
      </w:r>
      <w:r w:rsidR="006B39CB" w:rsidRPr="006B39CB">
        <w:rPr>
          <w:i/>
        </w:rPr>
        <w:t> </w:t>
      </w:r>
      <w:r w:rsidRPr="006B39CB">
        <w:rPr>
          <w:i/>
        </w:rPr>
        <w:t>Evropsk</w:t>
      </w:r>
      <w:r w:rsidRPr="006B39CB">
        <w:rPr>
          <w:rFonts w:hint="eastAsia"/>
          <w:i/>
        </w:rPr>
        <w:t>é</w:t>
      </w:r>
      <w:r w:rsidR="006B39CB" w:rsidRPr="006B39CB">
        <w:rPr>
          <w:i/>
        </w:rPr>
        <w:t xml:space="preserve"> </w:t>
      </w:r>
      <w:r w:rsidRPr="006B39CB">
        <w:rPr>
          <w:i/>
        </w:rPr>
        <w:t>unii</w:t>
      </w:r>
      <w:r w:rsidRPr="006B39CB">
        <w:t>.</w:t>
      </w:r>
    </w:p>
    <w:p w14:paraId="51A9407B" w14:textId="77777777" w:rsidR="005E0FED" w:rsidRPr="006B39CB" w:rsidRDefault="009A4AEF" w:rsidP="009A4AEF">
      <w:pPr>
        <w:pStyle w:val="text"/>
      </w:pPr>
      <w:r w:rsidRPr="006B39CB">
        <w:t>D</w:t>
      </w:r>
      <w:r w:rsidRPr="006B39CB">
        <w:rPr>
          <w:rFonts w:hint="eastAsia"/>
        </w:rPr>
        <w:t>á</w:t>
      </w:r>
      <w:r w:rsidRPr="006B39CB">
        <w:t>le bylo pou</w:t>
      </w:r>
      <w:r w:rsidRPr="006B39CB">
        <w:rPr>
          <w:rFonts w:hint="eastAsia"/>
        </w:rPr>
        <w:t>ž</w:t>
      </w:r>
      <w:r w:rsidRPr="006B39CB">
        <w:t xml:space="preserve">ito </w:t>
      </w:r>
      <w:r w:rsidRPr="006B39CB">
        <w:rPr>
          <w:i/>
        </w:rPr>
        <w:t>Na</w:t>
      </w:r>
      <w:r w:rsidRPr="006B39CB">
        <w:rPr>
          <w:rFonts w:hint="eastAsia"/>
          <w:i/>
        </w:rPr>
        <w:t>ří</w:t>
      </w:r>
      <w:r w:rsidRPr="006B39CB">
        <w:rPr>
          <w:i/>
        </w:rPr>
        <w:t>zen</w:t>
      </w:r>
      <w:r w:rsidRPr="006B39CB">
        <w:rPr>
          <w:rFonts w:hint="eastAsia"/>
          <w:i/>
        </w:rPr>
        <w:t>í</w:t>
      </w:r>
      <w:r w:rsidRPr="006B39CB">
        <w:rPr>
          <w:i/>
        </w:rPr>
        <w:t xml:space="preserve"> komise (EU) </w:t>
      </w:r>
      <w:r w:rsidRPr="006B39CB">
        <w:rPr>
          <w:rFonts w:hint="eastAsia"/>
          <w:i/>
        </w:rPr>
        <w:t>č</w:t>
      </w:r>
      <w:r w:rsidRPr="006B39CB">
        <w:rPr>
          <w:i/>
        </w:rPr>
        <w:t>.1300/2014 o technick</w:t>
      </w:r>
      <w:r w:rsidRPr="006B39CB">
        <w:rPr>
          <w:rFonts w:hint="eastAsia"/>
          <w:i/>
        </w:rPr>
        <w:t>ý</w:t>
      </w:r>
      <w:r w:rsidRPr="006B39CB">
        <w:rPr>
          <w:i/>
        </w:rPr>
        <w:t>ch specifikac</w:t>
      </w:r>
      <w:r w:rsidRPr="006B39CB">
        <w:rPr>
          <w:rFonts w:hint="eastAsia"/>
          <w:i/>
        </w:rPr>
        <w:t>í</w:t>
      </w:r>
      <w:r w:rsidRPr="006B39CB">
        <w:rPr>
          <w:i/>
        </w:rPr>
        <w:t>ch pro</w:t>
      </w:r>
      <w:r w:rsidR="006B39CB" w:rsidRPr="006B39CB">
        <w:rPr>
          <w:i/>
        </w:rPr>
        <w:t xml:space="preserve"> </w:t>
      </w:r>
      <w:r w:rsidRPr="006B39CB">
        <w:rPr>
          <w:i/>
        </w:rPr>
        <w:t>interoperabilitu t</w:t>
      </w:r>
      <w:r w:rsidRPr="006B39CB">
        <w:rPr>
          <w:rFonts w:hint="eastAsia"/>
          <w:i/>
        </w:rPr>
        <w:t>ý</w:t>
      </w:r>
      <w:r w:rsidRPr="006B39CB">
        <w:rPr>
          <w:i/>
        </w:rPr>
        <w:t>kaj</w:t>
      </w:r>
      <w:r w:rsidRPr="006B39CB">
        <w:rPr>
          <w:rFonts w:hint="eastAsia"/>
          <w:i/>
        </w:rPr>
        <w:t>í</w:t>
      </w:r>
      <w:r w:rsidRPr="006B39CB">
        <w:rPr>
          <w:i/>
        </w:rPr>
        <w:t>c</w:t>
      </w:r>
      <w:r w:rsidRPr="006B39CB">
        <w:rPr>
          <w:rFonts w:hint="eastAsia"/>
          <w:i/>
        </w:rPr>
        <w:t>í</w:t>
      </w:r>
      <w:r w:rsidRPr="006B39CB">
        <w:rPr>
          <w:i/>
        </w:rPr>
        <w:t>ch se p</w:t>
      </w:r>
      <w:r w:rsidRPr="006B39CB">
        <w:rPr>
          <w:rFonts w:hint="eastAsia"/>
          <w:i/>
        </w:rPr>
        <w:t>ří</w:t>
      </w:r>
      <w:r w:rsidRPr="006B39CB">
        <w:rPr>
          <w:i/>
        </w:rPr>
        <w:t xml:space="preserve">stupnosti </w:t>
      </w:r>
      <w:r w:rsidRPr="006B39CB">
        <w:rPr>
          <w:rFonts w:hint="eastAsia"/>
          <w:i/>
        </w:rPr>
        <w:t>ž</w:t>
      </w:r>
      <w:r w:rsidRPr="006B39CB">
        <w:rPr>
          <w:i/>
        </w:rPr>
        <w:t>elezni</w:t>
      </w:r>
      <w:r w:rsidRPr="006B39CB">
        <w:rPr>
          <w:rFonts w:hint="eastAsia"/>
          <w:i/>
        </w:rPr>
        <w:t>č</w:t>
      </w:r>
      <w:r w:rsidRPr="006B39CB">
        <w:rPr>
          <w:i/>
        </w:rPr>
        <w:t>n</w:t>
      </w:r>
      <w:r w:rsidRPr="006B39CB">
        <w:rPr>
          <w:rFonts w:hint="eastAsia"/>
          <w:i/>
        </w:rPr>
        <w:t>í</w:t>
      </w:r>
      <w:r w:rsidRPr="006B39CB">
        <w:rPr>
          <w:i/>
        </w:rPr>
        <w:t>ho syst</w:t>
      </w:r>
      <w:r w:rsidRPr="006B39CB">
        <w:rPr>
          <w:rFonts w:hint="eastAsia"/>
          <w:i/>
        </w:rPr>
        <w:t>é</w:t>
      </w:r>
      <w:r w:rsidRPr="006B39CB">
        <w:rPr>
          <w:i/>
        </w:rPr>
        <w:t>mu Unie pro osoby se zdravotn</w:t>
      </w:r>
      <w:r w:rsidRPr="006B39CB">
        <w:rPr>
          <w:rFonts w:hint="eastAsia"/>
          <w:i/>
        </w:rPr>
        <w:t>í</w:t>
      </w:r>
      <w:r w:rsidRPr="006B39CB">
        <w:rPr>
          <w:i/>
        </w:rPr>
        <w:t>m</w:t>
      </w:r>
      <w:r w:rsidR="006B39CB" w:rsidRPr="006B39CB">
        <w:rPr>
          <w:i/>
        </w:rPr>
        <w:t xml:space="preserve"> </w:t>
      </w:r>
      <w:r w:rsidRPr="006B39CB">
        <w:rPr>
          <w:i/>
        </w:rPr>
        <w:t>posti</w:t>
      </w:r>
      <w:r w:rsidRPr="006B39CB">
        <w:rPr>
          <w:rFonts w:hint="eastAsia"/>
          <w:i/>
        </w:rPr>
        <w:t>ž</w:t>
      </w:r>
      <w:r w:rsidRPr="006B39CB">
        <w:rPr>
          <w:i/>
        </w:rPr>
        <w:t>en</w:t>
      </w:r>
      <w:r w:rsidRPr="006B39CB">
        <w:rPr>
          <w:rFonts w:hint="eastAsia"/>
          <w:i/>
        </w:rPr>
        <w:t>í</w:t>
      </w:r>
      <w:r w:rsidRPr="006B39CB">
        <w:rPr>
          <w:i/>
        </w:rPr>
        <w:t>m a osoby s omezenou schopnost</w:t>
      </w:r>
      <w:r w:rsidRPr="006B39CB">
        <w:rPr>
          <w:rFonts w:hint="eastAsia"/>
          <w:i/>
        </w:rPr>
        <w:t>í</w:t>
      </w:r>
      <w:r w:rsidRPr="006B39CB">
        <w:rPr>
          <w:i/>
        </w:rPr>
        <w:t xml:space="preserve"> pohybu a orientace</w:t>
      </w:r>
      <w:r w:rsidRPr="006B39CB">
        <w:t>.</w:t>
      </w:r>
    </w:p>
    <w:p w14:paraId="51A9407C" w14:textId="77777777" w:rsidR="00B85901" w:rsidRPr="006B39CB" w:rsidRDefault="00B85901" w:rsidP="00B269A8">
      <w:pPr>
        <w:pStyle w:val="Nadpis1"/>
      </w:pPr>
      <w:bookmarkStart w:id="145" w:name="_Toc135215292"/>
      <w:r w:rsidRPr="006B39CB">
        <w:t>Postup výstavby</w:t>
      </w:r>
      <w:bookmarkEnd w:id="143"/>
      <w:bookmarkEnd w:id="144"/>
      <w:bookmarkEnd w:id="145"/>
      <w:r w:rsidRPr="006B39CB">
        <w:t xml:space="preserve"> </w:t>
      </w:r>
    </w:p>
    <w:p w14:paraId="51A9407D" w14:textId="77777777" w:rsidR="006B39CB" w:rsidRDefault="002906E9" w:rsidP="006B39CB">
      <w:pPr>
        <w:pStyle w:val="text"/>
      </w:pPr>
      <w:r>
        <w:rPr>
          <w:b/>
        </w:rPr>
        <w:t>S</w:t>
      </w:r>
      <w:r w:rsidR="006B39CB" w:rsidRPr="004D41EF">
        <w:rPr>
          <w:b/>
        </w:rPr>
        <w:t>tavební práce</w:t>
      </w:r>
      <w:r w:rsidR="006B39CB" w:rsidRPr="00A91C9E">
        <w:t xml:space="preserve"> budou probíhat v roce </w:t>
      </w:r>
      <w:r>
        <w:t>11/</w:t>
      </w:r>
      <w:r w:rsidR="006B39CB" w:rsidRPr="00A91C9E">
        <w:t>20</w:t>
      </w:r>
      <w:r w:rsidR="006B39CB">
        <w:t>2</w:t>
      </w:r>
      <w:r>
        <w:t>2</w:t>
      </w:r>
      <w:r w:rsidR="006B39CB">
        <w:t xml:space="preserve"> – </w:t>
      </w:r>
      <w:r>
        <w:t>12/</w:t>
      </w:r>
      <w:r w:rsidR="006B39CB">
        <w:t>202</w:t>
      </w:r>
      <w:r>
        <w:t>4</w:t>
      </w:r>
      <w:r w:rsidR="006B39CB" w:rsidRPr="00A91C9E">
        <w:t xml:space="preserve">. Jsou členěny do </w:t>
      </w:r>
      <w:r>
        <w:t xml:space="preserve">šesti </w:t>
      </w:r>
      <w:r w:rsidR="006B39CB" w:rsidRPr="00A91C9E">
        <w:t>stavebních postupů, kterým budou jako stavební postup SP 0</w:t>
      </w:r>
      <w:r>
        <w:t>0</w:t>
      </w:r>
      <w:r w:rsidR="006B39CB" w:rsidRPr="00A91C9E">
        <w:t xml:space="preserve"> předcházet přípravné práce.</w:t>
      </w:r>
      <w:r w:rsidR="006B39CB">
        <w:t xml:space="preserve"> </w:t>
      </w:r>
    </w:p>
    <w:p w14:paraId="51A9407E" w14:textId="77777777" w:rsidR="006B39CB" w:rsidRDefault="002906E9" w:rsidP="002906E9">
      <w:pPr>
        <w:pStyle w:val="text"/>
      </w:pPr>
      <w:r>
        <w:lastRenderedPageBreak/>
        <w:t>Hlavní stavební práce budou probíhat v roce 2024 ve stavebních postupech SP-A.1, SP-A.2, SP-A.3, SP-A.4, SP-A.5 v </w:t>
      </w:r>
      <w:r w:rsidRPr="002906E9">
        <w:rPr>
          <w:b/>
        </w:rPr>
        <w:t xml:space="preserve">rámci </w:t>
      </w:r>
      <w:r>
        <w:rPr>
          <w:b/>
        </w:rPr>
        <w:t xml:space="preserve">sedmi měsíců </w:t>
      </w:r>
      <w:r w:rsidRPr="002906E9">
        <w:rPr>
          <w:b/>
        </w:rPr>
        <w:t>nickolejné</w:t>
      </w:r>
      <w:r w:rsidRPr="006F558E">
        <w:rPr>
          <w:b/>
        </w:rPr>
        <w:t xml:space="preserve"> výluky traťových kolejí</w:t>
      </w:r>
      <w:r>
        <w:t xml:space="preserve"> v úseku Vlkov u Tišnova – Křižanov. Stavební postup SP-B zahrnuje dokončovací práce již za provozu.</w:t>
      </w:r>
    </w:p>
    <w:p w14:paraId="51A9407F" w14:textId="77777777" w:rsidR="001F4830" w:rsidRPr="006F558E" w:rsidRDefault="001F4830" w:rsidP="006B39CB">
      <w:pPr>
        <w:pStyle w:val="text"/>
      </w:pPr>
      <w:r>
        <w:t>Postupy výstavby řeší část dokumentace</w:t>
      </w:r>
      <w:r w:rsidRPr="001F4830">
        <w:rPr>
          <w:i/>
          <w:spacing w:val="40"/>
        </w:rPr>
        <w:t xml:space="preserve"> </w:t>
      </w:r>
      <w:r w:rsidR="002906E9">
        <w:rPr>
          <w:i/>
          <w:spacing w:val="40"/>
        </w:rPr>
        <w:t>B</w:t>
      </w:r>
      <w:r w:rsidRPr="001F4830">
        <w:rPr>
          <w:i/>
          <w:spacing w:val="40"/>
        </w:rPr>
        <w:t>.</w:t>
      </w:r>
      <w:r w:rsidR="002906E9">
        <w:rPr>
          <w:i/>
          <w:spacing w:val="40"/>
        </w:rPr>
        <w:t>8</w:t>
      </w:r>
      <w:r w:rsidRPr="001F4830">
        <w:rPr>
          <w:i/>
          <w:spacing w:val="40"/>
        </w:rPr>
        <w:t xml:space="preserve"> </w:t>
      </w:r>
      <w:r w:rsidR="002906E9">
        <w:rPr>
          <w:i/>
          <w:spacing w:val="40"/>
        </w:rPr>
        <w:t>ZOV</w:t>
      </w:r>
      <w:r>
        <w:t xml:space="preserve">. </w:t>
      </w:r>
    </w:p>
    <w:p w14:paraId="51A94080" w14:textId="77777777" w:rsidR="00A5739F" w:rsidRPr="001F4830" w:rsidRDefault="00A5739F" w:rsidP="00B269A8">
      <w:pPr>
        <w:pStyle w:val="Nadpis1"/>
      </w:pPr>
      <w:bookmarkStart w:id="146" w:name="_Toc327035308"/>
      <w:bookmarkStart w:id="147" w:name="_Toc440737302"/>
      <w:bookmarkStart w:id="148" w:name="_Toc135215293"/>
      <w:r w:rsidRPr="001F4830">
        <w:t>Normy, předpisy a vzorové listy</w:t>
      </w:r>
      <w:bookmarkEnd w:id="146"/>
      <w:bookmarkEnd w:id="147"/>
      <w:bookmarkEnd w:id="148"/>
    </w:p>
    <w:p w14:paraId="51A94081" w14:textId="77777777" w:rsidR="00A5739F" w:rsidRPr="001F4830" w:rsidRDefault="00A5739F" w:rsidP="00A5739F">
      <w:pPr>
        <w:pStyle w:val="text"/>
      </w:pPr>
      <w:r w:rsidRPr="001F4830">
        <w:t>Technické řešení je navrženo v souladu s platnými právními dokumenty a technickými předpisy. Jedná se zejména o:</w:t>
      </w:r>
    </w:p>
    <w:p w14:paraId="51A94082" w14:textId="77777777" w:rsidR="00A94251" w:rsidRPr="001F4830" w:rsidRDefault="00A94251" w:rsidP="00D438BB">
      <w:pPr>
        <w:pStyle w:val="text"/>
        <w:numPr>
          <w:ilvl w:val="0"/>
          <w:numId w:val="2"/>
        </w:numPr>
        <w:jc w:val="left"/>
      </w:pPr>
      <w:r w:rsidRPr="001F4830">
        <w:t>ČSN 73 4959 Nástupiště a nástupištní přístřešky na drahách celostá</w:t>
      </w:r>
      <w:r>
        <w:t>tních, regionálních a vlečkách,</w:t>
      </w:r>
    </w:p>
    <w:p w14:paraId="51A94083" w14:textId="77777777" w:rsidR="00A94251" w:rsidRDefault="00A94251" w:rsidP="00C41F76">
      <w:pPr>
        <w:pStyle w:val="text"/>
        <w:numPr>
          <w:ilvl w:val="0"/>
          <w:numId w:val="2"/>
        </w:numPr>
        <w:jc w:val="left"/>
      </w:pPr>
      <w:r w:rsidRPr="001F4830">
        <w:t xml:space="preserve">ČSN 73 6301 Projektování železničních </w:t>
      </w:r>
      <w:r>
        <w:t>drah,</w:t>
      </w:r>
    </w:p>
    <w:p w14:paraId="51A94084" w14:textId="77777777" w:rsidR="00A94251" w:rsidRDefault="00A94251" w:rsidP="00C41F76">
      <w:pPr>
        <w:pStyle w:val="text"/>
        <w:numPr>
          <w:ilvl w:val="0"/>
          <w:numId w:val="2"/>
        </w:numPr>
        <w:jc w:val="left"/>
      </w:pPr>
      <w:r w:rsidRPr="00EB00BE">
        <w:rPr>
          <w:rFonts w:hint="eastAsia"/>
        </w:rPr>
        <w:t>Č</w:t>
      </w:r>
      <w:r w:rsidRPr="00EB00BE">
        <w:t>SN 73 6310</w:t>
      </w:r>
      <w:r>
        <w:t xml:space="preserve"> </w:t>
      </w:r>
      <w:r w:rsidRPr="00EB00BE">
        <w:t>Navrhov</w:t>
      </w:r>
      <w:r w:rsidRPr="00EB00BE">
        <w:rPr>
          <w:rFonts w:hint="eastAsia"/>
        </w:rPr>
        <w:t>á</w:t>
      </w:r>
      <w:r w:rsidRPr="00EB00BE">
        <w:t>n</w:t>
      </w:r>
      <w:r w:rsidRPr="00EB00BE">
        <w:rPr>
          <w:rFonts w:hint="eastAsia"/>
        </w:rPr>
        <w:t>í</w:t>
      </w:r>
      <w:r w:rsidRPr="00EB00BE">
        <w:t xml:space="preserve"> </w:t>
      </w:r>
      <w:r w:rsidRPr="00EB00BE">
        <w:rPr>
          <w:rFonts w:hint="eastAsia"/>
        </w:rPr>
        <w:t>ž</w:t>
      </w:r>
      <w:r w:rsidRPr="00EB00BE">
        <w:t>elezni</w:t>
      </w:r>
      <w:r w:rsidRPr="00EB00BE">
        <w:rPr>
          <w:rFonts w:hint="eastAsia"/>
        </w:rPr>
        <w:t>č</w:t>
      </w:r>
      <w:r w:rsidRPr="00EB00BE">
        <w:t>n</w:t>
      </w:r>
      <w:r w:rsidRPr="00EB00BE">
        <w:rPr>
          <w:rFonts w:hint="eastAsia"/>
        </w:rPr>
        <w:t>í</w:t>
      </w:r>
      <w:r w:rsidRPr="00EB00BE">
        <w:t>ch stanic</w:t>
      </w:r>
      <w:r>
        <w:t>,</w:t>
      </w:r>
    </w:p>
    <w:p w14:paraId="51A94085" w14:textId="77777777" w:rsidR="00A94251" w:rsidRPr="001F4830" w:rsidRDefault="00A94251" w:rsidP="00EB00BE">
      <w:pPr>
        <w:pStyle w:val="text"/>
        <w:numPr>
          <w:ilvl w:val="0"/>
          <w:numId w:val="2"/>
        </w:numPr>
        <w:jc w:val="left"/>
      </w:pPr>
      <w:r w:rsidRPr="001F4830">
        <w:t>ČSN 73 6320 Průjezdné průřezy na drahách celostátních, regionálních a vlečkách normálního r</w:t>
      </w:r>
      <w:r>
        <w:t>ozchodu,</w:t>
      </w:r>
    </w:p>
    <w:p w14:paraId="51A94086" w14:textId="77777777" w:rsidR="00A94251" w:rsidRDefault="00A94251" w:rsidP="00C41F76">
      <w:pPr>
        <w:pStyle w:val="text"/>
        <w:numPr>
          <w:ilvl w:val="0"/>
          <w:numId w:val="2"/>
        </w:numPr>
        <w:jc w:val="left"/>
      </w:pPr>
      <w:r w:rsidRPr="001F4830">
        <w:t>ČSN 73 6360-1 Konstrukční a geometrické uspořádání koleje železničních drah a její prostoro</w:t>
      </w:r>
      <w:r>
        <w:t>vá poloha, Část 1: Projektování,</w:t>
      </w:r>
    </w:p>
    <w:p w14:paraId="51A94087" w14:textId="77777777" w:rsidR="00A94251" w:rsidRPr="001F4830" w:rsidRDefault="00A94251" w:rsidP="00EB00BE">
      <w:pPr>
        <w:pStyle w:val="text"/>
        <w:numPr>
          <w:ilvl w:val="0"/>
          <w:numId w:val="2"/>
        </w:numPr>
        <w:jc w:val="left"/>
      </w:pPr>
      <w:r w:rsidRPr="001F4830">
        <w:t>ČSN 73 6380</w:t>
      </w:r>
      <w:r>
        <w:t xml:space="preserve"> Železniční přejezdy a přechody,</w:t>
      </w:r>
    </w:p>
    <w:p w14:paraId="51A94088" w14:textId="77777777" w:rsidR="00A94251" w:rsidRPr="001F4830" w:rsidRDefault="00A94251" w:rsidP="00C41F76">
      <w:pPr>
        <w:pStyle w:val="text"/>
        <w:numPr>
          <w:ilvl w:val="0"/>
          <w:numId w:val="2"/>
        </w:numPr>
        <w:jc w:val="left"/>
      </w:pPr>
      <w:r w:rsidRPr="001F4830">
        <w:t xml:space="preserve">SŽ S3 </w:t>
      </w:r>
      <w:r>
        <w:t>Železniční svršek,</w:t>
      </w:r>
    </w:p>
    <w:p w14:paraId="51A94089" w14:textId="77777777" w:rsidR="00A94251" w:rsidRPr="001F4830" w:rsidRDefault="00A94251" w:rsidP="00D438BB">
      <w:pPr>
        <w:pStyle w:val="text"/>
        <w:numPr>
          <w:ilvl w:val="0"/>
          <w:numId w:val="2"/>
        </w:numPr>
        <w:jc w:val="left"/>
      </w:pPr>
      <w:r w:rsidRPr="001F4830">
        <w:t xml:space="preserve">SŽDC S3/1 Předpis </w:t>
      </w:r>
      <w:r>
        <w:t>pro práce na železničním svršku,</w:t>
      </w:r>
    </w:p>
    <w:p w14:paraId="51A9408A" w14:textId="77777777" w:rsidR="00A94251" w:rsidRDefault="00A94251" w:rsidP="005060E7">
      <w:pPr>
        <w:pStyle w:val="text"/>
        <w:numPr>
          <w:ilvl w:val="0"/>
          <w:numId w:val="2"/>
        </w:numPr>
        <w:jc w:val="left"/>
      </w:pPr>
      <w:r>
        <w:t>SŽDC S3/2 Bezstyková kolej,</w:t>
      </w:r>
    </w:p>
    <w:p w14:paraId="51A9408B" w14:textId="77777777" w:rsidR="00C42298" w:rsidRPr="001F4830" w:rsidRDefault="00C42298" w:rsidP="005060E7">
      <w:pPr>
        <w:pStyle w:val="text"/>
        <w:numPr>
          <w:ilvl w:val="0"/>
          <w:numId w:val="2"/>
        </w:numPr>
        <w:jc w:val="left"/>
      </w:pPr>
      <w:r>
        <w:t>SŽ S3/9 Technická specifikace nových výhybek a výhybkových konstrukcí soustav železničního svršku UIC 60 a S 49 2. generace</w:t>
      </w:r>
    </w:p>
    <w:p w14:paraId="51A9408C" w14:textId="77777777" w:rsidR="00A94251" w:rsidRPr="001F4830" w:rsidRDefault="00A94251" w:rsidP="00C41F76">
      <w:pPr>
        <w:pStyle w:val="text"/>
        <w:numPr>
          <w:ilvl w:val="0"/>
          <w:numId w:val="2"/>
        </w:numPr>
        <w:jc w:val="left"/>
      </w:pPr>
      <w:r w:rsidRPr="001F4830">
        <w:t xml:space="preserve">SŽ S4 </w:t>
      </w:r>
      <w:r>
        <w:t>Železniční spodek,</w:t>
      </w:r>
    </w:p>
    <w:p w14:paraId="51A9408D" w14:textId="77777777" w:rsidR="00A94251" w:rsidRPr="001F4830" w:rsidRDefault="00A94251" w:rsidP="00C41F76">
      <w:pPr>
        <w:pStyle w:val="text"/>
        <w:numPr>
          <w:ilvl w:val="0"/>
          <w:numId w:val="2"/>
        </w:numPr>
        <w:jc w:val="left"/>
      </w:pPr>
      <w:r w:rsidRPr="001F4830">
        <w:t>SŽDC Ž1-Ž10 Vz</w:t>
      </w:r>
      <w:r>
        <w:t>orové listy železničního spodku,</w:t>
      </w:r>
    </w:p>
    <w:p w14:paraId="51A9408E" w14:textId="77777777" w:rsidR="00A94251" w:rsidRDefault="00A94251" w:rsidP="00C41F76">
      <w:pPr>
        <w:pStyle w:val="text"/>
        <w:numPr>
          <w:ilvl w:val="0"/>
          <w:numId w:val="2"/>
        </w:numPr>
        <w:jc w:val="left"/>
      </w:pPr>
      <w:r w:rsidRPr="00C263F2">
        <w:t>Technické kvalitativní podmínky staveb státních drah (TKP), Kapitola č. 1 až 33,</w:t>
      </w:r>
    </w:p>
    <w:p w14:paraId="51A9408F" w14:textId="77777777" w:rsidR="00A94251" w:rsidRPr="001F4830" w:rsidRDefault="00A94251" w:rsidP="00C41F76">
      <w:pPr>
        <w:pStyle w:val="text"/>
        <w:numPr>
          <w:ilvl w:val="0"/>
          <w:numId w:val="2"/>
        </w:numPr>
        <w:jc w:val="left"/>
      </w:pPr>
      <w:r w:rsidRPr="001F4830">
        <w:t>TNŽ 01 3468 Výkr</w:t>
      </w:r>
      <w:r>
        <w:t>esy železničních tratí a stanic,</w:t>
      </w:r>
    </w:p>
    <w:p w14:paraId="51A94090" w14:textId="77777777" w:rsidR="00A94251" w:rsidRPr="00EB00BE" w:rsidRDefault="00A94251" w:rsidP="00EB00BE">
      <w:pPr>
        <w:pStyle w:val="text"/>
        <w:numPr>
          <w:ilvl w:val="0"/>
          <w:numId w:val="2"/>
        </w:numPr>
      </w:pPr>
      <w:r w:rsidRPr="00EB00BE">
        <w:t>TN</w:t>
      </w:r>
      <w:r w:rsidRPr="00EB00BE">
        <w:rPr>
          <w:rFonts w:hint="eastAsia"/>
        </w:rPr>
        <w:t>Ž</w:t>
      </w:r>
      <w:r w:rsidRPr="00EB00BE">
        <w:t xml:space="preserve"> 73 6311</w:t>
      </w:r>
      <w:r>
        <w:t xml:space="preserve"> </w:t>
      </w:r>
      <w:r w:rsidRPr="00EB00BE">
        <w:t>Navrhov</w:t>
      </w:r>
      <w:r w:rsidRPr="00EB00BE">
        <w:rPr>
          <w:rFonts w:hint="eastAsia"/>
        </w:rPr>
        <w:t>á</w:t>
      </w:r>
      <w:r w:rsidRPr="00EB00BE">
        <w:t>n</w:t>
      </w:r>
      <w:r w:rsidRPr="00EB00BE">
        <w:rPr>
          <w:rFonts w:hint="eastAsia"/>
        </w:rPr>
        <w:t>í</w:t>
      </w:r>
      <w:r w:rsidRPr="00EB00BE">
        <w:t xml:space="preserve"> koleji</w:t>
      </w:r>
      <w:r w:rsidRPr="00EB00BE">
        <w:rPr>
          <w:rFonts w:hint="eastAsia"/>
        </w:rPr>
        <w:t>šť</w:t>
      </w:r>
      <w:r w:rsidRPr="00EB00BE">
        <w:t xml:space="preserve"> ve stanovi</w:t>
      </w:r>
      <w:r w:rsidRPr="00EB00BE">
        <w:rPr>
          <w:rFonts w:hint="eastAsia"/>
        </w:rPr>
        <w:t>š</w:t>
      </w:r>
      <w:r w:rsidRPr="00EB00BE">
        <w:t>t</w:t>
      </w:r>
      <w:r w:rsidRPr="00EB00BE">
        <w:rPr>
          <w:rFonts w:hint="eastAsia"/>
        </w:rPr>
        <w:t>í</w:t>
      </w:r>
      <w:r w:rsidRPr="00EB00BE">
        <w:t>ch a dopravn</w:t>
      </w:r>
      <w:r w:rsidRPr="00EB00BE">
        <w:rPr>
          <w:rFonts w:hint="eastAsia"/>
        </w:rPr>
        <w:t>á</w:t>
      </w:r>
      <w:r w:rsidRPr="00EB00BE">
        <w:t>ch celost</w:t>
      </w:r>
      <w:r w:rsidRPr="00EB00BE">
        <w:rPr>
          <w:rFonts w:hint="eastAsia"/>
        </w:rPr>
        <w:t>á</w:t>
      </w:r>
      <w:r w:rsidRPr="00EB00BE">
        <w:t>tn</w:t>
      </w:r>
      <w:r w:rsidRPr="00EB00BE">
        <w:rPr>
          <w:rFonts w:hint="eastAsia"/>
        </w:rPr>
        <w:t>í</w:t>
      </w:r>
      <w:r w:rsidRPr="00EB00BE">
        <w:t>ch drah</w:t>
      </w:r>
      <w:r>
        <w:t>,</w:t>
      </w:r>
    </w:p>
    <w:p w14:paraId="51A94091" w14:textId="77777777" w:rsidR="00A94251" w:rsidRDefault="00A94251" w:rsidP="00EB00BE">
      <w:pPr>
        <w:pStyle w:val="text"/>
        <w:jc w:val="left"/>
      </w:pPr>
      <w:r w:rsidRPr="00EB00BE">
        <w:t>TN</w:t>
      </w:r>
      <w:r w:rsidRPr="00EB00BE">
        <w:rPr>
          <w:rFonts w:hint="eastAsia"/>
        </w:rPr>
        <w:t>Ž</w:t>
      </w:r>
      <w:r w:rsidRPr="00EB00BE">
        <w:t xml:space="preserve"> 73 6334 Oplocen</w:t>
      </w:r>
      <w:r w:rsidRPr="00EB00BE">
        <w:rPr>
          <w:rFonts w:hint="eastAsia"/>
        </w:rPr>
        <w:t>í</w:t>
      </w:r>
      <w:r w:rsidRPr="00EB00BE">
        <w:t xml:space="preserve"> a z</w:t>
      </w:r>
      <w:r w:rsidRPr="00EB00BE">
        <w:rPr>
          <w:rFonts w:hint="eastAsia"/>
        </w:rPr>
        <w:t>á</w:t>
      </w:r>
      <w:r w:rsidRPr="00EB00BE">
        <w:t>bradl</w:t>
      </w:r>
      <w:r w:rsidRPr="00EB00BE">
        <w:rPr>
          <w:rFonts w:hint="eastAsia"/>
        </w:rPr>
        <w:t>í</w:t>
      </w:r>
      <w:r w:rsidRPr="00EB00BE">
        <w:t xml:space="preserve"> na drah</w:t>
      </w:r>
      <w:r w:rsidRPr="00EB00BE">
        <w:rPr>
          <w:rFonts w:hint="eastAsia"/>
        </w:rPr>
        <w:t>á</w:t>
      </w:r>
      <w:r w:rsidRPr="00EB00BE">
        <w:t>ch celost</w:t>
      </w:r>
      <w:r w:rsidRPr="00EB00BE">
        <w:rPr>
          <w:rFonts w:hint="eastAsia"/>
        </w:rPr>
        <w:t>á</w:t>
      </w:r>
      <w:r w:rsidRPr="00EB00BE">
        <w:t>tn</w:t>
      </w:r>
      <w:r w:rsidRPr="00EB00BE">
        <w:rPr>
          <w:rFonts w:hint="eastAsia"/>
        </w:rPr>
        <w:t>í</w:t>
      </w:r>
      <w:r w:rsidRPr="00EB00BE">
        <w:t>ch a region</w:t>
      </w:r>
      <w:r w:rsidRPr="00EB00BE">
        <w:rPr>
          <w:rFonts w:hint="eastAsia"/>
        </w:rPr>
        <w:t>á</w:t>
      </w:r>
      <w:r w:rsidRPr="00EB00BE">
        <w:t>ln</w:t>
      </w:r>
      <w:r w:rsidRPr="00EB00BE">
        <w:rPr>
          <w:rFonts w:hint="eastAsia"/>
        </w:rPr>
        <w:t>í</w:t>
      </w:r>
      <w:r w:rsidRPr="00EB00BE">
        <w:t>ch</w:t>
      </w:r>
      <w:r>
        <w:t>,</w:t>
      </w:r>
    </w:p>
    <w:p w14:paraId="51A94092" w14:textId="77777777" w:rsidR="00A94251" w:rsidRDefault="00A94251" w:rsidP="007A636A">
      <w:pPr>
        <w:pStyle w:val="text"/>
        <w:numPr>
          <w:ilvl w:val="0"/>
          <w:numId w:val="2"/>
        </w:numPr>
        <w:jc w:val="left"/>
      </w:pPr>
      <w:r w:rsidRPr="001F4830">
        <w:t>TNŽ 73 6390 N</w:t>
      </w:r>
      <w:r>
        <w:t>ápisy názvů železničních stanic a zastávek,</w:t>
      </w:r>
      <w:r w:rsidRPr="001F4830">
        <w:t xml:space="preserve"> </w:t>
      </w:r>
    </w:p>
    <w:p w14:paraId="51A94093" w14:textId="77777777" w:rsidR="00A94251" w:rsidRDefault="00A94251" w:rsidP="00EB00BE">
      <w:pPr>
        <w:pStyle w:val="text"/>
        <w:numPr>
          <w:ilvl w:val="0"/>
          <w:numId w:val="2"/>
        </w:numPr>
        <w:jc w:val="left"/>
      </w:pPr>
      <w:r w:rsidRPr="001F4830">
        <w:t xml:space="preserve">TNŽ 73 </w:t>
      </w:r>
      <w:r>
        <w:t>6</w:t>
      </w:r>
      <w:r w:rsidRPr="001F4830">
        <w:t>9</w:t>
      </w:r>
      <w:r>
        <w:t>4</w:t>
      </w:r>
      <w:r w:rsidRPr="001F4830">
        <w:t>9 Odvodnění železničních tratí a stanic</w:t>
      </w:r>
      <w:r>
        <w:t>,</w:t>
      </w:r>
    </w:p>
    <w:p w14:paraId="51A94094" w14:textId="77777777" w:rsidR="007A636A" w:rsidRDefault="007A636A" w:rsidP="00EB00BE">
      <w:pPr>
        <w:pStyle w:val="text"/>
        <w:numPr>
          <w:ilvl w:val="0"/>
          <w:numId w:val="2"/>
        </w:numPr>
        <w:jc w:val="left"/>
      </w:pPr>
      <w:r>
        <w:t>SŽDC M21 Topologie sítě a staničení železničních drah,</w:t>
      </w:r>
    </w:p>
    <w:p w14:paraId="51A94095" w14:textId="77777777" w:rsidR="00A94251" w:rsidRPr="001F4830" w:rsidRDefault="00A94251" w:rsidP="00C41F76">
      <w:pPr>
        <w:pStyle w:val="text"/>
        <w:numPr>
          <w:ilvl w:val="0"/>
          <w:numId w:val="2"/>
        </w:numPr>
        <w:jc w:val="left"/>
      </w:pPr>
      <w:r w:rsidRPr="001F4830">
        <w:t>Vyhláška č. 177/1995 Sb., kterou se vydáv</w:t>
      </w:r>
      <w:r>
        <w:t>á stavební a technický řád drah,</w:t>
      </w:r>
    </w:p>
    <w:p w14:paraId="51A94096" w14:textId="77777777" w:rsidR="00A94251" w:rsidRPr="001F4830" w:rsidRDefault="00A94251" w:rsidP="00C41F76">
      <w:pPr>
        <w:pStyle w:val="text"/>
        <w:numPr>
          <w:ilvl w:val="0"/>
          <w:numId w:val="2"/>
        </w:numPr>
        <w:jc w:val="left"/>
      </w:pPr>
      <w:r w:rsidRPr="001F4830">
        <w:t>Vyhláška č. 398/2009 Sb., o obecných technických požadavcích zabezpečujících bezbariérové užív</w:t>
      </w:r>
      <w:r>
        <w:t>ání staveb,</w:t>
      </w:r>
    </w:p>
    <w:p w14:paraId="51A94097" w14:textId="77777777" w:rsidR="00A94251" w:rsidRDefault="00A94251" w:rsidP="00C41F76">
      <w:pPr>
        <w:pStyle w:val="text"/>
        <w:numPr>
          <w:ilvl w:val="0"/>
          <w:numId w:val="2"/>
        </w:numPr>
        <w:jc w:val="left"/>
      </w:pPr>
      <w:r w:rsidRPr="001F4830">
        <w:t xml:space="preserve">Zákon 266/1994 Sb., </w:t>
      </w:r>
      <w:r>
        <w:t>o drahách,</w:t>
      </w:r>
    </w:p>
    <w:p w14:paraId="51A94098" w14:textId="77777777" w:rsidR="00A94251" w:rsidRPr="001F4830" w:rsidRDefault="00A94251" w:rsidP="00A94251">
      <w:pPr>
        <w:pStyle w:val="text"/>
        <w:numPr>
          <w:ilvl w:val="0"/>
          <w:numId w:val="2"/>
        </w:numPr>
        <w:jc w:val="left"/>
      </w:pPr>
      <w:r w:rsidRPr="001F4830">
        <w:t>a jiné.</w:t>
      </w:r>
    </w:p>
    <w:p w14:paraId="51A94099" w14:textId="77777777" w:rsidR="00A5739F" w:rsidRPr="001F4830" w:rsidRDefault="00A5739F" w:rsidP="00B269A8">
      <w:pPr>
        <w:pStyle w:val="Nadpis1"/>
      </w:pPr>
      <w:bookmarkStart w:id="149" w:name="_Toc327035309"/>
      <w:bookmarkStart w:id="150" w:name="_Toc440737303"/>
      <w:bookmarkStart w:id="151" w:name="_Toc135215294"/>
      <w:r w:rsidRPr="001F4830">
        <w:t>Bezpečnost práce</w:t>
      </w:r>
      <w:bookmarkEnd w:id="149"/>
      <w:bookmarkEnd w:id="150"/>
      <w:bookmarkEnd w:id="151"/>
    </w:p>
    <w:p w14:paraId="51A9409A" w14:textId="77777777" w:rsidR="00B85901" w:rsidRPr="001F4830" w:rsidRDefault="00B85901" w:rsidP="00B85901">
      <w:pPr>
        <w:pStyle w:val="text"/>
      </w:pPr>
      <w:bookmarkStart w:id="152" w:name="_Toc291661540"/>
      <w:bookmarkStart w:id="153" w:name="_Toc327035310"/>
      <w:r w:rsidRPr="001F4830">
        <w:t xml:space="preserve">Plán bezpečnosti a ochrany zdraví při práci na staveništi je dokument obsahující údaje, informace a postupy zpracované v podrobnostech nezbytných pro zajištění bezpečné a zdraví </w:t>
      </w:r>
      <w:r w:rsidRPr="001F4830">
        <w:lastRenderedPageBreak/>
        <w:t>neohrožující práce při realizaci stavby. V plánu BOZP se uvádí potřebná opatření z hlediska způsobu provedení prací a při zahájení stavby je nutno doplnit plán BOZP i z hlediska časové potřeby pro zpracování detailního zpracování harmonogramu prací.</w:t>
      </w:r>
    </w:p>
    <w:p w14:paraId="51A9409B" w14:textId="77777777" w:rsidR="00B85901" w:rsidRPr="001F4830" w:rsidRDefault="00B85901" w:rsidP="00B85901">
      <w:pPr>
        <w:pStyle w:val="text"/>
      </w:pPr>
      <w:r w:rsidRPr="001F4830">
        <w:t xml:space="preserve">Plán BOZP pro tuto stavbu byl zpracován na základě naplnění požadavků </w:t>
      </w:r>
      <w:r w:rsidRPr="001F4830">
        <w:rPr>
          <w:i/>
        </w:rPr>
        <w:t xml:space="preserve">§ 15 </w:t>
      </w:r>
      <w:r w:rsidR="00700AC5">
        <w:rPr>
          <w:i/>
        </w:rPr>
        <w:t>Z</w:t>
      </w:r>
      <w:r w:rsidRPr="001F4830">
        <w:rPr>
          <w:i/>
        </w:rPr>
        <w:t>ákona č. 309/2006 Sb</w:t>
      </w:r>
      <w:r w:rsidRPr="001F4830">
        <w:t>.</w:t>
      </w:r>
    </w:p>
    <w:p w14:paraId="51A9409C" w14:textId="77777777" w:rsidR="00B85901" w:rsidRPr="001F4830" w:rsidRDefault="00B85901" w:rsidP="00B85901">
      <w:pPr>
        <w:pStyle w:val="text"/>
      </w:pPr>
      <w:r w:rsidRPr="001F4830">
        <w:t xml:space="preserve">Při výstavbě budou prováděny práce a činnosti vystavující fyzickou osobu zvýšenému ohrožení života nebo poškození zdraví, které stanovuje </w:t>
      </w:r>
      <w:r w:rsidRPr="001F4830">
        <w:rPr>
          <w:i/>
        </w:rPr>
        <w:t>Nařízení vlády č. 591/2006 Sb., Příloha 5</w:t>
      </w:r>
      <w:r w:rsidRPr="001F4830">
        <w:t>.</w:t>
      </w:r>
    </w:p>
    <w:p w14:paraId="51A9409D" w14:textId="77777777" w:rsidR="00B85901" w:rsidRPr="001F4830" w:rsidRDefault="00B85901" w:rsidP="00B85901">
      <w:pPr>
        <w:pStyle w:val="text"/>
        <w:rPr>
          <w:b/>
        </w:rPr>
      </w:pPr>
      <w:r w:rsidRPr="001F4830">
        <w:rPr>
          <w:b/>
        </w:rPr>
        <w:t>Plán BOZP je závazný pro všechny zhotovitele a jiné osoby podílející se na realizaci stavby. Plán BOZP musí být odsouhlasen a podepsán všemi zhotoviteli. Odpovědné zástupce zhotovitelů seznámí s plánem BOZP koordinátor BOZP a tito odpovědní zástupci zhotovitelů s plánem BOZP seznámí všechny pracovníky, kteří se budou na staveništi nacházet.</w:t>
      </w:r>
    </w:p>
    <w:p w14:paraId="51A9409E" w14:textId="77777777" w:rsidR="00B85901" w:rsidRDefault="00B85901" w:rsidP="00B85901">
      <w:pPr>
        <w:pStyle w:val="text"/>
      </w:pPr>
      <w:r w:rsidRPr="001F4830">
        <w:t xml:space="preserve">Plán BOZP musí být přizpůsoben skutečnému stavu a podstatným změnám během realizace stavby. Plán BOZP je řízený dokument. V rámci jeho aktualizace musí být zajištěny základní požadavky na řízení dokumentace (například dle normy </w:t>
      </w:r>
      <w:r w:rsidRPr="001F4830">
        <w:rPr>
          <w:i/>
        </w:rPr>
        <w:t>ČSN EN ISO 9001:2001</w:t>
      </w:r>
      <w:r w:rsidRPr="001F4830">
        <w:t>). Neplatná vydání budou jednoznačně identifikována. S jednotlivými změnami budou dotčení zhotovitelé a jiné osoby prokazatelně seznamováni bez zbytečného prodlení.</w:t>
      </w:r>
    </w:p>
    <w:p w14:paraId="51A9409F" w14:textId="77777777" w:rsidR="00700AC5" w:rsidRPr="006F558E" w:rsidRDefault="00700AC5" w:rsidP="00700AC5">
      <w:pPr>
        <w:pStyle w:val="text"/>
      </w:pPr>
      <w:r>
        <w:t>Bezpečnost práce řeší část dokumentace</w:t>
      </w:r>
      <w:r w:rsidRPr="001F4830">
        <w:rPr>
          <w:i/>
          <w:spacing w:val="40"/>
        </w:rPr>
        <w:t xml:space="preserve"> </w:t>
      </w:r>
      <w:r>
        <w:rPr>
          <w:i/>
          <w:spacing w:val="40"/>
        </w:rPr>
        <w:t>B</w:t>
      </w:r>
      <w:r w:rsidRPr="001F4830">
        <w:rPr>
          <w:i/>
          <w:spacing w:val="40"/>
        </w:rPr>
        <w:t>.</w:t>
      </w:r>
      <w:r w:rsidR="001F01DF">
        <w:rPr>
          <w:i/>
          <w:spacing w:val="40"/>
        </w:rPr>
        <w:t>8</w:t>
      </w:r>
      <w:r>
        <w:rPr>
          <w:i/>
          <w:spacing w:val="40"/>
        </w:rPr>
        <w:t>.</w:t>
      </w:r>
      <w:r w:rsidR="001F01DF">
        <w:rPr>
          <w:i/>
          <w:spacing w:val="40"/>
        </w:rPr>
        <w:t>6</w:t>
      </w:r>
      <w:r>
        <w:rPr>
          <w:i/>
          <w:spacing w:val="40"/>
        </w:rPr>
        <w:t xml:space="preserve"> BOZP.</w:t>
      </w:r>
      <w:r>
        <w:t xml:space="preserve"> </w:t>
      </w:r>
    </w:p>
    <w:p w14:paraId="51A940A0" w14:textId="77777777" w:rsidR="00C52CBD" w:rsidRPr="001F4830" w:rsidRDefault="00C52CBD" w:rsidP="00B269A8">
      <w:pPr>
        <w:pStyle w:val="Nadpis1"/>
      </w:pPr>
      <w:bookmarkStart w:id="154" w:name="_Toc440737304"/>
      <w:bookmarkStart w:id="155" w:name="_Toc135215295"/>
      <w:r w:rsidRPr="001F4830">
        <w:t>Závěr</w:t>
      </w:r>
      <w:bookmarkEnd w:id="152"/>
      <w:bookmarkEnd w:id="153"/>
      <w:bookmarkEnd w:id="154"/>
      <w:bookmarkEnd w:id="155"/>
    </w:p>
    <w:p w14:paraId="51A940A1" w14:textId="77777777" w:rsidR="00C52CBD" w:rsidRPr="001F4830" w:rsidRDefault="00C52CBD" w:rsidP="00440BA0">
      <w:pPr>
        <w:pStyle w:val="text"/>
      </w:pPr>
      <w:r w:rsidRPr="001F4830">
        <w:t>Materiály a konstrukce navržené projektem vycházejí z nabídek výrobků a specifikací vzorových listů. V dokumentaci konkrétně uvedené výrobky nejsou závazné a je možno je nahradit obdobnými výrobky s minimálně stejnými parametry a kvalitou. Všechny materiály je nu</w:t>
      </w:r>
      <w:r w:rsidR="00440BA0" w:rsidRPr="001F4830">
        <w:t>tno doložit certifikáty jakosti a p</w:t>
      </w:r>
      <w:r w:rsidR="00440BA0" w:rsidRPr="001F4830">
        <w:rPr>
          <w:rFonts w:hint="eastAsia"/>
        </w:rPr>
        <w:t>ř</w:t>
      </w:r>
      <w:r w:rsidR="00440BA0" w:rsidRPr="001F4830">
        <w:t>ípadn</w:t>
      </w:r>
      <w:r w:rsidR="00440BA0" w:rsidRPr="001F4830">
        <w:rPr>
          <w:rFonts w:hint="eastAsia"/>
        </w:rPr>
        <w:t>ě</w:t>
      </w:r>
      <w:r w:rsidR="00440BA0" w:rsidRPr="001F4830">
        <w:t xml:space="preserve"> odpovídajícím posouzením. Zm</w:t>
      </w:r>
      <w:r w:rsidR="00440BA0" w:rsidRPr="001F4830">
        <w:rPr>
          <w:rFonts w:hint="eastAsia"/>
        </w:rPr>
        <w:t>ě</w:t>
      </w:r>
      <w:r w:rsidR="00440BA0" w:rsidRPr="001F4830">
        <w:t>na materiálu zvyšující náklady není možná. Pokud, ve výjime</w:t>
      </w:r>
      <w:r w:rsidR="00440BA0" w:rsidRPr="001F4830">
        <w:rPr>
          <w:rFonts w:hint="eastAsia"/>
        </w:rPr>
        <w:t>č</w:t>
      </w:r>
      <w:r w:rsidR="00440BA0" w:rsidRPr="001F4830">
        <w:t>ných p</w:t>
      </w:r>
      <w:r w:rsidR="00440BA0" w:rsidRPr="001F4830">
        <w:rPr>
          <w:rFonts w:hint="eastAsia"/>
        </w:rPr>
        <w:t>ř</w:t>
      </w:r>
      <w:r w:rsidR="00440BA0" w:rsidRPr="001F4830">
        <w:t>ípadech, dojde ke zm</w:t>
      </w:r>
      <w:r w:rsidR="00440BA0" w:rsidRPr="001F4830">
        <w:rPr>
          <w:rFonts w:hint="eastAsia"/>
        </w:rPr>
        <w:t>ě</w:t>
      </w:r>
      <w:r w:rsidR="00440BA0" w:rsidRPr="001F4830">
        <w:t>n</w:t>
      </w:r>
      <w:r w:rsidR="00440BA0" w:rsidRPr="001F4830">
        <w:rPr>
          <w:rFonts w:hint="eastAsia"/>
        </w:rPr>
        <w:t>ě</w:t>
      </w:r>
      <w:r w:rsidR="00440BA0" w:rsidRPr="001F4830">
        <w:t xml:space="preserve"> technického </w:t>
      </w:r>
      <w:r w:rsidR="00440BA0" w:rsidRPr="001F4830">
        <w:rPr>
          <w:rFonts w:hint="eastAsia"/>
        </w:rPr>
        <w:t>ř</w:t>
      </w:r>
      <w:r w:rsidR="00440BA0" w:rsidRPr="001F4830">
        <w:t>ešení, vyžaduje se souhlas investora.</w:t>
      </w:r>
    </w:p>
    <w:p w14:paraId="51A940A2" w14:textId="77777777" w:rsidR="00440BA0" w:rsidRDefault="00440BA0" w:rsidP="00440BA0">
      <w:pPr>
        <w:pStyle w:val="text"/>
      </w:pPr>
      <w:r w:rsidRPr="001F4830">
        <w:t xml:space="preserve">Provedení všech </w:t>
      </w:r>
      <w:r w:rsidRPr="001F4830">
        <w:rPr>
          <w:rFonts w:hint="eastAsia"/>
        </w:rPr>
        <w:t>č</w:t>
      </w:r>
      <w:r w:rsidRPr="001F4830">
        <w:t xml:space="preserve">ástí stavby musí být v souladu s </w:t>
      </w:r>
      <w:r w:rsidRPr="00700AC5">
        <w:rPr>
          <w:i/>
        </w:rPr>
        <w:t>Technickými kvalitativními podmínkami (TKP) staveb státních drah</w:t>
      </w:r>
      <w:r w:rsidRPr="001F4830">
        <w:t>. Jednotlivé konstruk</w:t>
      </w:r>
      <w:r w:rsidRPr="001F4830">
        <w:rPr>
          <w:rFonts w:hint="eastAsia"/>
        </w:rPr>
        <w:t>č</w:t>
      </w:r>
      <w:r w:rsidRPr="001F4830">
        <w:t>ní sou</w:t>
      </w:r>
      <w:r w:rsidRPr="001F4830">
        <w:rPr>
          <w:rFonts w:hint="eastAsia"/>
        </w:rPr>
        <w:t>č</w:t>
      </w:r>
      <w:r w:rsidRPr="001F4830">
        <w:t xml:space="preserve">ásti, pro které není zpracována </w:t>
      </w:r>
      <w:r w:rsidRPr="00700AC5">
        <w:rPr>
          <w:i/>
        </w:rPr>
        <w:t>TNŽ</w:t>
      </w:r>
      <w:r w:rsidRPr="001F4830">
        <w:t xml:space="preserve"> nebo </w:t>
      </w:r>
      <w:r w:rsidRPr="00700AC5">
        <w:rPr>
          <w:rFonts w:hint="eastAsia"/>
          <w:i/>
        </w:rPr>
        <w:t>Č</w:t>
      </w:r>
      <w:r w:rsidRPr="00700AC5">
        <w:rPr>
          <w:i/>
        </w:rPr>
        <w:t>SN</w:t>
      </w:r>
      <w:r w:rsidRPr="001F4830">
        <w:t xml:space="preserve">, musí být v souladu s </w:t>
      </w:r>
      <w:r w:rsidRPr="00700AC5">
        <w:rPr>
          <w:i/>
        </w:rPr>
        <w:t>Obecnými technickými podmínkami (OTP)</w:t>
      </w:r>
      <w:r w:rsidRPr="001F4830">
        <w:t>. P</w:t>
      </w:r>
      <w:r w:rsidRPr="001F4830">
        <w:rPr>
          <w:rFonts w:hint="eastAsia"/>
        </w:rPr>
        <w:t>ř</w:t>
      </w:r>
      <w:r w:rsidRPr="001F4830">
        <w:t>íslušný výrobce na základ</w:t>
      </w:r>
      <w:r w:rsidRPr="001F4830">
        <w:rPr>
          <w:rFonts w:hint="eastAsia"/>
        </w:rPr>
        <w:t>ě</w:t>
      </w:r>
      <w:r w:rsidRPr="001F4830">
        <w:t xml:space="preserve"> </w:t>
      </w:r>
      <w:r w:rsidRPr="00700AC5">
        <w:rPr>
          <w:i/>
        </w:rPr>
        <w:t>OTP</w:t>
      </w:r>
      <w:r w:rsidRPr="001F4830">
        <w:t xml:space="preserve"> si následn</w:t>
      </w:r>
      <w:r w:rsidRPr="001F4830">
        <w:rPr>
          <w:rFonts w:hint="eastAsia"/>
        </w:rPr>
        <w:t>ě</w:t>
      </w:r>
      <w:r w:rsidRPr="001F4830">
        <w:t xml:space="preserve"> zpracovává </w:t>
      </w:r>
      <w:r w:rsidRPr="00700AC5">
        <w:rPr>
          <w:i/>
        </w:rPr>
        <w:t>Technické podmínky dodací (TPD)</w:t>
      </w:r>
      <w:r w:rsidRPr="001F4830">
        <w:t>, které S</w:t>
      </w:r>
      <w:r w:rsidR="00D95BC7">
        <w:t>práva železnic</w:t>
      </w:r>
      <w:r w:rsidRPr="001F4830">
        <w:t>, státní organizace odsouhlasují.</w:t>
      </w:r>
    </w:p>
    <w:p w14:paraId="51A940A3" w14:textId="77777777" w:rsidR="00D62472" w:rsidRPr="00D62472" w:rsidRDefault="00D62472" w:rsidP="00440BA0">
      <w:pPr>
        <w:pStyle w:val="text"/>
      </w:pPr>
      <w:r>
        <w:t xml:space="preserve">Technické řešení stavebních objektů </w:t>
      </w:r>
      <w:r w:rsidRPr="009A4AEF">
        <w:rPr>
          <w:i/>
        </w:rPr>
        <w:t>SO 0</w:t>
      </w:r>
      <w:r w:rsidR="009F1F62">
        <w:rPr>
          <w:i/>
        </w:rPr>
        <w:t>1</w:t>
      </w:r>
      <w:r w:rsidRPr="009A4AEF">
        <w:rPr>
          <w:i/>
        </w:rPr>
        <w:t>-1</w:t>
      </w:r>
      <w:r w:rsidR="00D95BC7">
        <w:rPr>
          <w:i/>
        </w:rPr>
        <w:t>0</w:t>
      </w:r>
      <w:r w:rsidRPr="009A4AEF">
        <w:rPr>
          <w:i/>
        </w:rPr>
        <w:t xml:space="preserve">-01 Žst. </w:t>
      </w:r>
      <w:r w:rsidR="00D95BC7">
        <w:rPr>
          <w:i/>
        </w:rPr>
        <w:t>Vlkov u Tišnova</w:t>
      </w:r>
      <w:r w:rsidRPr="009A4AEF">
        <w:rPr>
          <w:i/>
        </w:rPr>
        <w:t>, železniční s</w:t>
      </w:r>
      <w:r w:rsidR="00D95BC7">
        <w:rPr>
          <w:i/>
        </w:rPr>
        <w:t>vrše</w:t>
      </w:r>
      <w:r w:rsidRPr="009A4AEF">
        <w:rPr>
          <w:i/>
        </w:rPr>
        <w:t>k</w:t>
      </w:r>
      <w:r w:rsidRPr="009A4AEF">
        <w:t xml:space="preserve"> a </w:t>
      </w:r>
      <w:r w:rsidRPr="009A4AEF">
        <w:rPr>
          <w:i/>
        </w:rPr>
        <w:t>SO 0</w:t>
      </w:r>
      <w:r w:rsidR="009F1F62">
        <w:rPr>
          <w:i/>
        </w:rPr>
        <w:t>1</w:t>
      </w:r>
      <w:r w:rsidRPr="009A4AEF">
        <w:rPr>
          <w:i/>
        </w:rPr>
        <w:t>-1</w:t>
      </w:r>
      <w:r w:rsidR="00D95BC7">
        <w:rPr>
          <w:i/>
        </w:rPr>
        <w:t>1</w:t>
      </w:r>
      <w:r w:rsidRPr="009A4AEF">
        <w:rPr>
          <w:i/>
        </w:rPr>
        <w:t xml:space="preserve">-01 Žst. </w:t>
      </w:r>
      <w:r w:rsidR="00D95BC7">
        <w:rPr>
          <w:i/>
        </w:rPr>
        <w:t>Vlkov u Tišnova</w:t>
      </w:r>
      <w:r>
        <w:rPr>
          <w:i/>
        </w:rPr>
        <w:t xml:space="preserve"> </w:t>
      </w:r>
      <w:r>
        <w:t>bylo projednáno s investorem a jeho odbornými složkami na poradách 1</w:t>
      </w:r>
      <w:r w:rsidR="00D95BC7">
        <w:t>6. 06. 2021, 28. 06. 2021, 04. 08. 2021, 02. 11. 2021 a 13. 12. 2021</w:t>
      </w:r>
      <w:r>
        <w:t>. Záznamy z porad jsou v části dokumentace</w:t>
      </w:r>
      <w:r w:rsidR="00D95BC7">
        <w:rPr>
          <w:i/>
          <w:spacing w:val="40"/>
        </w:rPr>
        <w:t xml:space="preserve"> </w:t>
      </w:r>
      <w:r w:rsidRPr="00D62472">
        <w:rPr>
          <w:i/>
          <w:spacing w:val="40"/>
        </w:rPr>
        <w:t>H.</w:t>
      </w:r>
      <w:r w:rsidR="00D95BC7">
        <w:rPr>
          <w:i/>
          <w:spacing w:val="40"/>
        </w:rPr>
        <w:t>5</w:t>
      </w:r>
      <w:r>
        <w:rPr>
          <w:i/>
          <w:spacing w:val="40"/>
        </w:rPr>
        <w:t> </w:t>
      </w:r>
      <w:r w:rsidR="00D95BC7" w:rsidRPr="00D95BC7">
        <w:rPr>
          <w:i/>
          <w:spacing w:val="40"/>
        </w:rPr>
        <w:t>Ostatní stanoviska, vyjádření, posudky a výsledky jednání vedených v průběhu zpracování dokumentace</w:t>
      </w:r>
      <w:r>
        <w:t xml:space="preserve">.  </w:t>
      </w:r>
    </w:p>
    <w:p w14:paraId="51A940A4" w14:textId="72760D84" w:rsidR="00171476" w:rsidRDefault="00DF1526" w:rsidP="00F1178F">
      <w:pPr>
        <w:pStyle w:val="text"/>
        <w:tabs>
          <w:tab w:val="right" w:pos="9072"/>
        </w:tabs>
        <w:spacing w:before="480"/>
        <w:ind w:left="2127" w:hanging="1418"/>
        <w:jc w:val="left"/>
        <w:rPr>
          <w:i/>
        </w:rPr>
        <w:sectPr w:rsidR="00171476" w:rsidSect="00E97CE6">
          <w:headerReference w:type="default" r:id="rId16"/>
          <w:pgSz w:w="11907" w:h="16839" w:code="9"/>
          <w:pgMar w:top="1134" w:right="1134" w:bottom="1134" w:left="1701" w:header="709" w:footer="992" w:gutter="0"/>
          <w:cols w:space="708"/>
          <w:docGrid w:linePitch="360"/>
        </w:sectPr>
      </w:pPr>
      <w:r w:rsidRPr="001F4830">
        <w:t xml:space="preserve">V Brně </w:t>
      </w:r>
      <w:r w:rsidR="00283BF5">
        <w:t>29</w:t>
      </w:r>
      <w:r w:rsidRPr="001F4830">
        <w:t xml:space="preserve">. </w:t>
      </w:r>
      <w:r w:rsidR="00D95BC7">
        <w:t>0</w:t>
      </w:r>
      <w:r w:rsidR="00CD03D8">
        <w:t>6</w:t>
      </w:r>
      <w:r w:rsidRPr="001F4830">
        <w:t>. 20</w:t>
      </w:r>
      <w:r w:rsidR="00D95BC7">
        <w:t>22</w:t>
      </w:r>
      <w:r w:rsidR="00362FC3">
        <w:t xml:space="preserve"> (aktualizováno 06. 02. 2023</w:t>
      </w:r>
      <w:r w:rsidR="00371451">
        <w:t xml:space="preserve">, 24. 08. </w:t>
      </w:r>
      <w:bookmarkStart w:id="156" w:name="_GoBack"/>
      <w:bookmarkEnd w:id="156"/>
      <w:r w:rsidR="00371451">
        <w:t>2023</w:t>
      </w:r>
      <w:r w:rsidR="00362FC3">
        <w:t>)</w:t>
      </w:r>
      <w:r w:rsidRPr="001F4830">
        <w:tab/>
      </w:r>
      <w:r w:rsidRPr="001F4830">
        <w:rPr>
          <w:i/>
        </w:rPr>
        <w:t xml:space="preserve">Ing. </w:t>
      </w:r>
      <w:r w:rsidR="00F1178F">
        <w:rPr>
          <w:i/>
        </w:rPr>
        <w:t>Tomáš Řehůřek</w:t>
      </w:r>
    </w:p>
    <w:p w14:paraId="51A940A5" w14:textId="77777777" w:rsidR="00F1178F" w:rsidRDefault="00171476" w:rsidP="00171476">
      <w:pPr>
        <w:pStyle w:val="Nadpis1"/>
      </w:pPr>
      <w:bookmarkStart w:id="157" w:name="_Toc135215296"/>
      <w:r>
        <w:lastRenderedPageBreak/>
        <w:t>Přílohy</w:t>
      </w:r>
      <w:bookmarkEnd w:id="157"/>
    </w:p>
    <w:p w14:paraId="51A940A6" w14:textId="77777777" w:rsidR="005D178C" w:rsidRDefault="00171476" w:rsidP="003B593B">
      <w:pPr>
        <w:pStyle w:val="Nadpis2"/>
      </w:pPr>
      <w:bookmarkStart w:id="158" w:name="_Toc135215297"/>
      <w:r>
        <w:t>Vý</w:t>
      </w:r>
      <w:r w:rsidR="003B593B">
        <w:t>počet zarážedla koleje č. 4b</w:t>
      </w:r>
      <w:bookmarkEnd w:id="158"/>
      <w:r w:rsidR="003B593B">
        <w:t xml:space="preserve"> </w:t>
      </w:r>
    </w:p>
    <w:tbl>
      <w:tblPr>
        <w:tblW w:w="5000" w:type="pct"/>
        <w:tblCellMar>
          <w:left w:w="70" w:type="dxa"/>
          <w:right w:w="70" w:type="dxa"/>
        </w:tblCellMar>
        <w:tblLook w:val="04A0" w:firstRow="1" w:lastRow="0" w:firstColumn="1" w:lastColumn="0" w:noHBand="0" w:noVBand="1"/>
      </w:tblPr>
      <w:tblGrid>
        <w:gridCol w:w="6328"/>
        <w:gridCol w:w="650"/>
        <w:gridCol w:w="2519"/>
        <w:gridCol w:w="2872"/>
        <w:gridCol w:w="9157"/>
      </w:tblGrid>
      <w:tr w:rsidR="003B593B" w:rsidRPr="003B593B" w14:paraId="51A940AC" w14:textId="77777777" w:rsidTr="003B593B">
        <w:trPr>
          <w:trHeight w:val="465"/>
        </w:trPr>
        <w:tc>
          <w:tcPr>
            <w:tcW w:w="1470" w:type="pct"/>
            <w:tcBorders>
              <w:top w:val="single" w:sz="8" w:space="0" w:color="8064A2"/>
              <w:left w:val="single" w:sz="8" w:space="0" w:color="8064A2"/>
              <w:bottom w:val="nil"/>
              <w:right w:val="nil"/>
            </w:tcBorders>
            <w:shd w:val="clear" w:color="000000" w:fill="8064A2"/>
            <w:noWrap/>
            <w:vAlign w:val="bottom"/>
            <w:hideMark/>
          </w:tcPr>
          <w:bookmarkEnd w:id="2"/>
          <w:p w14:paraId="51A940A7" w14:textId="77777777" w:rsidR="003B593B" w:rsidRPr="003B593B" w:rsidRDefault="003B593B" w:rsidP="003B593B">
            <w:pPr>
              <w:spacing w:before="0" w:after="0"/>
              <w:rPr>
                <w:rFonts w:cs="Arial"/>
                <w:b/>
                <w:bCs/>
                <w:color w:val="EEECE1"/>
                <w:sz w:val="36"/>
                <w:szCs w:val="36"/>
              </w:rPr>
            </w:pPr>
            <w:r w:rsidRPr="003B593B">
              <w:rPr>
                <w:rFonts w:cs="Arial"/>
                <w:b/>
                <w:bCs/>
                <w:color w:val="EEECE1"/>
                <w:sz w:val="36"/>
                <w:szCs w:val="36"/>
              </w:rPr>
              <w:t>NÁVRH UKONČENÍ KUSÝCH KOLEJÍ</w:t>
            </w:r>
          </w:p>
        </w:tc>
        <w:tc>
          <w:tcPr>
            <w:tcW w:w="151" w:type="pct"/>
            <w:tcBorders>
              <w:top w:val="single" w:sz="8" w:space="0" w:color="8064A2"/>
              <w:left w:val="nil"/>
              <w:bottom w:val="nil"/>
              <w:right w:val="nil"/>
            </w:tcBorders>
            <w:shd w:val="clear" w:color="000000" w:fill="8064A2"/>
            <w:noWrap/>
            <w:vAlign w:val="bottom"/>
            <w:hideMark/>
          </w:tcPr>
          <w:p w14:paraId="51A940A8" w14:textId="77777777" w:rsidR="003B593B" w:rsidRPr="003B593B" w:rsidRDefault="003B593B" w:rsidP="003B593B">
            <w:pPr>
              <w:spacing w:before="0" w:after="0"/>
              <w:jc w:val="right"/>
              <w:rPr>
                <w:rFonts w:cs="Arial"/>
                <w:color w:val="EEECE1"/>
                <w:sz w:val="20"/>
              </w:rPr>
            </w:pPr>
            <w:r w:rsidRPr="003B593B">
              <w:rPr>
                <w:rFonts w:cs="Arial"/>
                <w:color w:val="EEECE1"/>
                <w:sz w:val="20"/>
              </w:rPr>
              <w:t> </w:t>
            </w:r>
          </w:p>
        </w:tc>
        <w:tc>
          <w:tcPr>
            <w:tcW w:w="585" w:type="pct"/>
            <w:tcBorders>
              <w:top w:val="single" w:sz="8" w:space="0" w:color="8064A2"/>
              <w:left w:val="nil"/>
              <w:bottom w:val="nil"/>
              <w:right w:val="nil"/>
            </w:tcBorders>
            <w:shd w:val="clear" w:color="000000" w:fill="8064A2"/>
            <w:noWrap/>
            <w:vAlign w:val="bottom"/>
            <w:hideMark/>
          </w:tcPr>
          <w:p w14:paraId="51A940A9" w14:textId="77777777" w:rsidR="003B593B" w:rsidRPr="003B593B" w:rsidRDefault="003B593B" w:rsidP="003B593B">
            <w:pPr>
              <w:spacing w:before="0" w:after="0"/>
              <w:jc w:val="right"/>
              <w:rPr>
                <w:rFonts w:cs="Arial"/>
                <w:color w:val="EEECE1"/>
                <w:sz w:val="20"/>
              </w:rPr>
            </w:pPr>
            <w:r w:rsidRPr="003B593B">
              <w:rPr>
                <w:rFonts w:cs="Arial"/>
                <w:color w:val="EEECE1"/>
                <w:sz w:val="20"/>
              </w:rPr>
              <w:t> </w:t>
            </w:r>
          </w:p>
        </w:tc>
        <w:tc>
          <w:tcPr>
            <w:tcW w:w="667" w:type="pct"/>
            <w:tcBorders>
              <w:top w:val="single" w:sz="8" w:space="0" w:color="8064A2"/>
              <w:left w:val="nil"/>
              <w:bottom w:val="nil"/>
              <w:right w:val="nil"/>
            </w:tcBorders>
            <w:shd w:val="clear" w:color="000000" w:fill="8064A2"/>
            <w:noWrap/>
            <w:vAlign w:val="bottom"/>
            <w:hideMark/>
          </w:tcPr>
          <w:p w14:paraId="51A940AA" w14:textId="77777777" w:rsidR="003B593B" w:rsidRPr="003B593B" w:rsidRDefault="003B593B" w:rsidP="003B593B">
            <w:pPr>
              <w:spacing w:before="0" w:after="0"/>
              <w:rPr>
                <w:rFonts w:cs="Arial"/>
                <w:color w:val="EEECE1"/>
                <w:sz w:val="20"/>
              </w:rPr>
            </w:pPr>
            <w:r w:rsidRPr="003B593B">
              <w:rPr>
                <w:rFonts w:cs="Arial"/>
                <w:color w:val="EEECE1"/>
                <w:sz w:val="20"/>
              </w:rPr>
              <w:t> </w:t>
            </w:r>
          </w:p>
        </w:tc>
        <w:tc>
          <w:tcPr>
            <w:tcW w:w="2128" w:type="pct"/>
            <w:tcBorders>
              <w:top w:val="single" w:sz="8" w:space="0" w:color="8064A2"/>
              <w:left w:val="nil"/>
              <w:bottom w:val="nil"/>
              <w:right w:val="single" w:sz="8" w:space="0" w:color="8064A2"/>
            </w:tcBorders>
            <w:shd w:val="clear" w:color="000000" w:fill="8064A2"/>
            <w:noWrap/>
            <w:vAlign w:val="bottom"/>
            <w:hideMark/>
          </w:tcPr>
          <w:p w14:paraId="51A940AB" w14:textId="77777777" w:rsidR="003B593B" w:rsidRPr="003B593B" w:rsidRDefault="003B593B" w:rsidP="003B593B">
            <w:pPr>
              <w:spacing w:before="0" w:after="0"/>
              <w:rPr>
                <w:rFonts w:cs="Arial"/>
                <w:color w:val="EEECE1"/>
                <w:sz w:val="20"/>
              </w:rPr>
            </w:pPr>
            <w:r w:rsidRPr="003B593B">
              <w:rPr>
                <w:rFonts w:cs="Arial"/>
                <w:color w:val="EEECE1"/>
                <w:sz w:val="20"/>
              </w:rPr>
              <w:t> </w:t>
            </w:r>
          </w:p>
        </w:tc>
      </w:tr>
      <w:tr w:rsidR="003B593B" w:rsidRPr="003B593B" w14:paraId="51A940B2" w14:textId="77777777" w:rsidTr="003B593B">
        <w:trPr>
          <w:trHeight w:val="102"/>
        </w:trPr>
        <w:tc>
          <w:tcPr>
            <w:tcW w:w="1470" w:type="pct"/>
            <w:tcBorders>
              <w:top w:val="nil"/>
              <w:left w:val="single" w:sz="8" w:space="0" w:color="8064A2"/>
              <w:bottom w:val="nil"/>
              <w:right w:val="nil"/>
            </w:tcBorders>
            <w:shd w:val="clear" w:color="auto" w:fill="auto"/>
            <w:noWrap/>
            <w:vAlign w:val="bottom"/>
            <w:hideMark/>
          </w:tcPr>
          <w:p w14:paraId="51A940AD" w14:textId="77777777" w:rsidR="003B593B" w:rsidRPr="003B593B" w:rsidRDefault="003B593B" w:rsidP="003B593B">
            <w:pPr>
              <w:spacing w:before="0" w:after="0"/>
              <w:rPr>
                <w:rFonts w:cs="Arial"/>
                <w:sz w:val="20"/>
              </w:rPr>
            </w:pPr>
            <w:r w:rsidRPr="003B593B">
              <w:rPr>
                <w:rFonts w:cs="Arial"/>
                <w:sz w:val="20"/>
              </w:rPr>
              <w:t> </w:t>
            </w:r>
          </w:p>
        </w:tc>
        <w:tc>
          <w:tcPr>
            <w:tcW w:w="151" w:type="pct"/>
            <w:tcBorders>
              <w:top w:val="nil"/>
              <w:left w:val="nil"/>
              <w:bottom w:val="nil"/>
              <w:right w:val="nil"/>
            </w:tcBorders>
            <w:shd w:val="clear" w:color="auto" w:fill="auto"/>
            <w:noWrap/>
            <w:vAlign w:val="bottom"/>
            <w:hideMark/>
          </w:tcPr>
          <w:p w14:paraId="51A940AE" w14:textId="77777777" w:rsidR="003B593B" w:rsidRPr="003B593B" w:rsidRDefault="003B593B" w:rsidP="003B593B">
            <w:pPr>
              <w:spacing w:before="0" w:after="0"/>
              <w:rPr>
                <w:rFonts w:cs="Arial"/>
                <w:sz w:val="20"/>
              </w:rPr>
            </w:pPr>
          </w:p>
        </w:tc>
        <w:tc>
          <w:tcPr>
            <w:tcW w:w="585" w:type="pct"/>
            <w:tcBorders>
              <w:top w:val="nil"/>
              <w:left w:val="nil"/>
              <w:bottom w:val="nil"/>
              <w:right w:val="nil"/>
            </w:tcBorders>
            <w:shd w:val="clear" w:color="auto" w:fill="auto"/>
            <w:noWrap/>
            <w:vAlign w:val="bottom"/>
            <w:hideMark/>
          </w:tcPr>
          <w:p w14:paraId="51A940AF" w14:textId="77777777" w:rsidR="003B593B" w:rsidRPr="003B593B" w:rsidRDefault="003B593B" w:rsidP="003B593B">
            <w:pPr>
              <w:spacing w:before="0" w:after="0"/>
              <w:jc w:val="right"/>
              <w:rPr>
                <w:rFonts w:ascii="Times New Roman" w:hAnsi="Times New Roman"/>
                <w:sz w:val="20"/>
              </w:rPr>
            </w:pPr>
          </w:p>
        </w:tc>
        <w:tc>
          <w:tcPr>
            <w:tcW w:w="667" w:type="pct"/>
            <w:tcBorders>
              <w:top w:val="nil"/>
              <w:left w:val="nil"/>
              <w:bottom w:val="nil"/>
              <w:right w:val="nil"/>
            </w:tcBorders>
            <w:shd w:val="clear" w:color="auto" w:fill="auto"/>
            <w:noWrap/>
            <w:vAlign w:val="bottom"/>
            <w:hideMark/>
          </w:tcPr>
          <w:p w14:paraId="51A940B0" w14:textId="77777777" w:rsidR="003B593B" w:rsidRPr="003B593B" w:rsidRDefault="003B593B" w:rsidP="003B593B">
            <w:pPr>
              <w:spacing w:before="0" w:after="0"/>
              <w:jc w:val="right"/>
              <w:rPr>
                <w:rFonts w:ascii="Times New Roman" w:hAnsi="Times New Roman"/>
                <w:sz w:val="20"/>
              </w:rPr>
            </w:pPr>
          </w:p>
        </w:tc>
        <w:tc>
          <w:tcPr>
            <w:tcW w:w="2128" w:type="pct"/>
            <w:tcBorders>
              <w:top w:val="nil"/>
              <w:left w:val="nil"/>
              <w:bottom w:val="nil"/>
              <w:right w:val="single" w:sz="8" w:space="0" w:color="8064A2"/>
            </w:tcBorders>
            <w:shd w:val="clear" w:color="auto" w:fill="auto"/>
            <w:noWrap/>
            <w:vAlign w:val="bottom"/>
            <w:hideMark/>
          </w:tcPr>
          <w:p w14:paraId="51A940B1" w14:textId="77777777" w:rsidR="003B593B" w:rsidRPr="003B593B" w:rsidRDefault="003B593B" w:rsidP="003B593B">
            <w:pPr>
              <w:spacing w:before="0" w:after="0"/>
              <w:rPr>
                <w:rFonts w:cs="Arial"/>
                <w:sz w:val="20"/>
              </w:rPr>
            </w:pPr>
            <w:r w:rsidRPr="003B593B">
              <w:rPr>
                <w:rFonts w:cs="Arial"/>
                <w:sz w:val="20"/>
              </w:rPr>
              <w:t> </w:t>
            </w:r>
          </w:p>
        </w:tc>
      </w:tr>
      <w:tr w:rsidR="003B593B" w:rsidRPr="003B593B" w14:paraId="51A940B8" w14:textId="77777777" w:rsidTr="003B593B">
        <w:trPr>
          <w:trHeight w:val="375"/>
        </w:trPr>
        <w:tc>
          <w:tcPr>
            <w:tcW w:w="1470" w:type="pct"/>
            <w:tcBorders>
              <w:top w:val="nil"/>
              <w:left w:val="single" w:sz="8" w:space="0" w:color="8064A2"/>
              <w:bottom w:val="nil"/>
              <w:right w:val="nil"/>
            </w:tcBorders>
            <w:shd w:val="clear" w:color="000000" w:fill="CCC0DA"/>
            <w:noWrap/>
            <w:vAlign w:val="bottom"/>
            <w:hideMark/>
          </w:tcPr>
          <w:p w14:paraId="51A940B3" w14:textId="77777777" w:rsidR="003B593B" w:rsidRPr="003B593B" w:rsidRDefault="003B593B" w:rsidP="003B593B">
            <w:pPr>
              <w:spacing w:before="0" w:after="0"/>
              <w:rPr>
                <w:rFonts w:cs="Arial"/>
                <w:b/>
                <w:bCs/>
                <w:sz w:val="28"/>
                <w:szCs w:val="28"/>
              </w:rPr>
            </w:pPr>
            <w:r w:rsidRPr="003B593B">
              <w:rPr>
                <w:rFonts w:cs="Arial"/>
                <w:b/>
                <w:bCs/>
                <w:sz w:val="28"/>
                <w:szCs w:val="28"/>
              </w:rPr>
              <w:t xml:space="preserve">Identifikační údaje </w:t>
            </w:r>
          </w:p>
        </w:tc>
        <w:tc>
          <w:tcPr>
            <w:tcW w:w="151" w:type="pct"/>
            <w:tcBorders>
              <w:top w:val="nil"/>
              <w:left w:val="nil"/>
              <w:bottom w:val="nil"/>
              <w:right w:val="nil"/>
            </w:tcBorders>
            <w:shd w:val="clear" w:color="000000" w:fill="CCC0DA"/>
            <w:noWrap/>
            <w:vAlign w:val="bottom"/>
            <w:hideMark/>
          </w:tcPr>
          <w:p w14:paraId="51A940B4" w14:textId="77777777" w:rsidR="003B593B" w:rsidRPr="003B593B" w:rsidRDefault="003B593B" w:rsidP="003B593B">
            <w:pPr>
              <w:spacing w:before="0" w:after="0"/>
              <w:jc w:val="right"/>
              <w:rPr>
                <w:rFonts w:cs="Arial"/>
                <w:sz w:val="20"/>
              </w:rPr>
            </w:pPr>
            <w:r w:rsidRPr="003B593B">
              <w:rPr>
                <w:rFonts w:cs="Arial"/>
                <w:sz w:val="20"/>
              </w:rPr>
              <w:t> </w:t>
            </w:r>
          </w:p>
        </w:tc>
        <w:tc>
          <w:tcPr>
            <w:tcW w:w="585" w:type="pct"/>
            <w:tcBorders>
              <w:top w:val="nil"/>
              <w:left w:val="nil"/>
              <w:bottom w:val="nil"/>
              <w:right w:val="nil"/>
            </w:tcBorders>
            <w:shd w:val="clear" w:color="000000" w:fill="CCC0DA"/>
            <w:noWrap/>
            <w:vAlign w:val="bottom"/>
            <w:hideMark/>
          </w:tcPr>
          <w:p w14:paraId="51A940B5" w14:textId="77777777" w:rsidR="003B593B" w:rsidRPr="003B593B" w:rsidRDefault="003B593B" w:rsidP="003B593B">
            <w:pPr>
              <w:spacing w:before="0" w:after="0"/>
              <w:jc w:val="right"/>
              <w:rPr>
                <w:rFonts w:cs="Arial"/>
                <w:sz w:val="20"/>
              </w:rPr>
            </w:pPr>
            <w:r w:rsidRPr="003B593B">
              <w:rPr>
                <w:rFonts w:cs="Arial"/>
                <w:sz w:val="20"/>
              </w:rPr>
              <w:t> </w:t>
            </w:r>
          </w:p>
        </w:tc>
        <w:tc>
          <w:tcPr>
            <w:tcW w:w="667" w:type="pct"/>
            <w:tcBorders>
              <w:top w:val="nil"/>
              <w:left w:val="nil"/>
              <w:bottom w:val="nil"/>
              <w:right w:val="nil"/>
            </w:tcBorders>
            <w:shd w:val="clear" w:color="000000" w:fill="CCC0DA"/>
            <w:noWrap/>
            <w:vAlign w:val="bottom"/>
            <w:hideMark/>
          </w:tcPr>
          <w:p w14:paraId="51A940B6" w14:textId="77777777" w:rsidR="003B593B" w:rsidRPr="003B593B" w:rsidRDefault="003B593B" w:rsidP="003B593B">
            <w:pPr>
              <w:spacing w:before="0" w:after="0"/>
              <w:rPr>
                <w:rFonts w:cs="Arial"/>
                <w:sz w:val="20"/>
              </w:rPr>
            </w:pPr>
            <w:r w:rsidRPr="003B593B">
              <w:rPr>
                <w:rFonts w:cs="Arial"/>
                <w:sz w:val="20"/>
              </w:rPr>
              <w:t> </w:t>
            </w:r>
          </w:p>
        </w:tc>
        <w:tc>
          <w:tcPr>
            <w:tcW w:w="2128" w:type="pct"/>
            <w:tcBorders>
              <w:top w:val="nil"/>
              <w:left w:val="nil"/>
              <w:bottom w:val="nil"/>
              <w:right w:val="single" w:sz="8" w:space="0" w:color="8064A2"/>
            </w:tcBorders>
            <w:shd w:val="clear" w:color="000000" w:fill="CCC0DA"/>
            <w:noWrap/>
            <w:vAlign w:val="bottom"/>
            <w:hideMark/>
          </w:tcPr>
          <w:p w14:paraId="51A940B7" w14:textId="77777777" w:rsidR="003B593B" w:rsidRPr="003B593B" w:rsidRDefault="003B593B" w:rsidP="003B593B">
            <w:pPr>
              <w:spacing w:before="0" w:after="0"/>
              <w:rPr>
                <w:rFonts w:cs="Arial"/>
                <w:sz w:val="20"/>
              </w:rPr>
            </w:pPr>
            <w:r w:rsidRPr="003B593B">
              <w:rPr>
                <w:rFonts w:cs="Arial"/>
                <w:sz w:val="20"/>
              </w:rPr>
              <w:t> </w:t>
            </w:r>
          </w:p>
        </w:tc>
      </w:tr>
      <w:tr w:rsidR="003B593B" w:rsidRPr="003B593B" w14:paraId="51A940BD" w14:textId="77777777" w:rsidTr="003B593B">
        <w:trPr>
          <w:trHeight w:val="255"/>
        </w:trPr>
        <w:tc>
          <w:tcPr>
            <w:tcW w:w="1470" w:type="pct"/>
            <w:tcBorders>
              <w:top w:val="nil"/>
              <w:left w:val="single" w:sz="8" w:space="0" w:color="8064A2"/>
              <w:bottom w:val="nil"/>
              <w:right w:val="nil"/>
            </w:tcBorders>
            <w:shd w:val="clear" w:color="auto" w:fill="auto"/>
            <w:noWrap/>
            <w:vAlign w:val="bottom"/>
            <w:hideMark/>
          </w:tcPr>
          <w:p w14:paraId="51A940B9" w14:textId="77777777" w:rsidR="003B593B" w:rsidRPr="003B593B" w:rsidRDefault="003B593B" w:rsidP="003B593B">
            <w:pPr>
              <w:spacing w:before="0" w:after="0"/>
              <w:rPr>
                <w:rFonts w:cs="Arial"/>
                <w:b/>
                <w:bCs/>
                <w:sz w:val="22"/>
                <w:szCs w:val="22"/>
              </w:rPr>
            </w:pPr>
            <w:r w:rsidRPr="003B593B">
              <w:rPr>
                <w:rFonts w:cs="Arial"/>
                <w:b/>
                <w:bCs/>
                <w:sz w:val="22"/>
                <w:szCs w:val="22"/>
              </w:rPr>
              <w:t>Název stavby</w:t>
            </w:r>
          </w:p>
        </w:tc>
        <w:tc>
          <w:tcPr>
            <w:tcW w:w="151" w:type="pct"/>
            <w:tcBorders>
              <w:top w:val="nil"/>
              <w:left w:val="nil"/>
              <w:bottom w:val="nil"/>
              <w:right w:val="nil"/>
            </w:tcBorders>
            <w:shd w:val="clear" w:color="auto" w:fill="auto"/>
            <w:noWrap/>
            <w:vAlign w:val="bottom"/>
            <w:hideMark/>
          </w:tcPr>
          <w:p w14:paraId="51A940BA" w14:textId="77777777" w:rsidR="003B593B" w:rsidRPr="003B593B" w:rsidRDefault="003B593B" w:rsidP="003B593B">
            <w:pPr>
              <w:spacing w:before="0" w:after="0"/>
              <w:rPr>
                <w:rFonts w:cs="Arial"/>
                <w:b/>
                <w:bCs/>
                <w:sz w:val="22"/>
                <w:szCs w:val="22"/>
              </w:rPr>
            </w:pPr>
          </w:p>
        </w:tc>
        <w:tc>
          <w:tcPr>
            <w:tcW w:w="585" w:type="pct"/>
            <w:tcBorders>
              <w:top w:val="nil"/>
              <w:left w:val="nil"/>
              <w:bottom w:val="nil"/>
              <w:right w:val="nil"/>
            </w:tcBorders>
            <w:shd w:val="clear" w:color="auto" w:fill="auto"/>
            <w:noWrap/>
            <w:vAlign w:val="bottom"/>
            <w:hideMark/>
          </w:tcPr>
          <w:p w14:paraId="51A940BB" w14:textId="77777777" w:rsidR="003B593B" w:rsidRPr="003B593B" w:rsidRDefault="003B593B" w:rsidP="003B593B">
            <w:pPr>
              <w:spacing w:before="0" w:after="0"/>
              <w:rPr>
                <w:rFonts w:ascii="Times New Roman" w:hAnsi="Times New Roman"/>
                <w:sz w:val="20"/>
              </w:rPr>
            </w:pPr>
          </w:p>
        </w:tc>
        <w:tc>
          <w:tcPr>
            <w:tcW w:w="2795" w:type="pct"/>
            <w:gridSpan w:val="2"/>
            <w:tcBorders>
              <w:top w:val="nil"/>
              <w:left w:val="nil"/>
              <w:bottom w:val="nil"/>
              <w:right w:val="single" w:sz="8" w:space="0" w:color="8064A2"/>
            </w:tcBorders>
            <w:shd w:val="clear" w:color="000000" w:fill="C4D79B"/>
            <w:noWrap/>
            <w:vAlign w:val="bottom"/>
            <w:hideMark/>
          </w:tcPr>
          <w:p w14:paraId="51A940BC" w14:textId="77777777" w:rsidR="003B593B" w:rsidRPr="003B593B" w:rsidRDefault="003B593B" w:rsidP="003B593B">
            <w:pPr>
              <w:spacing w:before="0" w:after="0"/>
              <w:rPr>
                <w:rFonts w:cs="Arial"/>
                <w:b/>
                <w:bCs/>
                <w:sz w:val="22"/>
                <w:szCs w:val="22"/>
              </w:rPr>
            </w:pPr>
            <w:r w:rsidRPr="003B593B">
              <w:rPr>
                <w:rFonts w:cs="Arial"/>
                <w:b/>
                <w:bCs/>
                <w:sz w:val="22"/>
                <w:szCs w:val="22"/>
              </w:rPr>
              <w:t>Rekonstrukce Žst. Vlkov u Tišnova</w:t>
            </w:r>
          </w:p>
        </w:tc>
      </w:tr>
      <w:tr w:rsidR="003B593B" w:rsidRPr="003B593B" w14:paraId="51A940C2" w14:textId="77777777" w:rsidTr="003B593B">
        <w:trPr>
          <w:trHeight w:val="255"/>
        </w:trPr>
        <w:tc>
          <w:tcPr>
            <w:tcW w:w="1470" w:type="pct"/>
            <w:tcBorders>
              <w:top w:val="nil"/>
              <w:left w:val="single" w:sz="8" w:space="0" w:color="8064A2"/>
              <w:bottom w:val="nil"/>
              <w:right w:val="nil"/>
            </w:tcBorders>
            <w:shd w:val="clear" w:color="auto" w:fill="auto"/>
            <w:noWrap/>
            <w:vAlign w:val="bottom"/>
            <w:hideMark/>
          </w:tcPr>
          <w:p w14:paraId="51A940BE" w14:textId="77777777" w:rsidR="003B593B" w:rsidRPr="003B593B" w:rsidRDefault="003B593B" w:rsidP="003B593B">
            <w:pPr>
              <w:spacing w:before="0" w:after="0"/>
              <w:rPr>
                <w:rFonts w:cs="Arial"/>
                <w:b/>
                <w:bCs/>
                <w:sz w:val="22"/>
                <w:szCs w:val="22"/>
              </w:rPr>
            </w:pPr>
            <w:r w:rsidRPr="003B593B">
              <w:rPr>
                <w:rFonts w:cs="Arial"/>
                <w:b/>
                <w:bCs/>
                <w:sz w:val="22"/>
                <w:szCs w:val="22"/>
              </w:rPr>
              <w:t>Název železniční stanice</w:t>
            </w:r>
          </w:p>
        </w:tc>
        <w:tc>
          <w:tcPr>
            <w:tcW w:w="151" w:type="pct"/>
            <w:tcBorders>
              <w:top w:val="nil"/>
              <w:left w:val="nil"/>
              <w:bottom w:val="nil"/>
              <w:right w:val="nil"/>
            </w:tcBorders>
            <w:shd w:val="clear" w:color="auto" w:fill="auto"/>
            <w:noWrap/>
            <w:vAlign w:val="bottom"/>
            <w:hideMark/>
          </w:tcPr>
          <w:p w14:paraId="51A940BF" w14:textId="77777777" w:rsidR="003B593B" w:rsidRPr="003B593B" w:rsidRDefault="003B593B" w:rsidP="003B593B">
            <w:pPr>
              <w:spacing w:before="0" w:after="0"/>
              <w:rPr>
                <w:rFonts w:cs="Arial"/>
                <w:b/>
                <w:bCs/>
                <w:sz w:val="22"/>
                <w:szCs w:val="22"/>
              </w:rPr>
            </w:pPr>
          </w:p>
        </w:tc>
        <w:tc>
          <w:tcPr>
            <w:tcW w:w="585" w:type="pct"/>
            <w:tcBorders>
              <w:top w:val="nil"/>
              <w:left w:val="nil"/>
              <w:bottom w:val="nil"/>
              <w:right w:val="nil"/>
            </w:tcBorders>
            <w:shd w:val="clear" w:color="auto" w:fill="auto"/>
            <w:noWrap/>
            <w:vAlign w:val="bottom"/>
            <w:hideMark/>
          </w:tcPr>
          <w:p w14:paraId="51A940C0" w14:textId="77777777" w:rsidR="003B593B" w:rsidRPr="003B593B" w:rsidRDefault="003B593B" w:rsidP="003B593B">
            <w:pPr>
              <w:spacing w:before="0" w:after="0"/>
              <w:rPr>
                <w:rFonts w:ascii="Times New Roman" w:hAnsi="Times New Roman"/>
                <w:sz w:val="20"/>
              </w:rPr>
            </w:pPr>
          </w:p>
        </w:tc>
        <w:tc>
          <w:tcPr>
            <w:tcW w:w="2795" w:type="pct"/>
            <w:gridSpan w:val="2"/>
            <w:tcBorders>
              <w:top w:val="nil"/>
              <w:left w:val="nil"/>
              <w:bottom w:val="nil"/>
              <w:right w:val="single" w:sz="8" w:space="0" w:color="8064A2"/>
            </w:tcBorders>
            <w:shd w:val="clear" w:color="000000" w:fill="C4D79B"/>
            <w:noWrap/>
            <w:vAlign w:val="bottom"/>
            <w:hideMark/>
          </w:tcPr>
          <w:p w14:paraId="51A940C1" w14:textId="77777777" w:rsidR="003B593B" w:rsidRPr="003B593B" w:rsidRDefault="003B593B" w:rsidP="003B593B">
            <w:pPr>
              <w:spacing w:before="0" w:after="0"/>
              <w:rPr>
                <w:rFonts w:cs="Arial"/>
                <w:b/>
                <w:bCs/>
                <w:sz w:val="22"/>
                <w:szCs w:val="22"/>
              </w:rPr>
            </w:pPr>
            <w:r w:rsidRPr="003B593B">
              <w:rPr>
                <w:rFonts w:cs="Arial"/>
                <w:b/>
                <w:bCs/>
                <w:sz w:val="22"/>
                <w:szCs w:val="22"/>
              </w:rPr>
              <w:t>Žst. Vlkov u Tišnova</w:t>
            </w:r>
          </w:p>
        </w:tc>
      </w:tr>
      <w:tr w:rsidR="003B593B" w:rsidRPr="003B593B" w14:paraId="51A940C8" w14:textId="77777777" w:rsidTr="003B593B">
        <w:trPr>
          <w:trHeight w:val="255"/>
        </w:trPr>
        <w:tc>
          <w:tcPr>
            <w:tcW w:w="1470" w:type="pct"/>
            <w:tcBorders>
              <w:top w:val="nil"/>
              <w:left w:val="single" w:sz="8" w:space="0" w:color="8064A2"/>
              <w:bottom w:val="nil"/>
              <w:right w:val="nil"/>
            </w:tcBorders>
            <w:shd w:val="clear" w:color="auto" w:fill="auto"/>
            <w:noWrap/>
            <w:vAlign w:val="bottom"/>
            <w:hideMark/>
          </w:tcPr>
          <w:p w14:paraId="51A940C3" w14:textId="77777777" w:rsidR="003B593B" w:rsidRPr="003B593B" w:rsidRDefault="003B593B" w:rsidP="003B593B">
            <w:pPr>
              <w:spacing w:before="0" w:after="0"/>
              <w:rPr>
                <w:rFonts w:cs="Arial"/>
                <w:sz w:val="22"/>
                <w:szCs w:val="22"/>
              </w:rPr>
            </w:pPr>
            <w:r w:rsidRPr="003B593B">
              <w:rPr>
                <w:rFonts w:cs="Arial"/>
                <w:sz w:val="22"/>
                <w:szCs w:val="22"/>
              </w:rPr>
              <w:t>Číslo koleje (nové číslování)</w:t>
            </w:r>
          </w:p>
        </w:tc>
        <w:tc>
          <w:tcPr>
            <w:tcW w:w="151" w:type="pct"/>
            <w:tcBorders>
              <w:top w:val="nil"/>
              <w:left w:val="nil"/>
              <w:bottom w:val="nil"/>
              <w:right w:val="nil"/>
            </w:tcBorders>
            <w:shd w:val="clear" w:color="auto" w:fill="auto"/>
            <w:noWrap/>
            <w:vAlign w:val="bottom"/>
            <w:hideMark/>
          </w:tcPr>
          <w:p w14:paraId="51A940C4" w14:textId="77777777" w:rsidR="003B593B" w:rsidRPr="003B593B" w:rsidRDefault="003B593B" w:rsidP="003B593B">
            <w:pPr>
              <w:spacing w:before="0" w:after="0"/>
              <w:rPr>
                <w:rFonts w:cs="Arial"/>
                <w:sz w:val="22"/>
                <w:szCs w:val="22"/>
              </w:rPr>
            </w:pPr>
          </w:p>
        </w:tc>
        <w:tc>
          <w:tcPr>
            <w:tcW w:w="585" w:type="pct"/>
            <w:tcBorders>
              <w:top w:val="nil"/>
              <w:left w:val="nil"/>
              <w:bottom w:val="nil"/>
              <w:right w:val="nil"/>
            </w:tcBorders>
            <w:shd w:val="clear" w:color="auto" w:fill="auto"/>
            <w:noWrap/>
            <w:vAlign w:val="bottom"/>
            <w:hideMark/>
          </w:tcPr>
          <w:p w14:paraId="51A940C5" w14:textId="77777777" w:rsidR="003B593B" w:rsidRPr="003B593B" w:rsidRDefault="003B593B" w:rsidP="003B593B">
            <w:pPr>
              <w:spacing w:before="0" w:after="0"/>
              <w:rPr>
                <w:rFonts w:ascii="Times New Roman" w:hAnsi="Times New Roman"/>
                <w:sz w:val="20"/>
              </w:rPr>
            </w:pPr>
          </w:p>
        </w:tc>
        <w:tc>
          <w:tcPr>
            <w:tcW w:w="667" w:type="pct"/>
            <w:tcBorders>
              <w:top w:val="nil"/>
              <w:left w:val="nil"/>
              <w:bottom w:val="nil"/>
              <w:right w:val="nil"/>
            </w:tcBorders>
            <w:shd w:val="clear" w:color="000000" w:fill="C4D79B"/>
            <w:noWrap/>
            <w:vAlign w:val="bottom"/>
            <w:hideMark/>
          </w:tcPr>
          <w:p w14:paraId="51A940C6" w14:textId="77777777" w:rsidR="003B593B" w:rsidRPr="003B593B" w:rsidRDefault="003B593B" w:rsidP="003B593B">
            <w:pPr>
              <w:spacing w:before="0" w:after="0"/>
              <w:jc w:val="right"/>
              <w:rPr>
                <w:rFonts w:cs="Arial"/>
                <w:sz w:val="22"/>
                <w:szCs w:val="22"/>
              </w:rPr>
            </w:pPr>
            <w:r w:rsidRPr="003B593B">
              <w:rPr>
                <w:rFonts w:cs="Arial"/>
                <w:sz w:val="22"/>
                <w:szCs w:val="22"/>
              </w:rPr>
              <w:t>4b</w:t>
            </w:r>
          </w:p>
        </w:tc>
        <w:tc>
          <w:tcPr>
            <w:tcW w:w="2128" w:type="pct"/>
            <w:tcBorders>
              <w:top w:val="nil"/>
              <w:left w:val="nil"/>
              <w:bottom w:val="nil"/>
              <w:right w:val="single" w:sz="8" w:space="0" w:color="8064A2"/>
            </w:tcBorders>
            <w:shd w:val="clear" w:color="auto" w:fill="auto"/>
            <w:noWrap/>
            <w:vAlign w:val="bottom"/>
            <w:hideMark/>
          </w:tcPr>
          <w:p w14:paraId="51A940C7" w14:textId="77777777" w:rsidR="003B593B" w:rsidRPr="003B593B" w:rsidRDefault="003B593B" w:rsidP="003B593B">
            <w:pPr>
              <w:spacing w:before="0" w:after="0"/>
              <w:jc w:val="right"/>
              <w:rPr>
                <w:rFonts w:cs="Arial"/>
                <w:sz w:val="22"/>
                <w:szCs w:val="22"/>
              </w:rPr>
            </w:pPr>
            <w:r w:rsidRPr="003B593B">
              <w:rPr>
                <w:rFonts w:cs="Arial"/>
                <w:sz w:val="22"/>
                <w:szCs w:val="22"/>
              </w:rPr>
              <w:t> </w:t>
            </w:r>
          </w:p>
        </w:tc>
      </w:tr>
      <w:tr w:rsidR="003B593B" w:rsidRPr="003B593B" w14:paraId="51A940CE" w14:textId="77777777" w:rsidTr="003B593B">
        <w:trPr>
          <w:trHeight w:val="255"/>
        </w:trPr>
        <w:tc>
          <w:tcPr>
            <w:tcW w:w="1470" w:type="pct"/>
            <w:tcBorders>
              <w:top w:val="nil"/>
              <w:left w:val="single" w:sz="8" w:space="0" w:color="8064A2"/>
              <w:bottom w:val="nil"/>
              <w:right w:val="nil"/>
            </w:tcBorders>
            <w:shd w:val="clear" w:color="auto" w:fill="auto"/>
            <w:noWrap/>
            <w:vAlign w:val="bottom"/>
            <w:hideMark/>
          </w:tcPr>
          <w:p w14:paraId="51A940C9" w14:textId="77777777" w:rsidR="003B593B" w:rsidRPr="003B593B" w:rsidRDefault="003B593B" w:rsidP="003B593B">
            <w:pPr>
              <w:spacing w:before="0" w:after="0"/>
              <w:rPr>
                <w:rFonts w:cs="Arial"/>
                <w:sz w:val="22"/>
                <w:szCs w:val="22"/>
              </w:rPr>
            </w:pPr>
            <w:r w:rsidRPr="003B593B">
              <w:rPr>
                <w:rFonts w:cs="Arial"/>
                <w:sz w:val="22"/>
                <w:szCs w:val="22"/>
              </w:rPr>
              <w:t>Užitečná délka koleje</w:t>
            </w:r>
          </w:p>
        </w:tc>
        <w:tc>
          <w:tcPr>
            <w:tcW w:w="151" w:type="pct"/>
            <w:tcBorders>
              <w:top w:val="nil"/>
              <w:left w:val="nil"/>
              <w:bottom w:val="nil"/>
              <w:right w:val="nil"/>
            </w:tcBorders>
            <w:shd w:val="clear" w:color="auto" w:fill="auto"/>
            <w:noWrap/>
            <w:vAlign w:val="bottom"/>
            <w:hideMark/>
          </w:tcPr>
          <w:p w14:paraId="51A940CA" w14:textId="77777777" w:rsidR="003B593B" w:rsidRPr="003B593B" w:rsidRDefault="003B593B" w:rsidP="003B593B">
            <w:pPr>
              <w:spacing w:before="0" w:after="0"/>
              <w:rPr>
                <w:rFonts w:cs="Arial"/>
                <w:sz w:val="22"/>
                <w:szCs w:val="22"/>
              </w:rPr>
            </w:pPr>
          </w:p>
        </w:tc>
        <w:tc>
          <w:tcPr>
            <w:tcW w:w="585" w:type="pct"/>
            <w:tcBorders>
              <w:top w:val="nil"/>
              <w:left w:val="nil"/>
              <w:bottom w:val="nil"/>
              <w:right w:val="nil"/>
            </w:tcBorders>
            <w:shd w:val="clear" w:color="auto" w:fill="auto"/>
            <w:noWrap/>
            <w:vAlign w:val="bottom"/>
            <w:hideMark/>
          </w:tcPr>
          <w:p w14:paraId="51A940CB" w14:textId="77777777" w:rsidR="003B593B" w:rsidRPr="003B593B" w:rsidRDefault="003B593B" w:rsidP="003B593B">
            <w:pPr>
              <w:spacing w:before="0" w:after="0"/>
              <w:rPr>
                <w:rFonts w:ascii="Times New Roman" w:hAnsi="Times New Roman"/>
                <w:sz w:val="20"/>
              </w:rPr>
            </w:pPr>
          </w:p>
        </w:tc>
        <w:tc>
          <w:tcPr>
            <w:tcW w:w="667" w:type="pct"/>
            <w:tcBorders>
              <w:top w:val="nil"/>
              <w:left w:val="nil"/>
              <w:bottom w:val="nil"/>
              <w:right w:val="nil"/>
            </w:tcBorders>
            <w:shd w:val="clear" w:color="000000" w:fill="C4D79B"/>
            <w:noWrap/>
            <w:vAlign w:val="bottom"/>
            <w:hideMark/>
          </w:tcPr>
          <w:p w14:paraId="51A940CC" w14:textId="77777777" w:rsidR="003B593B" w:rsidRPr="003B593B" w:rsidRDefault="003B593B" w:rsidP="003B593B">
            <w:pPr>
              <w:spacing w:before="0" w:after="0"/>
              <w:jc w:val="right"/>
              <w:rPr>
                <w:rFonts w:cs="Arial"/>
                <w:sz w:val="22"/>
                <w:szCs w:val="22"/>
              </w:rPr>
            </w:pPr>
            <w:r w:rsidRPr="003B593B">
              <w:rPr>
                <w:rFonts w:cs="Arial"/>
                <w:sz w:val="22"/>
                <w:szCs w:val="22"/>
              </w:rPr>
              <w:t>60</w:t>
            </w:r>
          </w:p>
        </w:tc>
        <w:tc>
          <w:tcPr>
            <w:tcW w:w="2128" w:type="pct"/>
            <w:tcBorders>
              <w:top w:val="nil"/>
              <w:left w:val="nil"/>
              <w:bottom w:val="nil"/>
              <w:right w:val="single" w:sz="8" w:space="0" w:color="8064A2"/>
            </w:tcBorders>
            <w:shd w:val="clear" w:color="auto" w:fill="auto"/>
            <w:noWrap/>
            <w:vAlign w:val="bottom"/>
            <w:hideMark/>
          </w:tcPr>
          <w:p w14:paraId="51A940CD" w14:textId="77777777" w:rsidR="003B593B" w:rsidRPr="003B593B" w:rsidRDefault="003B593B" w:rsidP="003B593B">
            <w:pPr>
              <w:spacing w:before="0" w:after="0"/>
              <w:rPr>
                <w:rFonts w:cs="Arial"/>
                <w:sz w:val="22"/>
                <w:szCs w:val="22"/>
              </w:rPr>
            </w:pPr>
            <w:r w:rsidRPr="003B593B">
              <w:rPr>
                <w:rFonts w:cs="Arial"/>
                <w:sz w:val="22"/>
                <w:szCs w:val="22"/>
              </w:rPr>
              <w:t>m</w:t>
            </w:r>
          </w:p>
        </w:tc>
      </w:tr>
      <w:tr w:rsidR="003B593B" w:rsidRPr="003B593B" w14:paraId="51A940D4" w14:textId="77777777" w:rsidTr="003B593B">
        <w:trPr>
          <w:trHeight w:val="255"/>
        </w:trPr>
        <w:tc>
          <w:tcPr>
            <w:tcW w:w="1470" w:type="pct"/>
            <w:tcBorders>
              <w:top w:val="nil"/>
              <w:left w:val="single" w:sz="8" w:space="0" w:color="8064A2"/>
              <w:bottom w:val="nil"/>
              <w:right w:val="nil"/>
            </w:tcBorders>
            <w:shd w:val="clear" w:color="auto" w:fill="auto"/>
            <w:noWrap/>
            <w:vAlign w:val="bottom"/>
            <w:hideMark/>
          </w:tcPr>
          <w:p w14:paraId="51A940CF" w14:textId="77777777" w:rsidR="003B593B" w:rsidRPr="003B593B" w:rsidRDefault="003B593B" w:rsidP="003B593B">
            <w:pPr>
              <w:spacing w:before="0" w:after="0"/>
              <w:rPr>
                <w:rFonts w:cs="Arial"/>
                <w:sz w:val="22"/>
                <w:szCs w:val="22"/>
              </w:rPr>
            </w:pPr>
            <w:r w:rsidRPr="003B593B">
              <w:rPr>
                <w:rFonts w:cs="Arial"/>
                <w:sz w:val="22"/>
                <w:szCs w:val="22"/>
              </w:rPr>
              <w:t>Směrové poměry koleje</w:t>
            </w:r>
          </w:p>
        </w:tc>
        <w:tc>
          <w:tcPr>
            <w:tcW w:w="151" w:type="pct"/>
            <w:tcBorders>
              <w:top w:val="nil"/>
              <w:left w:val="nil"/>
              <w:bottom w:val="nil"/>
              <w:right w:val="nil"/>
            </w:tcBorders>
            <w:shd w:val="clear" w:color="auto" w:fill="auto"/>
            <w:noWrap/>
            <w:vAlign w:val="bottom"/>
            <w:hideMark/>
          </w:tcPr>
          <w:p w14:paraId="51A940D0" w14:textId="77777777" w:rsidR="003B593B" w:rsidRPr="003B593B" w:rsidRDefault="003B593B" w:rsidP="003B593B">
            <w:pPr>
              <w:spacing w:before="0" w:after="0"/>
              <w:rPr>
                <w:rFonts w:cs="Arial"/>
                <w:sz w:val="22"/>
                <w:szCs w:val="22"/>
              </w:rPr>
            </w:pPr>
          </w:p>
        </w:tc>
        <w:tc>
          <w:tcPr>
            <w:tcW w:w="585" w:type="pct"/>
            <w:tcBorders>
              <w:top w:val="nil"/>
              <w:left w:val="nil"/>
              <w:bottom w:val="nil"/>
              <w:right w:val="nil"/>
            </w:tcBorders>
            <w:shd w:val="clear" w:color="auto" w:fill="auto"/>
            <w:noWrap/>
            <w:vAlign w:val="bottom"/>
            <w:hideMark/>
          </w:tcPr>
          <w:p w14:paraId="51A940D1" w14:textId="77777777" w:rsidR="003B593B" w:rsidRPr="003B593B" w:rsidRDefault="003B593B" w:rsidP="003B593B">
            <w:pPr>
              <w:spacing w:before="0" w:after="0"/>
              <w:rPr>
                <w:rFonts w:ascii="Times New Roman" w:hAnsi="Times New Roman"/>
                <w:sz w:val="20"/>
              </w:rPr>
            </w:pPr>
          </w:p>
        </w:tc>
        <w:tc>
          <w:tcPr>
            <w:tcW w:w="667" w:type="pct"/>
            <w:tcBorders>
              <w:top w:val="nil"/>
              <w:left w:val="nil"/>
              <w:bottom w:val="nil"/>
              <w:right w:val="nil"/>
            </w:tcBorders>
            <w:shd w:val="clear" w:color="000000" w:fill="C4D79B"/>
            <w:noWrap/>
            <w:vAlign w:val="bottom"/>
            <w:hideMark/>
          </w:tcPr>
          <w:p w14:paraId="51A940D2" w14:textId="77777777" w:rsidR="003B593B" w:rsidRPr="003B593B" w:rsidRDefault="003B593B" w:rsidP="003B593B">
            <w:pPr>
              <w:spacing w:before="0" w:after="0"/>
              <w:jc w:val="right"/>
              <w:rPr>
                <w:rFonts w:cs="Arial"/>
                <w:sz w:val="22"/>
                <w:szCs w:val="22"/>
              </w:rPr>
            </w:pPr>
            <w:r w:rsidRPr="003B593B">
              <w:rPr>
                <w:rFonts w:cs="Arial"/>
                <w:sz w:val="22"/>
                <w:szCs w:val="22"/>
              </w:rPr>
              <w:t>V přímé</w:t>
            </w:r>
          </w:p>
        </w:tc>
        <w:tc>
          <w:tcPr>
            <w:tcW w:w="2128" w:type="pct"/>
            <w:tcBorders>
              <w:top w:val="nil"/>
              <w:left w:val="nil"/>
              <w:bottom w:val="nil"/>
              <w:right w:val="single" w:sz="8" w:space="0" w:color="8064A2"/>
            </w:tcBorders>
            <w:shd w:val="clear" w:color="auto" w:fill="auto"/>
            <w:noWrap/>
            <w:vAlign w:val="bottom"/>
            <w:hideMark/>
          </w:tcPr>
          <w:p w14:paraId="51A940D3" w14:textId="77777777" w:rsidR="003B593B" w:rsidRPr="003B593B" w:rsidRDefault="003B593B" w:rsidP="003B593B">
            <w:pPr>
              <w:spacing w:before="0" w:after="0"/>
              <w:rPr>
                <w:rFonts w:cs="Arial"/>
                <w:sz w:val="22"/>
                <w:szCs w:val="22"/>
              </w:rPr>
            </w:pPr>
            <w:r w:rsidRPr="003B593B">
              <w:rPr>
                <w:rFonts w:cs="Arial"/>
                <w:sz w:val="22"/>
                <w:szCs w:val="22"/>
              </w:rPr>
              <w:t> </w:t>
            </w:r>
          </w:p>
        </w:tc>
      </w:tr>
      <w:tr w:rsidR="003B593B" w:rsidRPr="003B593B" w14:paraId="51A940DA" w14:textId="77777777" w:rsidTr="003B593B">
        <w:trPr>
          <w:trHeight w:val="255"/>
        </w:trPr>
        <w:tc>
          <w:tcPr>
            <w:tcW w:w="1470" w:type="pct"/>
            <w:tcBorders>
              <w:top w:val="nil"/>
              <w:left w:val="single" w:sz="8" w:space="0" w:color="8064A2"/>
              <w:bottom w:val="nil"/>
              <w:right w:val="nil"/>
            </w:tcBorders>
            <w:shd w:val="clear" w:color="auto" w:fill="auto"/>
            <w:noWrap/>
            <w:vAlign w:val="bottom"/>
            <w:hideMark/>
          </w:tcPr>
          <w:p w14:paraId="51A940D5" w14:textId="77777777" w:rsidR="003B593B" w:rsidRPr="003B593B" w:rsidRDefault="003B593B" w:rsidP="003B593B">
            <w:pPr>
              <w:spacing w:before="0" w:after="0"/>
              <w:rPr>
                <w:rFonts w:cs="Arial"/>
                <w:sz w:val="22"/>
                <w:szCs w:val="22"/>
              </w:rPr>
            </w:pPr>
            <w:r w:rsidRPr="003B593B">
              <w:rPr>
                <w:rFonts w:cs="Arial"/>
                <w:sz w:val="22"/>
                <w:szCs w:val="22"/>
              </w:rPr>
              <w:t>Zabezpečení koleje</w:t>
            </w:r>
          </w:p>
        </w:tc>
        <w:tc>
          <w:tcPr>
            <w:tcW w:w="151" w:type="pct"/>
            <w:tcBorders>
              <w:top w:val="nil"/>
              <w:left w:val="nil"/>
              <w:bottom w:val="nil"/>
              <w:right w:val="nil"/>
            </w:tcBorders>
            <w:shd w:val="clear" w:color="auto" w:fill="auto"/>
            <w:noWrap/>
            <w:vAlign w:val="bottom"/>
            <w:hideMark/>
          </w:tcPr>
          <w:p w14:paraId="51A940D6" w14:textId="77777777" w:rsidR="003B593B" w:rsidRPr="003B593B" w:rsidRDefault="003B593B" w:rsidP="003B593B">
            <w:pPr>
              <w:spacing w:before="0" w:after="0"/>
              <w:rPr>
                <w:rFonts w:cs="Arial"/>
                <w:sz w:val="22"/>
                <w:szCs w:val="22"/>
              </w:rPr>
            </w:pPr>
          </w:p>
        </w:tc>
        <w:tc>
          <w:tcPr>
            <w:tcW w:w="585" w:type="pct"/>
            <w:tcBorders>
              <w:top w:val="nil"/>
              <w:left w:val="nil"/>
              <w:bottom w:val="nil"/>
              <w:right w:val="nil"/>
            </w:tcBorders>
            <w:shd w:val="clear" w:color="000000" w:fill="C4D79B"/>
            <w:noWrap/>
            <w:vAlign w:val="bottom"/>
            <w:hideMark/>
          </w:tcPr>
          <w:p w14:paraId="51A940D7" w14:textId="77777777" w:rsidR="003B593B" w:rsidRPr="003B593B" w:rsidRDefault="003B593B" w:rsidP="003B593B">
            <w:pPr>
              <w:spacing w:before="0" w:after="0"/>
              <w:rPr>
                <w:rFonts w:cs="Arial"/>
                <w:sz w:val="20"/>
              </w:rPr>
            </w:pPr>
            <w:r w:rsidRPr="003B593B">
              <w:rPr>
                <w:rFonts w:cs="Arial"/>
                <w:sz w:val="20"/>
              </w:rPr>
              <w:t> </w:t>
            </w:r>
          </w:p>
        </w:tc>
        <w:tc>
          <w:tcPr>
            <w:tcW w:w="667" w:type="pct"/>
            <w:tcBorders>
              <w:top w:val="nil"/>
              <w:left w:val="nil"/>
              <w:bottom w:val="nil"/>
              <w:right w:val="nil"/>
            </w:tcBorders>
            <w:shd w:val="clear" w:color="000000" w:fill="C4D79B"/>
            <w:noWrap/>
            <w:vAlign w:val="bottom"/>
            <w:hideMark/>
          </w:tcPr>
          <w:p w14:paraId="51A940D8" w14:textId="77777777" w:rsidR="003B593B" w:rsidRPr="003B593B" w:rsidRDefault="003B593B" w:rsidP="003B593B">
            <w:pPr>
              <w:spacing w:before="0" w:after="0"/>
              <w:jc w:val="right"/>
              <w:rPr>
                <w:rFonts w:cs="Arial"/>
                <w:sz w:val="22"/>
                <w:szCs w:val="22"/>
              </w:rPr>
            </w:pPr>
            <w:r w:rsidRPr="003B593B">
              <w:rPr>
                <w:rFonts w:cs="Arial"/>
                <w:sz w:val="22"/>
                <w:szCs w:val="22"/>
              </w:rPr>
              <w:t>Manipulační, SZZ 3. kategorie</w:t>
            </w:r>
          </w:p>
        </w:tc>
        <w:tc>
          <w:tcPr>
            <w:tcW w:w="2128" w:type="pct"/>
            <w:tcBorders>
              <w:top w:val="nil"/>
              <w:left w:val="nil"/>
              <w:bottom w:val="nil"/>
              <w:right w:val="single" w:sz="8" w:space="0" w:color="8064A2"/>
            </w:tcBorders>
            <w:shd w:val="clear" w:color="auto" w:fill="auto"/>
            <w:noWrap/>
            <w:vAlign w:val="bottom"/>
            <w:hideMark/>
          </w:tcPr>
          <w:p w14:paraId="51A940D9" w14:textId="77777777" w:rsidR="003B593B" w:rsidRPr="003B593B" w:rsidRDefault="003B593B" w:rsidP="003B593B">
            <w:pPr>
              <w:spacing w:before="0" w:after="0"/>
              <w:rPr>
                <w:rFonts w:cs="Arial"/>
                <w:sz w:val="22"/>
                <w:szCs w:val="22"/>
              </w:rPr>
            </w:pPr>
            <w:r w:rsidRPr="003B593B">
              <w:rPr>
                <w:rFonts w:cs="Arial"/>
                <w:sz w:val="22"/>
                <w:szCs w:val="22"/>
              </w:rPr>
              <w:t> </w:t>
            </w:r>
          </w:p>
        </w:tc>
      </w:tr>
      <w:tr w:rsidR="003B593B" w:rsidRPr="003B593B" w14:paraId="51A940E0" w14:textId="77777777" w:rsidTr="003B593B">
        <w:trPr>
          <w:trHeight w:val="255"/>
        </w:trPr>
        <w:tc>
          <w:tcPr>
            <w:tcW w:w="1470" w:type="pct"/>
            <w:tcBorders>
              <w:top w:val="nil"/>
              <w:left w:val="single" w:sz="8" w:space="0" w:color="8064A2"/>
              <w:bottom w:val="nil"/>
              <w:right w:val="nil"/>
            </w:tcBorders>
            <w:shd w:val="clear" w:color="auto" w:fill="auto"/>
            <w:noWrap/>
            <w:vAlign w:val="bottom"/>
            <w:hideMark/>
          </w:tcPr>
          <w:p w14:paraId="51A940DB" w14:textId="77777777" w:rsidR="003B593B" w:rsidRPr="003B593B" w:rsidRDefault="003B593B" w:rsidP="003B593B">
            <w:pPr>
              <w:spacing w:before="0" w:after="0"/>
              <w:rPr>
                <w:rFonts w:cs="Arial"/>
                <w:sz w:val="22"/>
                <w:szCs w:val="22"/>
              </w:rPr>
            </w:pPr>
            <w:r w:rsidRPr="003B593B">
              <w:rPr>
                <w:rFonts w:cs="Arial"/>
                <w:sz w:val="22"/>
                <w:szCs w:val="22"/>
              </w:rPr>
              <w:t>Počet jízd vlaku nebo posunujícího dílu za 24 hod</w:t>
            </w:r>
          </w:p>
        </w:tc>
        <w:tc>
          <w:tcPr>
            <w:tcW w:w="151" w:type="pct"/>
            <w:tcBorders>
              <w:top w:val="nil"/>
              <w:left w:val="nil"/>
              <w:bottom w:val="nil"/>
              <w:right w:val="nil"/>
            </w:tcBorders>
            <w:shd w:val="clear" w:color="auto" w:fill="auto"/>
            <w:noWrap/>
            <w:vAlign w:val="bottom"/>
            <w:hideMark/>
          </w:tcPr>
          <w:p w14:paraId="51A940DC" w14:textId="77777777" w:rsidR="003B593B" w:rsidRPr="003B593B" w:rsidRDefault="003B593B" w:rsidP="003B593B">
            <w:pPr>
              <w:spacing w:before="0" w:after="0"/>
              <w:rPr>
                <w:rFonts w:cs="Arial"/>
                <w:sz w:val="22"/>
                <w:szCs w:val="22"/>
              </w:rPr>
            </w:pPr>
          </w:p>
        </w:tc>
        <w:tc>
          <w:tcPr>
            <w:tcW w:w="585" w:type="pct"/>
            <w:tcBorders>
              <w:top w:val="nil"/>
              <w:left w:val="nil"/>
              <w:bottom w:val="nil"/>
              <w:right w:val="nil"/>
            </w:tcBorders>
            <w:shd w:val="clear" w:color="auto" w:fill="auto"/>
            <w:noWrap/>
            <w:vAlign w:val="bottom"/>
            <w:hideMark/>
          </w:tcPr>
          <w:p w14:paraId="51A940DD" w14:textId="77777777" w:rsidR="003B593B" w:rsidRPr="003B593B" w:rsidRDefault="003B593B" w:rsidP="003B593B">
            <w:pPr>
              <w:spacing w:before="0" w:after="0"/>
              <w:rPr>
                <w:rFonts w:ascii="Times New Roman" w:hAnsi="Times New Roman"/>
                <w:sz w:val="20"/>
              </w:rPr>
            </w:pPr>
          </w:p>
        </w:tc>
        <w:tc>
          <w:tcPr>
            <w:tcW w:w="667" w:type="pct"/>
            <w:tcBorders>
              <w:top w:val="nil"/>
              <w:left w:val="nil"/>
              <w:bottom w:val="nil"/>
              <w:right w:val="nil"/>
            </w:tcBorders>
            <w:shd w:val="clear" w:color="000000" w:fill="C4D79B"/>
            <w:noWrap/>
            <w:vAlign w:val="bottom"/>
            <w:hideMark/>
          </w:tcPr>
          <w:p w14:paraId="51A940DE" w14:textId="77777777" w:rsidR="003B593B" w:rsidRPr="003B593B" w:rsidRDefault="003B593B" w:rsidP="003B593B">
            <w:pPr>
              <w:spacing w:before="0" w:after="0"/>
              <w:jc w:val="right"/>
              <w:rPr>
                <w:rFonts w:cs="Arial"/>
                <w:sz w:val="22"/>
                <w:szCs w:val="22"/>
              </w:rPr>
            </w:pPr>
            <w:r w:rsidRPr="003B593B">
              <w:rPr>
                <w:rFonts w:cs="Arial"/>
                <w:sz w:val="22"/>
                <w:szCs w:val="22"/>
              </w:rPr>
              <w:t>10</w:t>
            </w:r>
          </w:p>
        </w:tc>
        <w:tc>
          <w:tcPr>
            <w:tcW w:w="2128" w:type="pct"/>
            <w:tcBorders>
              <w:top w:val="nil"/>
              <w:left w:val="nil"/>
              <w:bottom w:val="nil"/>
              <w:right w:val="single" w:sz="8" w:space="0" w:color="8064A2"/>
            </w:tcBorders>
            <w:shd w:val="clear" w:color="auto" w:fill="auto"/>
            <w:noWrap/>
            <w:vAlign w:val="bottom"/>
            <w:hideMark/>
          </w:tcPr>
          <w:p w14:paraId="51A940DF" w14:textId="77777777" w:rsidR="003B593B" w:rsidRPr="003B593B" w:rsidRDefault="003B593B" w:rsidP="003B593B">
            <w:pPr>
              <w:spacing w:before="0" w:after="0"/>
              <w:rPr>
                <w:rFonts w:cs="Arial"/>
                <w:sz w:val="22"/>
                <w:szCs w:val="22"/>
              </w:rPr>
            </w:pPr>
            <w:r w:rsidRPr="003B593B">
              <w:rPr>
                <w:rFonts w:cs="Arial"/>
                <w:sz w:val="22"/>
                <w:szCs w:val="22"/>
              </w:rPr>
              <w:t>vlaků / posunovacích dílů</w:t>
            </w:r>
          </w:p>
        </w:tc>
      </w:tr>
      <w:tr w:rsidR="003B593B" w:rsidRPr="003B593B" w14:paraId="51A940E6" w14:textId="77777777" w:rsidTr="003B593B">
        <w:trPr>
          <w:trHeight w:val="102"/>
        </w:trPr>
        <w:tc>
          <w:tcPr>
            <w:tcW w:w="1470" w:type="pct"/>
            <w:tcBorders>
              <w:top w:val="nil"/>
              <w:left w:val="single" w:sz="8" w:space="0" w:color="8064A2"/>
              <w:bottom w:val="nil"/>
              <w:right w:val="nil"/>
            </w:tcBorders>
            <w:shd w:val="clear" w:color="auto" w:fill="auto"/>
            <w:noWrap/>
            <w:vAlign w:val="bottom"/>
            <w:hideMark/>
          </w:tcPr>
          <w:p w14:paraId="51A940E1" w14:textId="77777777" w:rsidR="003B593B" w:rsidRPr="003B593B" w:rsidRDefault="003B593B" w:rsidP="003B593B">
            <w:pPr>
              <w:spacing w:before="0" w:after="0"/>
              <w:rPr>
                <w:rFonts w:cs="Arial"/>
                <w:sz w:val="20"/>
              </w:rPr>
            </w:pPr>
            <w:r w:rsidRPr="003B593B">
              <w:rPr>
                <w:rFonts w:cs="Arial"/>
                <w:sz w:val="20"/>
              </w:rPr>
              <w:t> </w:t>
            </w:r>
          </w:p>
        </w:tc>
        <w:tc>
          <w:tcPr>
            <w:tcW w:w="151" w:type="pct"/>
            <w:tcBorders>
              <w:top w:val="nil"/>
              <w:left w:val="nil"/>
              <w:bottom w:val="nil"/>
              <w:right w:val="nil"/>
            </w:tcBorders>
            <w:shd w:val="clear" w:color="auto" w:fill="auto"/>
            <w:noWrap/>
            <w:vAlign w:val="bottom"/>
            <w:hideMark/>
          </w:tcPr>
          <w:p w14:paraId="51A940E2" w14:textId="77777777" w:rsidR="003B593B" w:rsidRPr="003B593B" w:rsidRDefault="003B593B" w:rsidP="003B593B">
            <w:pPr>
              <w:spacing w:before="0" w:after="0"/>
              <w:rPr>
                <w:rFonts w:cs="Arial"/>
                <w:sz w:val="20"/>
              </w:rPr>
            </w:pPr>
          </w:p>
        </w:tc>
        <w:tc>
          <w:tcPr>
            <w:tcW w:w="585" w:type="pct"/>
            <w:tcBorders>
              <w:top w:val="nil"/>
              <w:left w:val="nil"/>
              <w:bottom w:val="nil"/>
              <w:right w:val="nil"/>
            </w:tcBorders>
            <w:shd w:val="clear" w:color="auto" w:fill="auto"/>
            <w:noWrap/>
            <w:vAlign w:val="bottom"/>
            <w:hideMark/>
          </w:tcPr>
          <w:p w14:paraId="51A940E3" w14:textId="77777777" w:rsidR="003B593B" w:rsidRPr="003B593B" w:rsidRDefault="003B593B" w:rsidP="003B593B">
            <w:pPr>
              <w:spacing w:before="0" w:after="0"/>
              <w:rPr>
                <w:rFonts w:ascii="Times New Roman" w:hAnsi="Times New Roman"/>
                <w:sz w:val="20"/>
              </w:rPr>
            </w:pPr>
          </w:p>
        </w:tc>
        <w:tc>
          <w:tcPr>
            <w:tcW w:w="667" w:type="pct"/>
            <w:tcBorders>
              <w:top w:val="nil"/>
              <w:left w:val="nil"/>
              <w:bottom w:val="nil"/>
              <w:right w:val="nil"/>
            </w:tcBorders>
            <w:shd w:val="clear" w:color="auto" w:fill="auto"/>
            <w:noWrap/>
            <w:vAlign w:val="bottom"/>
            <w:hideMark/>
          </w:tcPr>
          <w:p w14:paraId="51A940E4" w14:textId="77777777" w:rsidR="003B593B" w:rsidRPr="003B593B" w:rsidRDefault="003B593B" w:rsidP="003B593B">
            <w:pPr>
              <w:spacing w:before="0" w:after="0"/>
              <w:rPr>
                <w:rFonts w:ascii="Times New Roman" w:hAnsi="Times New Roman"/>
                <w:sz w:val="20"/>
              </w:rPr>
            </w:pPr>
          </w:p>
        </w:tc>
        <w:tc>
          <w:tcPr>
            <w:tcW w:w="2128" w:type="pct"/>
            <w:tcBorders>
              <w:top w:val="nil"/>
              <w:left w:val="nil"/>
              <w:bottom w:val="nil"/>
              <w:right w:val="single" w:sz="8" w:space="0" w:color="8064A2"/>
            </w:tcBorders>
            <w:shd w:val="clear" w:color="auto" w:fill="auto"/>
            <w:noWrap/>
            <w:vAlign w:val="bottom"/>
            <w:hideMark/>
          </w:tcPr>
          <w:p w14:paraId="51A940E5" w14:textId="77777777" w:rsidR="003B593B" w:rsidRPr="003B593B" w:rsidRDefault="003B593B" w:rsidP="003B593B">
            <w:pPr>
              <w:spacing w:before="0" w:after="0"/>
              <w:rPr>
                <w:rFonts w:cs="Arial"/>
                <w:sz w:val="20"/>
              </w:rPr>
            </w:pPr>
            <w:r w:rsidRPr="003B593B">
              <w:rPr>
                <w:rFonts w:cs="Arial"/>
                <w:sz w:val="20"/>
              </w:rPr>
              <w:t> </w:t>
            </w:r>
          </w:p>
        </w:tc>
      </w:tr>
      <w:tr w:rsidR="003B593B" w:rsidRPr="003B593B" w14:paraId="51A940EC" w14:textId="77777777" w:rsidTr="003B593B">
        <w:trPr>
          <w:trHeight w:val="375"/>
        </w:trPr>
        <w:tc>
          <w:tcPr>
            <w:tcW w:w="1470" w:type="pct"/>
            <w:tcBorders>
              <w:top w:val="nil"/>
              <w:left w:val="single" w:sz="8" w:space="0" w:color="8064A2"/>
              <w:bottom w:val="nil"/>
              <w:right w:val="nil"/>
            </w:tcBorders>
            <w:shd w:val="clear" w:color="000000" w:fill="CCC0DA"/>
            <w:noWrap/>
            <w:vAlign w:val="bottom"/>
            <w:hideMark/>
          </w:tcPr>
          <w:p w14:paraId="51A940E7" w14:textId="77777777" w:rsidR="003B593B" w:rsidRPr="003B593B" w:rsidRDefault="003B593B" w:rsidP="003B593B">
            <w:pPr>
              <w:spacing w:before="0" w:after="0"/>
              <w:rPr>
                <w:rFonts w:cs="Arial"/>
                <w:b/>
                <w:bCs/>
                <w:sz w:val="28"/>
                <w:szCs w:val="28"/>
              </w:rPr>
            </w:pPr>
            <w:r w:rsidRPr="003B593B">
              <w:rPr>
                <w:rFonts w:cs="Arial"/>
                <w:b/>
                <w:bCs/>
                <w:sz w:val="28"/>
                <w:szCs w:val="28"/>
              </w:rPr>
              <w:t>Zhodocení rizilk</w:t>
            </w:r>
          </w:p>
        </w:tc>
        <w:tc>
          <w:tcPr>
            <w:tcW w:w="151" w:type="pct"/>
            <w:tcBorders>
              <w:top w:val="nil"/>
              <w:left w:val="nil"/>
              <w:bottom w:val="nil"/>
              <w:right w:val="nil"/>
            </w:tcBorders>
            <w:shd w:val="clear" w:color="000000" w:fill="CCC0DA"/>
            <w:noWrap/>
            <w:vAlign w:val="bottom"/>
            <w:hideMark/>
          </w:tcPr>
          <w:p w14:paraId="51A940E8" w14:textId="77777777" w:rsidR="003B593B" w:rsidRPr="003B593B" w:rsidRDefault="003B593B" w:rsidP="003B593B">
            <w:pPr>
              <w:spacing w:before="0" w:after="0"/>
              <w:jc w:val="right"/>
              <w:rPr>
                <w:rFonts w:cs="Arial"/>
                <w:sz w:val="20"/>
              </w:rPr>
            </w:pPr>
            <w:r w:rsidRPr="003B593B">
              <w:rPr>
                <w:rFonts w:cs="Arial"/>
                <w:sz w:val="20"/>
              </w:rPr>
              <w:t> </w:t>
            </w:r>
          </w:p>
        </w:tc>
        <w:tc>
          <w:tcPr>
            <w:tcW w:w="585" w:type="pct"/>
            <w:tcBorders>
              <w:top w:val="nil"/>
              <w:left w:val="nil"/>
              <w:bottom w:val="nil"/>
              <w:right w:val="nil"/>
            </w:tcBorders>
            <w:shd w:val="clear" w:color="000000" w:fill="CCC0DA"/>
            <w:noWrap/>
            <w:vAlign w:val="bottom"/>
            <w:hideMark/>
          </w:tcPr>
          <w:p w14:paraId="51A940E9" w14:textId="77777777" w:rsidR="003B593B" w:rsidRPr="003B593B" w:rsidRDefault="003B593B" w:rsidP="003B593B">
            <w:pPr>
              <w:spacing w:before="0" w:after="0"/>
              <w:jc w:val="right"/>
              <w:rPr>
                <w:rFonts w:cs="Arial"/>
                <w:sz w:val="20"/>
              </w:rPr>
            </w:pPr>
            <w:r w:rsidRPr="003B593B">
              <w:rPr>
                <w:rFonts w:cs="Arial"/>
                <w:sz w:val="20"/>
              </w:rPr>
              <w:t> </w:t>
            </w:r>
          </w:p>
        </w:tc>
        <w:tc>
          <w:tcPr>
            <w:tcW w:w="667" w:type="pct"/>
            <w:tcBorders>
              <w:top w:val="nil"/>
              <w:left w:val="nil"/>
              <w:bottom w:val="nil"/>
              <w:right w:val="nil"/>
            </w:tcBorders>
            <w:shd w:val="clear" w:color="000000" w:fill="CCC0DA"/>
            <w:noWrap/>
            <w:vAlign w:val="bottom"/>
            <w:hideMark/>
          </w:tcPr>
          <w:p w14:paraId="51A940EA" w14:textId="77777777" w:rsidR="003B593B" w:rsidRPr="003B593B" w:rsidRDefault="003B593B" w:rsidP="003B593B">
            <w:pPr>
              <w:spacing w:before="0" w:after="0"/>
              <w:rPr>
                <w:rFonts w:cs="Arial"/>
                <w:sz w:val="20"/>
              </w:rPr>
            </w:pPr>
            <w:r w:rsidRPr="003B593B">
              <w:rPr>
                <w:rFonts w:cs="Arial"/>
                <w:sz w:val="20"/>
              </w:rPr>
              <w:t> </w:t>
            </w:r>
          </w:p>
        </w:tc>
        <w:tc>
          <w:tcPr>
            <w:tcW w:w="2128" w:type="pct"/>
            <w:tcBorders>
              <w:top w:val="nil"/>
              <w:left w:val="nil"/>
              <w:bottom w:val="nil"/>
              <w:right w:val="single" w:sz="8" w:space="0" w:color="8064A2"/>
            </w:tcBorders>
            <w:shd w:val="clear" w:color="000000" w:fill="CCC0DA"/>
            <w:noWrap/>
            <w:vAlign w:val="bottom"/>
            <w:hideMark/>
          </w:tcPr>
          <w:p w14:paraId="51A940EB" w14:textId="77777777" w:rsidR="003B593B" w:rsidRPr="003B593B" w:rsidRDefault="003B593B" w:rsidP="003B593B">
            <w:pPr>
              <w:spacing w:before="0" w:after="0"/>
              <w:rPr>
                <w:rFonts w:cs="Arial"/>
                <w:sz w:val="20"/>
              </w:rPr>
            </w:pPr>
            <w:r w:rsidRPr="003B593B">
              <w:rPr>
                <w:rFonts w:cs="Arial"/>
                <w:sz w:val="20"/>
              </w:rPr>
              <w:t> </w:t>
            </w:r>
          </w:p>
        </w:tc>
      </w:tr>
      <w:tr w:rsidR="003B593B" w:rsidRPr="003B593B" w14:paraId="51A940F2" w14:textId="77777777" w:rsidTr="003B593B">
        <w:trPr>
          <w:trHeight w:val="799"/>
        </w:trPr>
        <w:tc>
          <w:tcPr>
            <w:tcW w:w="1470" w:type="pct"/>
            <w:tcBorders>
              <w:top w:val="nil"/>
              <w:left w:val="single" w:sz="8" w:space="0" w:color="8064A2"/>
              <w:bottom w:val="nil"/>
              <w:right w:val="nil"/>
            </w:tcBorders>
            <w:shd w:val="clear" w:color="auto" w:fill="auto"/>
            <w:noWrap/>
            <w:vAlign w:val="center"/>
            <w:hideMark/>
          </w:tcPr>
          <w:p w14:paraId="51A940ED" w14:textId="77777777" w:rsidR="003B593B" w:rsidRPr="003B593B" w:rsidRDefault="003B593B" w:rsidP="003B593B">
            <w:pPr>
              <w:spacing w:before="0" w:after="0"/>
              <w:rPr>
                <w:rFonts w:cs="Arial"/>
                <w:sz w:val="20"/>
              </w:rPr>
            </w:pPr>
            <w:r w:rsidRPr="003B593B">
              <w:rPr>
                <w:rFonts w:cs="Arial"/>
                <w:sz w:val="20"/>
              </w:rPr>
              <w:t>Praděpodobnost výskytu mimořádné události</w:t>
            </w:r>
          </w:p>
        </w:tc>
        <w:tc>
          <w:tcPr>
            <w:tcW w:w="151" w:type="pct"/>
            <w:tcBorders>
              <w:top w:val="nil"/>
              <w:left w:val="nil"/>
              <w:bottom w:val="nil"/>
              <w:right w:val="nil"/>
            </w:tcBorders>
            <w:shd w:val="clear" w:color="auto" w:fill="auto"/>
            <w:noWrap/>
            <w:vAlign w:val="center"/>
            <w:hideMark/>
          </w:tcPr>
          <w:p w14:paraId="51A940EE" w14:textId="77777777" w:rsidR="003B593B" w:rsidRPr="003B593B" w:rsidRDefault="003B593B" w:rsidP="003B593B">
            <w:pPr>
              <w:spacing w:before="0" w:after="0"/>
              <w:jc w:val="right"/>
              <w:rPr>
                <w:rFonts w:cs="Arial"/>
                <w:sz w:val="28"/>
                <w:szCs w:val="28"/>
              </w:rPr>
            </w:pPr>
            <w:r w:rsidRPr="003B593B">
              <w:rPr>
                <w:rFonts w:cs="Arial"/>
                <w:sz w:val="28"/>
                <w:szCs w:val="28"/>
              </w:rPr>
              <w:t>P =</w:t>
            </w:r>
          </w:p>
        </w:tc>
        <w:tc>
          <w:tcPr>
            <w:tcW w:w="585" w:type="pct"/>
            <w:tcBorders>
              <w:top w:val="nil"/>
              <w:left w:val="nil"/>
              <w:bottom w:val="nil"/>
              <w:right w:val="nil"/>
            </w:tcBorders>
            <w:shd w:val="clear" w:color="000000" w:fill="C4D79B"/>
            <w:noWrap/>
            <w:vAlign w:val="center"/>
            <w:hideMark/>
          </w:tcPr>
          <w:p w14:paraId="51A940EF" w14:textId="77777777" w:rsidR="003B593B" w:rsidRPr="003B593B" w:rsidRDefault="003B593B" w:rsidP="003B593B">
            <w:pPr>
              <w:spacing w:before="0" w:after="0"/>
              <w:jc w:val="center"/>
              <w:rPr>
                <w:rFonts w:cs="Arial"/>
                <w:sz w:val="28"/>
                <w:szCs w:val="28"/>
              </w:rPr>
            </w:pPr>
            <w:r w:rsidRPr="003B593B">
              <w:rPr>
                <w:rFonts w:cs="Arial"/>
                <w:sz w:val="28"/>
                <w:szCs w:val="28"/>
              </w:rPr>
              <w:t>Střední</w:t>
            </w:r>
          </w:p>
        </w:tc>
        <w:tc>
          <w:tcPr>
            <w:tcW w:w="667" w:type="pct"/>
            <w:tcBorders>
              <w:top w:val="nil"/>
              <w:left w:val="nil"/>
              <w:bottom w:val="nil"/>
              <w:right w:val="nil"/>
            </w:tcBorders>
            <w:shd w:val="clear" w:color="auto" w:fill="auto"/>
            <w:noWrap/>
            <w:vAlign w:val="center"/>
            <w:hideMark/>
          </w:tcPr>
          <w:p w14:paraId="51A940F0" w14:textId="77777777" w:rsidR="003B593B" w:rsidRPr="003B593B" w:rsidRDefault="003B593B" w:rsidP="003B593B">
            <w:pPr>
              <w:spacing w:before="0" w:after="0"/>
              <w:jc w:val="center"/>
              <w:rPr>
                <w:rFonts w:cs="Arial"/>
                <w:sz w:val="28"/>
                <w:szCs w:val="28"/>
              </w:rPr>
            </w:pPr>
            <w:r w:rsidRPr="003B593B">
              <w:rPr>
                <w:rFonts w:cs="Arial"/>
                <w:sz w:val="28"/>
                <w:szCs w:val="28"/>
              </w:rPr>
              <w:t>1.5</w:t>
            </w:r>
          </w:p>
        </w:tc>
        <w:tc>
          <w:tcPr>
            <w:tcW w:w="2128" w:type="pct"/>
            <w:tcBorders>
              <w:top w:val="nil"/>
              <w:left w:val="nil"/>
              <w:bottom w:val="nil"/>
              <w:right w:val="single" w:sz="8" w:space="0" w:color="8064A2"/>
            </w:tcBorders>
            <w:shd w:val="clear" w:color="auto" w:fill="auto"/>
            <w:vAlign w:val="center"/>
            <w:hideMark/>
          </w:tcPr>
          <w:p w14:paraId="51A940F1" w14:textId="77777777" w:rsidR="003B593B" w:rsidRPr="003B593B" w:rsidRDefault="003B593B" w:rsidP="003B593B">
            <w:pPr>
              <w:spacing w:before="0" w:after="0"/>
              <w:rPr>
                <w:rFonts w:cs="Arial"/>
                <w:sz w:val="16"/>
                <w:szCs w:val="16"/>
              </w:rPr>
            </w:pPr>
            <w:r w:rsidRPr="003B593B">
              <w:rPr>
                <w:rFonts w:cs="Arial"/>
                <w:sz w:val="16"/>
                <w:szCs w:val="16"/>
              </w:rPr>
              <w:t xml:space="preserve">kdy není splněna právě jedna z podmínek uvedených u hodnocení nízké pravděpodobnosti výskytu, tj., část kusé koleje je v oblouku, nebo kusá kolej je krátká s užitečnou délkou menší než 100 m, nebo na kusou kolej pravidelně vjíždějí vlaky nebo posunové díly, počet vjezdů je vyšší než 2× za den, nejvíce však 12× za den. </w:t>
            </w:r>
          </w:p>
        </w:tc>
      </w:tr>
      <w:tr w:rsidR="003B593B" w:rsidRPr="003B593B" w14:paraId="51A940F8" w14:textId="77777777" w:rsidTr="003B593B">
        <w:trPr>
          <w:trHeight w:val="799"/>
        </w:trPr>
        <w:tc>
          <w:tcPr>
            <w:tcW w:w="1470" w:type="pct"/>
            <w:tcBorders>
              <w:top w:val="nil"/>
              <w:left w:val="single" w:sz="8" w:space="0" w:color="8064A2"/>
              <w:bottom w:val="nil"/>
              <w:right w:val="nil"/>
            </w:tcBorders>
            <w:shd w:val="clear" w:color="auto" w:fill="auto"/>
            <w:noWrap/>
            <w:vAlign w:val="center"/>
            <w:hideMark/>
          </w:tcPr>
          <w:p w14:paraId="51A940F3" w14:textId="77777777" w:rsidR="003B593B" w:rsidRPr="003B593B" w:rsidRDefault="003B593B" w:rsidP="003B593B">
            <w:pPr>
              <w:spacing w:before="0" w:after="0"/>
              <w:rPr>
                <w:rFonts w:cs="Arial"/>
                <w:sz w:val="20"/>
              </w:rPr>
            </w:pPr>
            <w:r w:rsidRPr="003B593B">
              <w:rPr>
                <w:rFonts w:cs="Arial"/>
                <w:sz w:val="20"/>
              </w:rPr>
              <w:t>Závažnost následků mimořádné události</w:t>
            </w:r>
          </w:p>
        </w:tc>
        <w:tc>
          <w:tcPr>
            <w:tcW w:w="151" w:type="pct"/>
            <w:tcBorders>
              <w:top w:val="nil"/>
              <w:left w:val="nil"/>
              <w:bottom w:val="nil"/>
              <w:right w:val="nil"/>
            </w:tcBorders>
            <w:shd w:val="clear" w:color="auto" w:fill="auto"/>
            <w:noWrap/>
            <w:vAlign w:val="center"/>
            <w:hideMark/>
          </w:tcPr>
          <w:p w14:paraId="51A940F4" w14:textId="77777777" w:rsidR="003B593B" w:rsidRPr="003B593B" w:rsidRDefault="003B593B" w:rsidP="003B593B">
            <w:pPr>
              <w:spacing w:before="0" w:after="0"/>
              <w:jc w:val="right"/>
              <w:rPr>
                <w:rFonts w:cs="Arial"/>
                <w:sz w:val="28"/>
                <w:szCs w:val="28"/>
              </w:rPr>
            </w:pPr>
            <w:r w:rsidRPr="003B593B">
              <w:rPr>
                <w:rFonts w:cs="Arial"/>
                <w:sz w:val="28"/>
                <w:szCs w:val="28"/>
              </w:rPr>
              <w:t>D =</w:t>
            </w:r>
          </w:p>
        </w:tc>
        <w:tc>
          <w:tcPr>
            <w:tcW w:w="585" w:type="pct"/>
            <w:tcBorders>
              <w:top w:val="nil"/>
              <w:left w:val="nil"/>
              <w:bottom w:val="nil"/>
              <w:right w:val="nil"/>
            </w:tcBorders>
            <w:shd w:val="clear" w:color="000000" w:fill="C4D79B"/>
            <w:noWrap/>
            <w:vAlign w:val="center"/>
            <w:hideMark/>
          </w:tcPr>
          <w:p w14:paraId="51A940F5" w14:textId="77777777" w:rsidR="003B593B" w:rsidRPr="003B593B" w:rsidRDefault="003B593B" w:rsidP="003B593B">
            <w:pPr>
              <w:spacing w:before="0" w:after="0"/>
              <w:jc w:val="center"/>
              <w:rPr>
                <w:rFonts w:cs="Arial"/>
                <w:sz w:val="28"/>
                <w:szCs w:val="28"/>
              </w:rPr>
            </w:pPr>
            <w:r w:rsidRPr="003B593B">
              <w:rPr>
                <w:rFonts w:cs="Arial"/>
                <w:sz w:val="28"/>
                <w:szCs w:val="28"/>
              </w:rPr>
              <w:t>Nízká</w:t>
            </w:r>
          </w:p>
        </w:tc>
        <w:tc>
          <w:tcPr>
            <w:tcW w:w="667" w:type="pct"/>
            <w:tcBorders>
              <w:top w:val="nil"/>
              <w:left w:val="nil"/>
              <w:bottom w:val="nil"/>
              <w:right w:val="nil"/>
            </w:tcBorders>
            <w:shd w:val="clear" w:color="auto" w:fill="auto"/>
            <w:noWrap/>
            <w:vAlign w:val="center"/>
            <w:hideMark/>
          </w:tcPr>
          <w:p w14:paraId="51A940F6" w14:textId="77777777" w:rsidR="003B593B" w:rsidRPr="003B593B" w:rsidRDefault="003B593B" w:rsidP="003B593B">
            <w:pPr>
              <w:spacing w:before="0" w:after="0"/>
              <w:jc w:val="center"/>
              <w:rPr>
                <w:rFonts w:cs="Arial"/>
                <w:sz w:val="28"/>
                <w:szCs w:val="28"/>
              </w:rPr>
            </w:pPr>
            <w:r w:rsidRPr="003B593B">
              <w:rPr>
                <w:rFonts w:cs="Arial"/>
                <w:sz w:val="28"/>
                <w:szCs w:val="28"/>
              </w:rPr>
              <w:t>1</w:t>
            </w:r>
          </w:p>
        </w:tc>
        <w:tc>
          <w:tcPr>
            <w:tcW w:w="2128" w:type="pct"/>
            <w:tcBorders>
              <w:top w:val="nil"/>
              <w:left w:val="nil"/>
              <w:bottom w:val="nil"/>
              <w:right w:val="single" w:sz="8" w:space="0" w:color="8064A2"/>
            </w:tcBorders>
            <w:shd w:val="clear" w:color="auto" w:fill="auto"/>
            <w:vAlign w:val="center"/>
            <w:hideMark/>
          </w:tcPr>
          <w:p w14:paraId="51A940F7" w14:textId="77777777" w:rsidR="003B593B" w:rsidRPr="003B593B" w:rsidRDefault="003B593B" w:rsidP="003B593B">
            <w:pPr>
              <w:spacing w:before="0" w:after="0"/>
              <w:rPr>
                <w:rFonts w:cs="Arial"/>
                <w:sz w:val="16"/>
                <w:szCs w:val="16"/>
              </w:rPr>
            </w:pPr>
            <w:r w:rsidRPr="003B593B">
              <w:rPr>
                <w:rFonts w:cs="Arial"/>
                <w:sz w:val="16"/>
                <w:szCs w:val="16"/>
              </w:rPr>
              <w:t xml:space="preserve">kdy hrozí jen zanedbatelné škody na majetku, nehrozí možnost zranění nebo usmrcení osob v okolí kusé koleje. Týká se kusé koleje bez nástupišť a bez objektů a komunikací za ukončením kusé koleje a kde nehrozí pád kolejových vozidel z výšky. </w:t>
            </w:r>
          </w:p>
        </w:tc>
      </w:tr>
      <w:tr w:rsidR="003B593B" w:rsidRPr="003B593B" w14:paraId="51A940FE" w14:textId="77777777" w:rsidTr="003B593B">
        <w:trPr>
          <w:trHeight w:val="799"/>
        </w:trPr>
        <w:tc>
          <w:tcPr>
            <w:tcW w:w="1470" w:type="pct"/>
            <w:tcBorders>
              <w:top w:val="nil"/>
              <w:left w:val="single" w:sz="8" w:space="0" w:color="8064A2"/>
              <w:bottom w:val="nil"/>
              <w:right w:val="nil"/>
            </w:tcBorders>
            <w:shd w:val="clear" w:color="auto" w:fill="auto"/>
            <w:noWrap/>
            <w:vAlign w:val="center"/>
            <w:hideMark/>
          </w:tcPr>
          <w:p w14:paraId="51A940F9" w14:textId="77777777" w:rsidR="003B593B" w:rsidRPr="003B593B" w:rsidRDefault="003B593B" w:rsidP="003B593B">
            <w:pPr>
              <w:spacing w:before="0" w:after="0"/>
              <w:rPr>
                <w:rFonts w:cs="Arial"/>
                <w:sz w:val="20"/>
              </w:rPr>
            </w:pPr>
            <w:r w:rsidRPr="003B593B">
              <w:rPr>
                <w:rFonts w:cs="Arial"/>
                <w:sz w:val="20"/>
              </w:rPr>
              <w:t>Pravděpodobnost vzniku mimořádné události</w:t>
            </w:r>
          </w:p>
        </w:tc>
        <w:tc>
          <w:tcPr>
            <w:tcW w:w="151" w:type="pct"/>
            <w:tcBorders>
              <w:top w:val="nil"/>
              <w:left w:val="nil"/>
              <w:bottom w:val="nil"/>
              <w:right w:val="nil"/>
            </w:tcBorders>
            <w:shd w:val="clear" w:color="auto" w:fill="auto"/>
            <w:noWrap/>
            <w:vAlign w:val="center"/>
            <w:hideMark/>
          </w:tcPr>
          <w:p w14:paraId="51A940FA" w14:textId="77777777" w:rsidR="003B593B" w:rsidRPr="003B593B" w:rsidRDefault="003B593B" w:rsidP="003B593B">
            <w:pPr>
              <w:spacing w:before="0" w:after="0"/>
              <w:jc w:val="right"/>
              <w:rPr>
                <w:rFonts w:cs="Arial"/>
                <w:sz w:val="28"/>
                <w:szCs w:val="28"/>
              </w:rPr>
            </w:pPr>
            <w:r w:rsidRPr="003B593B">
              <w:rPr>
                <w:rFonts w:cs="Arial"/>
                <w:sz w:val="28"/>
                <w:szCs w:val="28"/>
              </w:rPr>
              <w:t>O =</w:t>
            </w:r>
          </w:p>
        </w:tc>
        <w:tc>
          <w:tcPr>
            <w:tcW w:w="585" w:type="pct"/>
            <w:tcBorders>
              <w:top w:val="nil"/>
              <w:left w:val="nil"/>
              <w:bottom w:val="nil"/>
              <w:right w:val="nil"/>
            </w:tcBorders>
            <w:shd w:val="clear" w:color="000000" w:fill="C4D79B"/>
            <w:noWrap/>
            <w:vAlign w:val="center"/>
            <w:hideMark/>
          </w:tcPr>
          <w:p w14:paraId="51A940FB" w14:textId="77777777" w:rsidR="003B593B" w:rsidRPr="003B593B" w:rsidRDefault="003B593B" w:rsidP="003B593B">
            <w:pPr>
              <w:spacing w:before="0" w:after="0"/>
              <w:jc w:val="center"/>
              <w:rPr>
                <w:rFonts w:cs="Arial"/>
                <w:sz w:val="28"/>
                <w:szCs w:val="28"/>
              </w:rPr>
            </w:pPr>
            <w:r w:rsidRPr="003B593B">
              <w:rPr>
                <w:rFonts w:cs="Arial"/>
                <w:sz w:val="28"/>
                <w:szCs w:val="28"/>
              </w:rPr>
              <w:t>Vysoká</w:t>
            </w:r>
          </w:p>
        </w:tc>
        <w:tc>
          <w:tcPr>
            <w:tcW w:w="667" w:type="pct"/>
            <w:tcBorders>
              <w:top w:val="nil"/>
              <w:left w:val="nil"/>
              <w:bottom w:val="nil"/>
              <w:right w:val="nil"/>
            </w:tcBorders>
            <w:shd w:val="clear" w:color="auto" w:fill="auto"/>
            <w:noWrap/>
            <w:vAlign w:val="center"/>
            <w:hideMark/>
          </w:tcPr>
          <w:p w14:paraId="51A940FC" w14:textId="77777777" w:rsidR="003B593B" w:rsidRPr="003B593B" w:rsidRDefault="003B593B" w:rsidP="003B593B">
            <w:pPr>
              <w:spacing w:before="0" w:after="0"/>
              <w:jc w:val="center"/>
              <w:rPr>
                <w:rFonts w:cs="Arial"/>
                <w:sz w:val="28"/>
                <w:szCs w:val="28"/>
              </w:rPr>
            </w:pPr>
            <w:r w:rsidRPr="003B593B">
              <w:rPr>
                <w:rFonts w:cs="Arial"/>
                <w:sz w:val="28"/>
                <w:szCs w:val="28"/>
              </w:rPr>
              <w:t>2</w:t>
            </w:r>
          </w:p>
        </w:tc>
        <w:tc>
          <w:tcPr>
            <w:tcW w:w="2128" w:type="pct"/>
            <w:tcBorders>
              <w:top w:val="nil"/>
              <w:left w:val="nil"/>
              <w:bottom w:val="nil"/>
              <w:right w:val="single" w:sz="8" w:space="0" w:color="8064A2"/>
            </w:tcBorders>
            <w:shd w:val="clear" w:color="auto" w:fill="auto"/>
            <w:vAlign w:val="center"/>
            <w:hideMark/>
          </w:tcPr>
          <w:p w14:paraId="51A940FD" w14:textId="77777777" w:rsidR="003B593B" w:rsidRPr="003B593B" w:rsidRDefault="003B593B" w:rsidP="003B593B">
            <w:pPr>
              <w:spacing w:before="0" w:after="0"/>
              <w:rPr>
                <w:rFonts w:cs="Arial"/>
                <w:sz w:val="16"/>
                <w:szCs w:val="16"/>
              </w:rPr>
            </w:pPr>
            <w:r w:rsidRPr="003B593B">
              <w:rPr>
                <w:rFonts w:cs="Arial"/>
                <w:sz w:val="16"/>
                <w:szCs w:val="16"/>
              </w:rPr>
              <w:t>kdy kolej není vybavena zabezpečovacím zařízením splňujícím podmínky uvedené v hodnocení střední pravděpodobnosti vzniku, a nebo se jedná o manipulační kolej.</w:t>
            </w:r>
          </w:p>
        </w:tc>
      </w:tr>
      <w:tr w:rsidR="003B593B" w:rsidRPr="003B593B" w14:paraId="51A94104" w14:textId="77777777" w:rsidTr="003B593B">
        <w:trPr>
          <w:trHeight w:val="255"/>
        </w:trPr>
        <w:tc>
          <w:tcPr>
            <w:tcW w:w="1470" w:type="pct"/>
            <w:tcBorders>
              <w:top w:val="nil"/>
              <w:left w:val="single" w:sz="8" w:space="0" w:color="8064A2"/>
              <w:bottom w:val="nil"/>
              <w:right w:val="nil"/>
            </w:tcBorders>
            <w:shd w:val="clear" w:color="000000" w:fill="92D050"/>
            <w:noWrap/>
            <w:vAlign w:val="bottom"/>
            <w:hideMark/>
          </w:tcPr>
          <w:p w14:paraId="51A940FF" w14:textId="77777777" w:rsidR="003B593B" w:rsidRPr="003B593B" w:rsidRDefault="003B593B" w:rsidP="003B593B">
            <w:pPr>
              <w:spacing w:before="0" w:after="0"/>
              <w:rPr>
                <w:rFonts w:cs="Arial"/>
                <w:b/>
                <w:bCs/>
                <w:sz w:val="20"/>
              </w:rPr>
            </w:pPr>
            <w:r w:rsidRPr="003B593B">
              <w:rPr>
                <w:rFonts w:cs="Arial"/>
                <w:b/>
                <w:bCs/>
                <w:sz w:val="20"/>
              </w:rPr>
              <w:t>Prioritní rizikové číslo</w:t>
            </w:r>
          </w:p>
        </w:tc>
        <w:tc>
          <w:tcPr>
            <w:tcW w:w="151" w:type="pct"/>
            <w:tcBorders>
              <w:top w:val="nil"/>
              <w:left w:val="nil"/>
              <w:bottom w:val="nil"/>
              <w:right w:val="nil"/>
            </w:tcBorders>
            <w:shd w:val="clear" w:color="000000" w:fill="92D050"/>
            <w:noWrap/>
            <w:vAlign w:val="bottom"/>
            <w:hideMark/>
          </w:tcPr>
          <w:p w14:paraId="51A94100" w14:textId="77777777" w:rsidR="003B593B" w:rsidRPr="003B593B" w:rsidRDefault="003B593B" w:rsidP="003B593B">
            <w:pPr>
              <w:spacing w:before="0" w:after="0"/>
              <w:jc w:val="right"/>
              <w:rPr>
                <w:rFonts w:cs="Arial"/>
                <w:b/>
                <w:bCs/>
                <w:sz w:val="20"/>
              </w:rPr>
            </w:pPr>
            <w:r w:rsidRPr="003B593B">
              <w:rPr>
                <w:rFonts w:cs="Arial"/>
                <w:b/>
                <w:bCs/>
                <w:sz w:val="20"/>
              </w:rPr>
              <w:t>PRČ =</w:t>
            </w:r>
          </w:p>
        </w:tc>
        <w:tc>
          <w:tcPr>
            <w:tcW w:w="585" w:type="pct"/>
            <w:tcBorders>
              <w:top w:val="nil"/>
              <w:left w:val="nil"/>
              <w:bottom w:val="nil"/>
              <w:right w:val="nil"/>
            </w:tcBorders>
            <w:shd w:val="clear" w:color="000000" w:fill="92D050"/>
            <w:noWrap/>
            <w:vAlign w:val="bottom"/>
            <w:hideMark/>
          </w:tcPr>
          <w:p w14:paraId="51A94101" w14:textId="77777777" w:rsidR="003B593B" w:rsidRPr="003B593B" w:rsidRDefault="003B593B" w:rsidP="003B593B">
            <w:pPr>
              <w:spacing w:before="0" w:after="0"/>
              <w:jc w:val="right"/>
              <w:rPr>
                <w:rFonts w:cs="Arial"/>
                <w:b/>
                <w:bCs/>
                <w:sz w:val="20"/>
              </w:rPr>
            </w:pPr>
            <w:r w:rsidRPr="003B593B">
              <w:rPr>
                <w:rFonts w:cs="Arial"/>
                <w:b/>
                <w:bCs/>
                <w:sz w:val="20"/>
              </w:rPr>
              <w:t>Nízká</w:t>
            </w:r>
          </w:p>
        </w:tc>
        <w:tc>
          <w:tcPr>
            <w:tcW w:w="667" w:type="pct"/>
            <w:tcBorders>
              <w:top w:val="nil"/>
              <w:left w:val="nil"/>
              <w:bottom w:val="nil"/>
              <w:right w:val="nil"/>
            </w:tcBorders>
            <w:shd w:val="clear" w:color="000000" w:fill="92D050"/>
            <w:noWrap/>
            <w:vAlign w:val="bottom"/>
            <w:hideMark/>
          </w:tcPr>
          <w:p w14:paraId="51A94102" w14:textId="77777777" w:rsidR="003B593B" w:rsidRPr="003B593B" w:rsidRDefault="003B593B" w:rsidP="003B593B">
            <w:pPr>
              <w:spacing w:before="0" w:after="0"/>
              <w:jc w:val="center"/>
              <w:rPr>
                <w:rFonts w:cs="Arial"/>
                <w:b/>
                <w:bCs/>
                <w:sz w:val="20"/>
              </w:rPr>
            </w:pPr>
            <w:r w:rsidRPr="003B593B">
              <w:rPr>
                <w:rFonts w:cs="Arial"/>
                <w:b/>
                <w:bCs/>
                <w:sz w:val="20"/>
              </w:rPr>
              <w:t>3</w:t>
            </w:r>
          </w:p>
        </w:tc>
        <w:tc>
          <w:tcPr>
            <w:tcW w:w="2128" w:type="pct"/>
            <w:tcBorders>
              <w:top w:val="nil"/>
              <w:left w:val="nil"/>
              <w:bottom w:val="nil"/>
              <w:right w:val="single" w:sz="8" w:space="0" w:color="8064A2"/>
            </w:tcBorders>
            <w:shd w:val="clear" w:color="000000" w:fill="92D050"/>
            <w:noWrap/>
            <w:vAlign w:val="bottom"/>
            <w:hideMark/>
          </w:tcPr>
          <w:p w14:paraId="51A94103" w14:textId="77777777" w:rsidR="003B593B" w:rsidRPr="003B593B" w:rsidRDefault="003B593B" w:rsidP="003B593B">
            <w:pPr>
              <w:spacing w:before="0" w:after="0"/>
              <w:rPr>
                <w:rFonts w:cs="Arial"/>
                <w:b/>
                <w:bCs/>
                <w:sz w:val="20"/>
              </w:rPr>
            </w:pPr>
            <w:r w:rsidRPr="003B593B">
              <w:rPr>
                <w:rFonts w:cs="Arial"/>
                <w:b/>
                <w:bCs/>
                <w:sz w:val="20"/>
              </w:rPr>
              <w:t> </w:t>
            </w:r>
          </w:p>
        </w:tc>
      </w:tr>
      <w:tr w:rsidR="003B593B" w:rsidRPr="003B593B" w14:paraId="51A9410A" w14:textId="77777777" w:rsidTr="003B593B">
        <w:trPr>
          <w:trHeight w:val="102"/>
        </w:trPr>
        <w:tc>
          <w:tcPr>
            <w:tcW w:w="1470" w:type="pct"/>
            <w:tcBorders>
              <w:top w:val="nil"/>
              <w:left w:val="single" w:sz="8" w:space="0" w:color="8064A2"/>
              <w:bottom w:val="nil"/>
              <w:right w:val="nil"/>
            </w:tcBorders>
            <w:shd w:val="clear" w:color="auto" w:fill="auto"/>
            <w:noWrap/>
            <w:vAlign w:val="bottom"/>
            <w:hideMark/>
          </w:tcPr>
          <w:p w14:paraId="51A94105" w14:textId="77777777" w:rsidR="003B593B" w:rsidRPr="003B593B" w:rsidRDefault="003B593B" w:rsidP="003B593B">
            <w:pPr>
              <w:spacing w:before="0" w:after="0"/>
              <w:rPr>
                <w:rFonts w:cs="Arial"/>
                <w:sz w:val="20"/>
              </w:rPr>
            </w:pPr>
            <w:r w:rsidRPr="003B593B">
              <w:rPr>
                <w:rFonts w:cs="Arial"/>
                <w:sz w:val="20"/>
              </w:rPr>
              <w:t> </w:t>
            </w:r>
          </w:p>
        </w:tc>
        <w:tc>
          <w:tcPr>
            <w:tcW w:w="151" w:type="pct"/>
            <w:tcBorders>
              <w:top w:val="nil"/>
              <w:left w:val="nil"/>
              <w:bottom w:val="nil"/>
              <w:right w:val="nil"/>
            </w:tcBorders>
            <w:shd w:val="clear" w:color="auto" w:fill="auto"/>
            <w:noWrap/>
            <w:vAlign w:val="bottom"/>
            <w:hideMark/>
          </w:tcPr>
          <w:p w14:paraId="51A94106" w14:textId="77777777" w:rsidR="003B593B" w:rsidRPr="003B593B" w:rsidRDefault="003B593B" w:rsidP="003B593B">
            <w:pPr>
              <w:spacing w:before="0" w:after="0"/>
              <w:rPr>
                <w:rFonts w:cs="Arial"/>
                <w:sz w:val="20"/>
              </w:rPr>
            </w:pPr>
          </w:p>
        </w:tc>
        <w:tc>
          <w:tcPr>
            <w:tcW w:w="585" w:type="pct"/>
            <w:tcBorders>
              <w:top w:val="nil"/>
              <w:left w:val="nil"/>
              <w:bottom w:val="nil"/>
              <w:right w:val="nil"/>
            </w:tcBorders>
            <w:shd w:val="clear" w:color="auto" w:fill="auto"/>
            <w:noWrap/>
            <w:vAlign w:val="bottom"/>
            <w:hideMark/>
          </w:tcPr>
          <w:p w14:paraId="51A94107" w14:textId="77777777" w:rsidR="003B593B" w:rsidRPr="003B593B" w:rsidRDefault="003B593B" w:rsidP="003B593B">
            <w:pPr>
              <w:spacing w:before="0" w:after="0"/>
              <w:rPr>
                <w:rFonts w:ascii="Times New Roman" w:hAnsi="Times New Roman"/>
                <w:sz w:val="20"/>
              </w:rPr>
            </w:pPr>
          </w:p>
        </w:tc>
        <w:tc>
          <w:tcPr>
            <w:tcW w:w="667" w:type="pct"/>
            <w:tcBorders>
              <w:top w:val="nil"/>
              <w:left w:val="nil"/>
              <w:bottom w:val="nil"/>
              <w:right w:val="nil"/>
            </w:tcBorders>
            <w:shd w:val="clear" w:color="auto" w:fill="auto"/>
            <w:noWrap/>
            <w:vAlign w:val="bottom"/>
            <w:hideMark/>
          </w:tcPr>
          <w:p w14:paraId="51A94108" w14:textId="77777777" w:rsidR="003B593B" w:rsidRPr="003B593B" w:rsidRDefault="003B593B" w:rsidP="003B593B">
            <w:pPr>
              <w:spacing w:before="0" w:after="0"/>
              <w:rPr>
                <w:rFonts w:ascii="Times New Roman" w:hAnsi="Times New Roman"/>
                <w:sz w:val="20"/>
              </w:rPr>
            </w:pPr>
          </w:p>
        </w:tc>
        <w:tc>
          <w:tcPr>
            <w:tcW w:w="2128" w:type="pct"/>
            <w:tcBorders>
              <w:top w:val="nil"/>
              <w:left w:val="nil"/>
              <w:bottom w:val="nil"/>
              <w:right w:val="single" w:sz="8" w:space="0" w:color="8064A2"/>
            </w:tcBorders>
            <w:shd w:val="clear" w:color="auto" w:fill="auto"/>
            <w:noWrap/>
            <w:vAlign w:val="bottom"/>
            <w:hideMark/>
          </w:tcPr>
          <w:p w14:paraId="51A94109" w14:textId="77777777" w:rsidR="003B593B" w:rsidRPr="003B593B" w:rsidRDefault="003B593B" w:rsidP="003B593B">
            <w:pPr>
              <w:spacing w:before="0" w:after="0"/>
              <w:rPr>
                <w:rFonts w:cs="Arial"/>
                <w:b/>
                <w:bCs/>
                <w:sz w:val="20"/>
              </w:rPr>
            </w:pPr>
            <w:r w:rsidRPr="003B593B">
              <w:rPr>
                <w:rFonts w:cs="Arial"/>
                <w:b/>
                <w:bCs/>
                <w:sz w:val="20"/>
              </w:rPr>
              <w:t> </w:t>
            </w:r>
          </w:p>
        </w:tc>
      </w:tr>
      <w:tr w:rsidR="003B593B" w:rsidRPr="003B593B" w14:paraId="51A9410E" w14:textId="77777777" w:rsidTr="003B593B">
        <w:trPr>
          <w:trHeight w:val="375"/>
        </w:trPr>
        <w:tc>
          <w:tcPr>
            <w:tcW w:w="1470" w:type="pct"/>
            <w:tcBorders>
              <w:top w:val="nil"/>
              <w:left w:val="single" w:sz="8" w:space="0" w:color="8064A2"/>
              <w:bottom w:val="nil"/>
              <w:right w:val="nil"/>
            </w:tcBorders>
            <w:shd w:val="clear" w:color="000000" w:fill="CCC0DA"/>
            <w:noWrap/>
            <w:vAlign w:val="bottom"/>
            <w:hideMark/>
          </w:tcPr>
          <w:p w14:paraId="51A9410B" w14:textId="77777777" w:rsidR="003B593B" w:rsidRPr="003B593B" w:rsidRDefault="003B593B" w:rsidP="003B593B">
            <w:pPr>
              <w:spacing w:before="0" w:after="0"/>
              <w:rPr>
                <w:rFonts w:cs="Arial"/>
                <w:b/>
                <w:bCs/>
                <w:sz w:val="28"/>
                <w:szCs w:val="28"/>
              </w:rPr>
            </w:pPr>
            <w:r w:rsidRPr="003B593B">
              <w:rPr>
                <w:rFonts w:cs="Arial"/>
                <w:b/>
                <w:bCs/>
                <w:sz w:val="28"/>
                <w:szCs w:val="28"/>
              </w:rPr>
              <w:t>Volba zarážedla</w:t>
            </w:r>
          </w:p>
        </w:tc>
        <w:tc>
          <w:tcPr>
            <w:tcW w:w="151" w:type="pct"/>
            <w:tcBorders>
              <w:top w:val="nil"/>
              <w:left w:val="nil"/>
              <w:bottom w:val="nil"/>
              <w:right w:val="nil"/>
            </w:tcBorders>
            <w:shd w:val="clear" w:color="000000" w:fill="CCC0DA"/>
            <w:noWrap/>
            <w:vAlign w:val="bottom"/>
            <w:hideMark/>
          </w:tcPr>
          <w:p w14:paraId="51A9410C" w14:textId="77777777" w:rsidR="003B593B" w:rsidRPr="003B593B" w:rsidRDefault="003B593B" w:rsidP="003B593B">
            <w:pPr>
              <w:spacing w:before="0" w:after="0"/>
              <w:rPr>
                <w:rFonts w:cs="Arial"/>
                <w:sz w:val="20"/>
              </w:rPr>
            </w:pPr>
            <w:r w:rsidRPr="003B593B">
              <w:rPr>
                <w:rFonts w:cs="Arial"/>
                <w:sz w:val="20"/>
              </w:rPr>
              <w:t> </w:t>
            </w:r>
          </w:p>
        </w:tc>
        <w:tc>
          <w:tcPr>
            <w:tcW w:w="3379" w:type="pct"/>
            <w:gridSpan w:val="3"/>
            <w:tcBorders>
              <w:top w:val="nil"/>
              <w:left w:val="nil"/>
              <w:bottom w:val="nil"/>
              <w:right w:val="single" w:sz="8" w:space="0" w:color="8064A2"/>
            </w:tcBorders>
            <w:shd w:val="clear" w:color="000000" w:fill="CCC0DA"/>
            <w:noWrap/>
            <w:vAlign w:val="bottom"/>
            <w:hideMark/>
          </w:tcPr>
          <w:p w14:paraId="51A9410D" w14:textId="77777777" w:rsidR="003B593B" w:rsidRPr="003B593B" w:rsidRDefault="003B593B" w:rsidP="003B593B">
            <w:pPr>
              <w:spacing w:before="0" w:after="0"/>
              <w:rPr>
                <w:rFonts w:cs="Arial"/>
                <w:b/>
                <w:bCs/>
                <w:sz w:val="28"/>
                <w:szCs w:val="28"/>
              </w:rPr>
            </w:pPr>
            <w:r w:rsidRPr="003B593B">
              <w:rPr>
                <w:rFonts w:cs="Arial"/>
                <w:b/>
                <w:bCs/>
                <w:sz w:val="28"/>
                <w:szCs w:val="28"/>
              </w:rPr>
              <w:t>Pevné nebo zemní zarážedlo</w:t>
            </w:r>
          </w:p>
        </w:tc>
      </w:tr>
      <w:tr w:rsidR="003B593B" w:rsidRPr="003B593B" w14:paraId="51A94114" w14:textId="77777777" w:rsidTr="003B593B">
        <w:trPr>
          <w:trHeight w:val="255"/>
        </w:trPr>
        <w:tc>
          <w:tcPr>
            <w:tcW w:w="1470" w:type="pct"/>
            <w:tcBorders>
              <w:top w:val="nil"/>
              <w:left w:val="single" w:sz="8" w:space="0" w:color="8064A2"/>
              <w:bottom w:val="nil"/>
              <w:right w:val="nil"/>
            </w:tcBorders>
            <w:shd w:val="clear" w:color="auto" w:fill="auto"/>
            <w:noWrap/>
            <w:vAlign w:val="bottom"/>
            <w:hideMark/>
          </w:tcPr>
          <w:p w14:paraId="51A9410F" w14:textId="77777777" w:rsidR="003B593B" w:rsidRPr="003B593B" w:rsidRDefault="003B593B" w:rsidP="003B593B">
            <w:pPr>
              <w:spacing w:before="0" w:after="0"/>
              <w:rPr>
                <w:rFonts w:cs="Arial"/>
                <w:sz w:val="22"/>
                <w:szCs w:val="22"/>
              </w:rPr>
            </w:pPr>
            <w:r w:rsidRPr="003B593B">
              <w:rPr>
                <w:rFonts w:cs="Arial"/>
                <w:sz w:val="22"/>
                <w:szCs w:val="22"/>
              </w:rPr>
              <w:t>Záchytná zeď</w:t>
            </w:r>
          </w:p>
        </w:tc>
        <w:tc>
          <w:tcPr>
            <w:tcW w:w="151" w:type="pct"/>
            <w:tcBorders>
              <w:top w:val="nil"/>
              <w:left w:val="nil"/>
              <w:bottom w:val="nil"/>
              <w:right w:val="nil"/>
            </w:tcBorders>
            <w:shd w:val="clear" w:color="auto" w:fill="auto"/>
            <w:noWrap/>
            <w:vAlign w:val="bottom"/>
            <w:hideMark/>
          </w:tcPr>
          <w:p w14:paraId="51A94110" w14:textId="77777777" w:rsidR="003B593B" w:rsidRPr="003B593B" w:rsidRDefault="003B593B" w:rsidP="003B593B">
            <w:pPr>
              <w:spacing w:before="0" w:after="0"/>
              <w:rPr>
                <w:rFonts w:cs="Arial"/>
                <w:sz w:val="22"/>
                <w:szCs w:val="22"/>
              </w:rPr>
            </w:pPr>
          </w:p>
        </w:tc>
        <w:tc>
          <w:tcPr>
            <w:tcW w:w="585" w:type="pct"/>
            <w:tcBorders>
              <w:top w:val="nil"/>
              <w:left w:val="nil"/>
              <w:bottom w:val="nil"/>
              <w:right w:val="nil"/>
            </w:tcBorders>
            <w:shd w:val="clear" w:color="auto" w:fill="auto"/>
            <w:noWrap/>
            <w:vAlign w:val="bottom"/>
            <w:hideMark/>
          </w:tcPr>
          <w:p w14:paraId="51A94111" w14:textId="77777777" w:rsidR="003B593B" w:rsidRPr="003B593B" w:rsidRDefault="003B593B" w:rsidP="003B593B">
            <w:pPr>
              <w:spacing w:before="0" w:after="0"/>
              <w:rPr>
                <w:rFonts w:ascii="Times New Roman" w:hAnsi="Times New Roman"/>
                <w:sz w:val="20"/>
              </w:rPr>
            </w:pPr>
          </w:p>
        </w:tc>
        <w:tc>
          <w:tcPr>
            <w:tcW w:w="667" w:type="pct"/>
            <w:tcBorders>
              <w:top w:val="nil"/>
              <w:left w:val="nil"/>
              <w:bottom w:val="nil"/>
              <w:right w:val="nil"/>
            </w:tcBorders>
            <w:shd w:val="clear" w:color="000000" w:fill="C4D79B"/>
            <w:noWrap/>
            <w:vAlign w:val="bottom"/>
            <w:hideMark/>
          </w:tcPr>
          <w:p w14:paraId="51A94112" w14:textId="77777777" w:rsidR="003B593B" w:rsidRPr="003B593B" w:rsidRDefault="003B593B" w:rsidP="003B593B">
            <w:pPr>
              <w:spacing w:before="0" w:after="0"/>
              <w:rPr>
                <w:rFonts w:cs="Arial"/>
                <w:sz w:val="20"/>
              </w:rPr>
            </w:pPr>
            <w:r w:rsidRPr="003B593B">
              <w:rPr>
                <w:rFonts w:cs="Arial"/>
                <w:sz w:val="20"/>
              </w:rPr>
              <w:t>Ne</w:t>
            </w:r>
          </w:p>
        </w:tc>
        <w:tc>
          <w:tcPr>
            <w:tcW w:w="2128" w:type="pct"/>
            <w:tcBorders>
              <w:top w:val="nil"/>
              <w:left w:val="nil"/>
              <w:bottom w:val="nil"/>
              <w:right w:val="single" w:sz="8" w:space="0" w:color="8064A2"/>
            </w:tcBorders>
            <w:shd w:val="clear" w:color="auto" w:fill="auto"/>
            <w:noWrap/>
            <w:vAlign w:val="bottom"/>
            <w:hideMark/>
          </w:tcPr>
          <w:p w14:paraId="51A94113" w14:textId="77777777" w:rsidR="003B593B" w:rsidRPr="003B593B" w:rsidRDefault="003B593B" w:rsidP="003B593B">
            <w:pPr>
              <w:spacing w:before="0" w:after="0"/>
              <w:rPr>
                <w:rFonts w:cs="Arial"/>
                <w:sz w:val="20"/>
              </w:rPr>
            </w:pPr>
            <w:r w:rsidRPr="003B593B">
              <w:rPr>
                <w:rFonts w:cs="Arial"/>
                <w:sz w:val="20"/>
              </w:rPr>
              <w:t> </w:t>
            </w:r>
          </w:p>
        </w:tc>
      </w:tr>
      <w:tr w:rsidR="003B593B" w:rsidRPr="003B593B" w14:paraId="51A9411A" w14:textId="77777777" w:rsidTr="003B593B">
        <w:trPr>
          <w:trHeight w:val="102"/>
        </w:trPr>
        <w:tc>
          <w:tcPr>
            <w:tcW w:w="1470" w:type="pct"/>
            <w:tcBorders>
              <w:top w:val="nil"/>
              <w:left w:val="single" w:sz="8" w:space="0" w:color="8064A2"/>
              <w:bottom w:val="nil"/>
              <w:right w:val="nil"/>
            </w:tcBorders>
            <w:shd w:val="clear" w:color="auto" w:fill="auto"/>
            <w:noWrap/>
            <w:vAlign w:val="bottom"/>
            <w:hideMark/>
          </w:tcPr>
          <w:p w14:paraId="51A94115" w14:textId="77777777" w:rsidR="003B593B" w:rsidRPr="003B593B" w:rsidRDefault="003B593B" w:rsidP="003B593B">
            <w:pPr>
              <w:spacing w:before="0" w:after="0"/>
              <w:rPr>
                <w:rFonts w:cs="Arial"/>
                <w:sz w:val="20"/>
              </w:rPr>
            </w:pPr>
            <w:r w:rsidRPr="003B593B">
              <w:rPr>
                <w:rFonts w:cs="Arial"/>
                <w:sz w:val="20"/>
              </w:rPr>
              <w:t> </w:t>
            </w:r>
          </w:p>
        </w:tc>
        <w:tc>
          <w:tcPr>
            <w:tcW w:w="151" w:type="pct"/>
            <w:tcBorders>
              <w:top w:val="nil"/>
              <w:left w:val="nil"/>
              <w:bottom w:val="nil"/>
              <w:right w:val="nil"/>
            </w:tcBorders>
            <w:shd w:val="clear" w:color="auto" w:fill="auto"/>
            <w:noWrap/>
            <w:vAlign w:val="bottom"/>
            <w:hideMark/>
          </w:tcPr>
          <w:p w14:paraId="51A94116" w14:textId="77777777" w:rsidR="003B593B" w:rsidRPr="003B593B" w:rsidRDefault="003B593B" w:rsidP="003B593B">
            <w:pPr>
              <w:spacing w:before="0" w:after="0"/>
              <w:rPr>
                <w:rFonts w:cs="Arial"/>
                <w:sz w:val="20"/>
              </w:rPr>
            </w:pPr>
          </w:p>
        </w:tc>
        <w:tc>
          <w:tcPr>
            <w:tcW w:w="585" w:type="pct"/>
            <w:tcBorders>
              <w:top w:val="nil"/>
              <w:left w:val="nil"/>
              <w:bottom w:val="nil"/>
              <w:right w:val="nil"/>
            </w:tcBorders>
            <w:shd w:val="clear" w:color="auto" w:fill="auto"/>
            <w:noWrap/>
            <w:vAlign w:val="bottom"/>
            <w:hideMark/>
          </w:tcPr>
          <w:p w14:paraId="51A94117" w14:textId="77777777" w:rsidR="003B593B" w:rsidRPr="003B593B" w:rsidRDefault="003B593B" w:rsidP="003B593B">
            <w:pPr>
              <w:spacing w:before="0" w:after="0"/>
              <w:rPr>
                <w:rFonts w:ascii="Times New Roman" w:hAnsi="Times New Roman"/>
                <w:sz w:val="20"/>
              </w:rPr>
            </w:pPr>
          </w:p>
        </w:tc>
        <w:tc>
          <w:tcPr>
            <w:tcW w:w="667" w:type="pct"/>
            <w:tcBorders>
              <w:top w:val="nil"/>
              <w:left w:val="nil"/>
              <w:bottom w:val="nil"/>
              <w:right w:val="nil"/>
            </w:tcBorders>
            <w:shd w:val="clear" w:color="auto" w:fill="auto"/>
            <w:noWrap/>
            <w:vAlign w:val="bottom"/>
            <w:hideMark/>
          </w:tcPr>
          <w:p w14:paraId="51A94118" w14:textId="77777777" w:rsidR="003B593B" w:rsidRPr="003B593B" w:rsidRDefault="003B593B" w:rsidP="003B593B">
            <w:pPr>
              <w:spacing w:before="0" w:after="0"/>
              <w:rPr>
                <w:rFonts w:ascii="Times New Roman" w:hAnsi="Times New Roman"/>
                <w:sz w:val="20"/>
              </w:rPr>
            </w:pPr>
          </w:p>
        </w:tc>
        <w:tc>
          <w:tcPr>
            <w:tcW w:w="2128" w:type="pct"/>
            <w:tcBorders>
              <w:top w:val="nil"/>
              <w:left w:val="nil"/>
              <w:bottom w:val="nil"/>
              <w:right w:val="single" w:sz="8" w:space="0" w:color="8064A2"/>
            </w:tcBorders>
            <w:shd w:val="clear" w:color="auto" w:fill="auto"/>
            <w:noWrap/>
            <w:vAlign w:val="bottom"/>
            <w:hideMark/>
          </w:tcPr>
          <w:p w14:paraId="51A94119" w14:textId="77777777" w:rsidR="003B593B" w:rsidRPr="003B593B" w:rsidRDefault="003B593B" w:rsidP="003B593B">
            <w:pPr>
              <w:spacing w:before="0" w:after="0"/>
              <w:rPr>
                <w:rFonts w:cs="Arial"/>
                <w:sz w:val="20"/>
              </w:rPr>
            </w:pPr>
            <w:r w:rsidRPr="003B593B">
              <w:rPr>
                <w:rFonts w:cs="Arial"/>
                <w:sz w:val="20"/>
              </w:rPr>
              <w:t> </w:t>
            </w:r>
          </w:p>
        </w:tc>
      </w:tr>
      <w:tr w:rsidR="003B593B" w:rsidRPr="003B593B" w14:paraId="51A94120" w14:textId="77777777" w:rsidTr="003B593B">
        <w:trPr>
          <w:trHeight w:val="375"/>
        </w:trPr>
        <w:tc>
          <w:tcPr>
            <w:tcW w:w="1470" w:type="pct"/>
            <w:tcBorders>
              <w:top w:val="nil"/>
              <w:left w:val="single" w:sz="8" w:space="0" w:color="8064A2"/>
              <w:bottom w:val="nil"/>
              <w:right w:val="nil"/>
            </w:tcBorders>
            <w:shd w:val="clear" w:color="000000" w:fill="CCC0DA"/>
            <w:noWrap/>
            <w:vAlign w:val="bottom"/>
            <w:hideMark/>
          </w:tcPr>
          <w:p w14:paraId="51A9411B" w14:textId="77777777" w:rsidR="003B593B" w:rsidRPr="003B593B" w:rsidRDefault="003B593B" w:rsidP="003B593B">
            <w:pPr>
              <w:spacing w:before="0" w:after="0"/>
              <w:rPr>
                <w:rFonts w:cs="Arial"/>
                <w:b/>
                <w:bCs/>
                <w:sz w:val="28"/>
                <w:szCs w:val="28"/>
              </w:rPr>
            </w:pPr>
            <w:r w:rsidRPr="003B593B">
              <w:rPr>
                <w:rFonts w:cs="Arial"/>
                <w:b/>
                <w:bCs/>
                <w:sz w:val="28"/>
                <w:szCs w:val="28"/>
              </w:rPr>
              <w:t>Požadovaná brzdná práce zarážedla</w:t>
            </w:r>
          </w:p>
        </w:tc>
        <w:tc>
          <w:tcPr>
            <w:tcW w:w="151" w:type="pct"/>
            <w:tcBorders>
              <w:top w:val="nil"/>
              <w:left w:val="nil"/>
              <w:bottom w:val="nil"/>
              <w:right w:val="nil"/>
            </w:tcBorders>
            <w:shd w:val="clear" w:color="000000" w:fill="CCC0DA"/>
            <w:noWrap/>
            <w:vAlign w:val="bottom"/>
            <w:hideMark/>
          </w:tcPr>
          <w:p w14:paraId="51A9411C" w14:textId="77777777" w:rsidR="003B593B" w:rsidRPr="003B593B" w:rsidRDefault="003B593B" w:rsidP="003B593B">
            <w:pPr>
              <w:spacing w:before="0" w:after="0"/>
              <w:rPr>
                <w:rFonts w:cs="Arial"/>
                <w:sz w:val="20"/>
              </w:rPr>
            </w:pPr>
            <w:r w:rsidRPr="003B593B">
              <w:rPr>
                <w:rFonts w:cs="Arial"/>
                <w:sz w:val="20"/>
              </w:rPr>
              <w:t> </w:t>
            </w:r>
          </w:p>
        </w:tc>
        <w:tc>
          <w:tcPr>
            <w:tcW w:w="585" w:type="pct"/>
            <w:tcBorders>
              <w:top w:val="nil"/>
              <w:left w:val="nil"/>
              <w:bottom w:val="nil"/>
              <w:right w:val="nil"/>
            </w:tcBorders>
            <w:shd w:val="clear" w:color="000000" w:fill="CCC0DA"/>
            <w:noWrap/>
            <w:vAlign w:val="bottom"/>
            <w:hideMark/>
          </w:tcPr>
          <w:p w14:paraId="51A9411D" w14:textId="77777777" w:rsidR="003B593B" w:rsidRPr="003B593B" w:rsidRDefault="003B593B" w:rsidP="003B593B">
            <w:pPr>
              <w:spacing w:before="0" w:after="0"/>
              <w:rPr>
                <w:rFonts w:cs="Arial"/>
                <w:sz w:val="20"/>
              </w:rPr>
            </w:pPr>
            <w:r w:rsidRPr="003B593B">
              <w:rPr>
                <w:rFonts w:cs="Arial"/>
                <w:sz w:val="20"/>
              </w:rPr>
              <w:t> </w:t>
            </w:r>
          </w:p>
        </w:tc>
        <w:tc>
          <w:tcPr>
            <w:tcW w:w="667" w:type="pct"/>
            <w:tcBorders>
              <w:top w:val="nil"/>
              <w:left w:val="nil"/>
              <w:bottom w:val="nil"/>
              <w:right w:val="nil"/>
            </w:tcBorders>
            <w:shd w:val="clear" w:color="000000" w:fill="CCC0DA"/>
            <w:noWrap/>
            <w:vAlign w:val="bottom"/>
            <w:hideMark/>
          </w:tcPr>
          <w:p w14:paraId="51A9411E" w14:textId="77777777" w:rsidR="003B593B" w:rsidRPr="003B593B" w:rsidRDefault="003B593B" w:rsidP="003B593B">
            <w:pPr>
              <w:spacing w:before="0" w:after="0"/>
              <w:rPr>
                <w:rFonts w:cs="Arial"/>
                <w:sz w:val="20"/>
              </w:rPr>
            </w:pPr>
            <w:r w:rsidRPr="003B593B">
              <w:rPr>
                <w:rFonts w:cs="Arial"/>
                <w:sz w:val="20"/>
              </w:rPr>
              <w:t> </w:t>
            </w:r>
          </w:p>
        </w:tc>
        <w:tc>
          <w:tcPr>
            <w:tcW w:w="2128" w:type="pct"/>
            <w:tcBorders>
              <w:top w:val="nil"/>
              <w:left w:val="nil"/>
              <w:bottom w:val="nil"/>
              <w:right w:val="single" w:sz="8" w:space="0" w:color="8064A2"/>
            </w:tcBorders>
            <w:shd w:val="clear" w:color="000000" w:fill="CCC0DA"/>
            <w:noWrap/>
            <w:vAlign w:val="bottom"/>
            <w:hideMark/>
          </w:tcPr>
          <w:p w14:paraId="51A9411F" w14:textId="77777777" w:rsidR="003B593B" w:rsidRPr="003B593B" w:rsidRDefault="003B593B" w:rsidP="003B593B">
            <w:pPr>
              <w:spacing w:before="0" w:after="0"/>
              <w:rPr>
                <w:rFonts w:cs="Arial"/>
                <w:sz w:val="20"/>
              </w:rPr>
            </w:pPr>
            <w:r w:rsidRPr="003B593B">
              <w:rPr>
                <w:rFonts w:cs="Arial"/>
                <w:sz w:val="20"/>
              </w:rPr>
              <w:t> </w:t>
            </w:r>
          </w:p>
        </w:tc>
      </w:tr>
      <w:tr w:rsidR="003B593B" w:rsidRPr="003B593B" w14:paraId="51A94126" w14:textId="77777777" w:rsidTr="003B593B">
        <w:trPr>
          <w:trHeight w:val="255"/>
        </w:trPr>
        <w:tc>
          <w:tcPr>
            <w:tcW w:w="1470" w:type="pct"/>
            <w:tcBorders>
              <w:top w:val="nil"/>
              <w:left w:val="single" w:sz="8" w:space="0" w:color="8064A2"/>
              <w:bottom w:val="nil"/>
              <w:right w:val="nil"/>
            </w:tcBorders>
            <w:shd w:val="clear" w:color="auto" w:fill="auto"/>
            <w:noWrap/>
            <w:vAlign w:val="bottom"/>
            <w:hideMark/>
          </w:tcPr>
          <w:p w14:paraId="51A94121" w14:textId="77777777" w:rsidR="003B593B" w:rsidRPr="003B593B" w:rsidRDefault="003B593B" w:rsidP="003B593B">
            <w:pPr>
              <w:spacing w:before="0" w:after="0"/>
              <w:rPr>
                <w:rFonts w:cs="Arial"/>
                <w:sz w:val="20"/>
              </w:rPr>
            </w:pPr>
            <w:r w:rsidRPr="003B593B">
              <w:rPr>
                <w:rFonts w:cs="Arial"/>
                <w:sz w:val="20"/>
              </w:rPr>
              <w:t>Nejtěžší souprava (hmotnost plně obsazené/ložené soupravy)</w:t>
            </w:r>
          </w:p>
        </w:tc>
        <w:tc>
          <w:tcPr>
            <w:tcW w:w="151" w:type="pct"/>
            <w:tcBorders>
              <w:top w:val="nil"/>
              <w:left w:val="nil"/>
              <w:bottom w:val="nil"/>
              <w:right w:val="nil"/>
            </w:tcBorders>
            <w:shd w:val="clear" w:color="000000" w:fill="C4D79B"/>
            <w:noWrap/>
            <w:vAlign w:val="bottom"/>
            <w:hideMark/>
          </w:tcPr>
          <w:p w14:paraId="51A94122" w14:textId="77777777" w:rsidR="003B593B" w:rsidRPr="003B593B" w:rsidRDefault="003B593B" w:rsidP="003B593B">
            <w:pPr>
              <w:spacing w:before="0" w:after="0"/>
              <w:rPr>
                <w:rFonts w:cs="Arial"/>
                <w:sz w:val="20"/>
              </w:rPr>
            </w:pPr>
            <w:r w:rsidRPr="003B593B">
              <w:rPr>
                <w:rFonts w:cs="Arial"/>
                <w:sz w:val="20"/>
              </w:rPr>
              <w:t> </w:t>
            </w:r>
          </w:p>
        </w:tc>
        <w:tc>
          <w:tcPr>
            <w:tcW w:w="585" w:type="pct"/>
            <w:tcBorders>
              <w:top w:val="nil"/>
              <w:left w:val="nil"/>
              <w:bottom w:val="nil"/>
              <w:right w:val="nil"/>
            </w:tcBorders>
            <w:shd w:val="clear" w:color="000000" w:fill="C4D79B"/>
            <w:noWrap/>
            <w:vAlign w:val="bottom"/>
            <w:hideMark/>
          </w:tcPr>
          <w:p w14:paraId="51A94123" w14:textId="77777777" w:rsidR="003B593B" w:rsidRPr="003B593B" w:rsidRDefault="003B593B" w:rsidP="003B593B">
            <w:pPr>
              <w:spacing w:before="0" w:after="0"/>
              <w:jc w:val="right"/>
              <w:rPr>
                <w:rFonts w:cs="Arial"/>
                <w:sz w:val="20"/>
              </w:rPr>
            </w:pPr>
            <w:r w:rsidRPr="003B593B">
              <w:rPr>
                <w:rFonts w:cs="Arial"/>
                <w:sz w:val="20"/>
              </w:rPr>
              <w:t>Loko 742 + X x Eas dle už. dl.</w:t>
            </w:r>
          </w:p>
        </w:tc>
        <w:tc>
          <w:tcPr>
            <w:tcW w:w="667" w:type="pct"/>
            <w:tcBorders>
              <w:top w:val="nil"/>
              <w:left w:val="nil"/>
              <w:bottom w:val="nil"/>
              <w:right w:val="nil"/>
            </w:tcBorders>
            <w:shd w:val="clear" w:color="auto" w:fill="auto"/>
            <w:noWrap/>
            <w:vAlign w:val="bottom"/>
            <w:hideMark/>
          </w:tcPr>
          <w:p w14:paraId="51A94124" w14:textId="77777777" w:rsidR="003B593B" w:rsidRPr="003B593B" w:rsidRDefault="003B593B" w:rsidP="003B593B">
            <w:pPr>
              <w:spacing w:before="0" w:after="0"/>
              <w:jc w:val="center"/>
              <w:rPr>
                <w:rFonts w:cs="Arial"/>
                <w:sz w:val="20"/>
              </w:rPr>
            </w:pPr>
            <w:r w:rsidRPr="003B593B">
              <w:rPr>
                <w:rFonts w:cs="Arial"/>
                <w:sz w:val="20"/>
              </w:rPr>
              <w:t>302.5</w:t>
            </w:r>
          </w:p>
        </w:tc>
        <w:tc>
          <w:tcPr>
            <w:tcW w:w="2128" w:type="pct"/>
            <w:tcBorders>
              <w:top w:val="nil"/>
              <w:left w:val="nil"/>
              <w:bottom w:val="nil"/>
              <w:right w:val="single" w:sz="8" w:space="0" w:color="8064A2"/>
            </w:tcBorders>
            <w:shd w:val="clear" w:color="auto" w:fill="auto"/>
            <w:noWrap/>
            <w:vAlign w:val="bottom"/>
            <w:hideMark/>
          </w:tcPr>
          <w:p w14:paraId="51A94125" w14:textId="77777777" w:rsidR="003B593B" w:rsidRPr="003B593B" w:rsidRDefault="003B593B" w:rsidP="003B593B">
            <w:pPr>
              <w:spacing w:before="0" w:after="0"/>
              <w:rPr>
                <w:rFonts w:cs="Arial"/>
                <w:sz w:val="20"/>
              </w:rPr>
            </w:pPr>
            <w:r w:rsidRPr="003B593B">
              <w:rPr>
                <w:rFonts w:cs="Arial"/>
                <w:sz w:val="20"/>
              </w:rPr>
              <w:t>t</w:t>
            </w:r>
          </w:p>
        </w:tc>
      </w:tr>
      <w:tr w:rsidR="003B593B" w:rsidRPr="003B593B" w14:paraId="51A9412C" w14:textId="77777777" w:rsidTr="003B593B">
        <w:trPr>
          <w:trHeight w:val="255"/>
        </w:trPr>
        <w:tc>
          <w:tcPr>
            <w:tcW w:w="1470" w:type="pct"/>
            <w:tcBorders>
              <w:top w:val="nil"/>
              <w:left w:val="single" w:sz="8" w:space="0" w:color="8064A2"/>
              <w:bottom w:val="nil"/>
              <w:right w:val="nil"/>
            </w:tcBorders>
            <w:shd w:val="clear" w:color="auto" w:fill="auto"/>
            <w:noWrap/>
            <w:vAlign w:val="bottom"/>
            <w:hideMark/>
          </w:tcPr>
          <w:p w14:paraId="51A94127" w14:textId="77777777" w:rsidR="003B593B" w:rsidRPr="003B593B" w:rsidRDefault="003B593B" w:rsidP="003B593B">
            <w:pPr>
              <w:spacing w:before="0" w:after="0"/>
              <w:rPr>
                <w:rFonts w:cs="Arial"/>
                <w:sz w:val="20"/>
              </w:rPr>
            </w:pPr>
            <w:r w:rsidRPr="003B593B">
              <w:rPr>
                <w:rFonts w:cs="Arial"/>
                <w:sz w:val="20"/>
              </w:rPr>
              <w:t>Rychlost nejtěžší soupravy pro návrh zarážedla</w:t>
            </w:r>
          </w:p>
        </w:tc>
        <w:tc>
          <w:tcPr>
            <w:tcW w:w="151" w:type="pct"/>
            <w:tcBorders>
              <w:top w:val="nil"/>
              <w:left w:val="nil"/>
              <w:bottom w:val="nil"/>
              <w:right w:val="nil"/>
            </w:tcBorders>
            <w:shd w:val="clear" w:color="auto" w:fill="auto"/>
            <w:noWrap/>
            <w:vAlign w:val="bottom"/>
            <w:hideMark/>
          </w:tcPr>
          <w:p w14:paraId="51A94128" w14:textId="77777777" w:rsidR="003B593B" w:rsidRPr="003B593B" w:rsidRDefault="003B593B" w:rsidP="003B593B">
            <w:pPr>
              <w:spacing w:before="0" w:after="0"/>
              <w:rPr>
                <w:rFonts w:cs="Arial"/>
                <w:sz w:val="20"/>
              </w:rPr>
            </w:pPr>
          </w:p>
        </w:tc>
        <w:tc>
          <w:tcPr>
            <w:tcW w:w="585" w:type="pct"/>
            <w:tcBorders>
              <w:top w:val="nil"/>
              <w:left w:val="nil"/>
              <w:bottom w:val="nil"/>
              <w:right w:val="nil"/>
            </w:tcBorders>
            <w:shd w:val="clear" w:color="auto" w:fill="auto"/>
            <w:noWrap/>
            <w:vAlign w:val="bottom"/>
            <w:hideMark/>
          </w:tcPr>
          <w:p w14:paraId="51A94129" w14:textId="77777777" w:rsidR="003B593B" w:rsidRPr="003B593B" w:rsidRDefault="003B593B" w:rsidP="003B593B">
            <w:pPr>
              <w:spacing w:before="0" w:after="0"/>
              <w:jc w:val="right"/>
              <w:rPr>
                <w:rFonts w:cs="Arial"/>
                <w:sz w:val="20"/>
              </w:rPr>
            </w:pPr>
            <w:r w:rsidRPr="003B593B">
              <w:rPr>
                <w:rFonts w:cs="Arial"/>
                <w:sz w:val="20"/>
              </w:rPr>
              <w:t>V =</w:t>
            </w:r>
          </w:p>
        </w:tc>
        <w:tc>
          <w:tcPr>
            <w:tcW w:w="667" w:type="pct"/>
            <w:tcBorders>
              <w:top w:val="nil"/>
              <w:left w:val="nil"/>
              <w:bottom w:val="nil"/>
              <w:right w:val="nil"/>
            </w:tcBorders>
            <w:shd w:val="clear" w:color="000000" w:fill="C4D79B"/>
            <w:noWrap/>
            <w:vAlign w:val="bottom"/>
            <w:hideMark/>
          </w:tcPr>
          <w:p w14:paraId="51A9412A" w14:textId="77777777" w:rsidR="003B593B" w:rsidRPr="003B593B" w:rsidRDefault="003B593B" w:rsidP="003B593B">
            <w:pPr>
              <w:spacing w:before="0" w:after="0"/>
              <w:jc w:val="center"/>
              <w:rPr>
                <w:rFonts w:cs="Arial"/>
                <w:sz w:val="20"/>
              </w:rPr>
            </w:pPr>
            <w:r w:rsidRPr="003B593B">
              <w:rPr>
                <w:rFonts w:cs="Arial"/>
                <w:sz w:val="20"/>
              </w:rPr>
              <w:t>10</w:t>
            </w:r>
          </w:p>
        </w:tc>
        <w:tc>
          <w:tcPr>
            <w:tcW w:w="2128" w:type="pct"/>
            <w:tcBorders>
              <w:top w:val="nil"/>
              <w:left w:val="nil"/>
              <w:bottom w:val="nil"/>
              <w:right w:val="single" w:sz="8" w:space="0" w:color="8064A2"/>
            </w:tcBorders>
            <w:shd w:val="clear" w:color="auto" w:fill="auto"/>
            <w:vAlign w:val="center"/>
            <w:hideMark/>
          </w:tcPr>
          <w:p w14:paraId="51A9412B" w14:textId="77777777" w:rsidR="003B593B" w:rsidRPr="003B593B" w:rsidRDefault="003B593B" w:rsidP="003B593B">
            <w:pPr>
              <w:spacing w:before="0" w:after="0"/>
              <w:rPr>
                <w:rFonts w:cs="Arial"/>
                <w:sz w:val="20"/>
              </w:rPr>
            </w:pPr>
            <w:r w:rsidRPr="003B593B">
              <w:rPr>
                <w:rFonts w:cs="Arial"/>
                <w:sz w:val="20"/>
              </w:rPr>
              <w:t>km/h (pro nákladní vlaky a posun)</w:t>
            </w:r>
          </w:p>
        </w:tc>
      </w:tr>
      <w:tr w:rsidR="003B593B" w:rsidRPr="003B593B" w14:paraId="51A94132" w14:textId="77777777" w:rsidTr="003B593B">
        <w:trPr>
          <w:trHeight w:val="255"/>
        </w:trPr>
        <w:tc>
          <w:tcPr>
            <w:tcW w:w="1470" w:type="pct"/>
            <w:tcBorders>
              <w:top w:val="nil"/>
              <w:left w:val="single" w:sz="8" w:space="0" w:color="8064A2"/>
              <w:bottom w:val="nil"/>
              <w:right w:val="nil"/>
            </w:tcBorders>
            <w:shd w:val="clear" w:color="auto" w:fill="auto"/>
            <w:noWrap/>
            <w:vAlign w:val="bottom"/>
            <w:hideMark/>
          </w:tcPr>
          <w:p w14:paraId="51A9412D" w14:textId="77777777" w:rsidR="003B593B" w:rsidRPr="003B593B" w:rsidRDefault="003B593B" w:rsidP="003B593B">
            <w:pPr>
              <w:spacing w:before="0" w:after="0"/>
              <w:rPr>
                <w:rFonts w:cs="Arial"/>
                <w:sz w:val="20"/>
              </w:rPr>
            </w:pPr>
            <w:r w:rsidRPr="003B593B">
              <w:rPr>
                <w:rFonts w:cs="Arial"/>
                <w:sz w:val="20"/>
              </w:rPr>
              <w:t>Kinetická energie nejtěžší soupravy</w:t>
            </w:r>
          </w:p>
        </w:tc>
        <w:tc>
          <w:tcPr>
            <w:tcW w:w="151" w:type="pct"/>
            <w:tcBorders>
              <w:top w:val="nil"/>
              <w:left w:val="nil"/>
              <w:bottom w:val="nil"/>
              <w:right w:val="nil"/>
            </w:tcBorders>
            <w:shd w:val="clear" w:color="auto" w:fill="auto"/>
            <w:noWrap/>
            <w:vAlign w:val="bottom"/>
            <w:hideMark/>
          </w:tcPr>
          <w:p w14:paraId="51A9412E" w14:textId="77777777" w:rsidR="003B593B" w:rsidRPr="003B593B" w:rsidRDefault="003B593B" w:rsidP="003B593B">
            <w:pPr>
              <w:spacing w:before="0" w:after="0"/>
              <w:rPr>
                <w:rFonts w:cs="Arial"/>
                <w:sz w:val="20"/>
              </w:rPr>
            </w:pPr>
          </w:p>
        </w:tc>
        <w:tc>
          <w:tcPr>
            <w:tcW w:w="585" w:type="pct"/>
            <w:tcBorders>
              <w:top w:val="nil"/>
              <w:left w:val="nil"/>
              <w:bottom w:val="nil"/>
              <w:right w:val="nil"/>
            </w:tcBorders>
            <w:shd w:val="clear" w:color="auto" w:fill="auto"/>
            <w:noWrap/>
            <w:vAlign w:val="bottom"/>
            <w:hideMark/>
          </w:tcPr>
          <w:p w14:paraId="51A9412F" w14:textId="77777777" w:rsidR="003B593B" w:rsidRPr="003B593B" w:rsidRDefault="003B593B" w:rsidP="003B593B">
            <w:pPr>
              <w:spacing w:before="0" w:after="0"/>
              <w:jc w:val="right"/>
              <w:rPr>
                <w:rFonts w:cs="Arial"/>
                <w:sz w:val="20"/>
              </w:rPr>
            </w:pPr>
            <w:r w:rsidRPr="003B593B">
              <w:rPr>
                <w:rFonts w:cs="Arial"/>
                <w:sz w:val="20"/>
              </w:rPr>
              <w:t>Ekin =</w:t>
            </w:r>
          </w:p>
        </w:tc>
        <w:tc>
          <w:tcPr>
            <w:tcW w:w="667" w:type="pct"/>
            <w:tcBorders>
              <w:top w:val="nil"/>
              <w:left w:val="nil"/>
              <w:bottom w:val="nil"/>
              <w:right w:val="nil"/>
            </w:tcBorders>
            <w:shd w:val="clear" w:color="auto" w:fill="auto"/>
            <w:noWrap/>
            <w:vAlign w:val="bottom"/>
            <w:hideMark/>
          </w:tcPr>
          <w:p w14:paraId="51A94130" w14:textId="77777777" w:rsidR="003B593B" w:rsidRPr="003B593B" w:rsidRDefault="003B593B" w:rsidP="003B593B">
            <w:pPr>
              <w:spacing w:before="0" w:after="0"/>
              <w:jc w:val="center"/>
              <w:rPr>
                <w:rFonts w:cs="Arial"/>
                <w:sz w:val="20"/>
              </w:rPr>
            </w:pPr>
            <w:r w:rsidRPr="003B593B">
              <w:rPr>
                <w:rFonts w:cs="Arial"/>
                <w:sz w:val="20"/>
              </w:rPr>
              <w:t>1168</w:t>
            </w:r>
          </w:p>
        </w:tc>
        <w:tc>
          <w:tcPr>
            <w:tcW w:w="2128" w:type="pct"/>
            <w:tcBorders>
              <w:top w:val="nil"/>
              <w:left w:val="nil"/>
              <w:bottom w:val="nil"/>
              <w:right w:val="single" w:sz="8" w:space="0" w:color="8064A2"/>
            </w:tcBorders>
            <w:shd w:val="clear" w:color="auto" w:fill="auto"/>
            <w:noWrap/>
            <w:vAlign w:val="bottom"/>
            <w:hideMark/>
          </w:tcPr>
          <w:p w14:paraId="51A94131" w14:textId="77777777" w:rsidR="003B593B" w:rsidRPr="003B593B" w:rsidRDefault="003B593B" w:rsidP="003B593B">
            <w:pPr>
              <w:spacing w:before="0" w:after="0"/>
              <w:rPr>
                <w:rFonts w:cs="Arial"/>
                <w:sz w:val="20"/>
              </w:rPr>
            </w:pPr>
            <w:r w:rsidRPr="003B593B">
              <w:rPr>
                <w:rFonts w:cs="Arial"/>
                <w:sz w:val="20"/>
              </w:rPr>
              <w:t>kJ</w:t>
            </w:r>
          </w:p>
        </w:tc>
      </w:tr>
      <w:tr w:rsidR="003B593B" w:rsidRPr="003B593B" w14:paraId="51A94138" w14:textId="77777777" w:rsidTr="003B593B">
        <w:trPr>
          <w:trHeight w:val="255"/>
        </w:trPr>
        <w:tc>
          <w:tcPr>
            <w:tcW w:w="1470" w:type="pct"/>
            <w:tcBorders>
              <w:top w:val="nil"/>
              <w:left w:val="single" w:sz="8" w:space="0" w:color="8064A2"/>
              <w:bottom w:val="nil"/>
              <w:right w:val="nil"/>
            </w:tcBorders>
            <w:shd w:val="clear" w:color="auto" w:fill="auto"/>
            <w:noWrap/>
            <w:vAlign w:val="bottom"/>
            <w:hideMark/>
          </w:tcPr>
          <w:p w14:paraId="51A94133" w14:textId="77777777" w:rsidR="003B593B" w:rsidRPr="003B593B" w:rsidRDefault="003B593B" w:rsidP="003B593B">
            <w:pPr>
              <w:spacing w:before="0" w:after="0"/>
              <w:rPr>
                <w:rFonts w:cs="Arial"/>
                <w:sz w:val="20"/>
              </w:rPr>
            </w:pPr>
            <w:r w:rsidRPr="003B593B">
              <w:rPr>
                <w:rFonts w:cs="Arial"/>
                <w:sz w:val="20"/>
              </w:rPr>
              <w:t>Nejlehčí souprava (hmotnost neobsazené/prázdné soupravy)</w:t>
            </w:r>
          </w:p>
        </w:tc>
        <w:tc>
          <w:tcPr>
            <w:tcW w:w="151" w:type="pct"/>
            <w:tcBorders>
              <w:top w:val="nil"/>
              <w:left w:val="nil"/>
              <w:bottom w:val="nil"/>
              <w:right w:val="nil"/>
            </w:tcBorders>
            <w:shd w:val="clear" w:color="000000" w:fill="C4D79B"/>
            <w:noWrap/>
            <w:vAlign w:val="bottom"/>
            <w:hideMark/>
          </w:tcPr>
          <w:p w14:paraId="51A94134" w14:textId="77777777" w:rsidR="003B593B" w:rsidRPr="003B593B" w:rsidRDefault="003B593B" w:rsidP="003B593B">
            <w:pPr>
              <w:spacing w:before="0" w:after="0"/>
              <w:rPr>
                <w:rFonts w:cs="Arial"/>
                <w:sz w:val="20"/>
              </w:rPr>
            </w:pPr>
            <w:r w:rsidRPr="003B593B">
              <w:rPr>
                <w:rFonts w:cs="Arial"/>
                <w:sz w:val="20"/>
              </w:rPr>
              <w:t> </w:t>
            </w:r>
          </w:p>
        </w:tc>
        <w:tc>
          <w:tcPr>
            <w:tcW w:w="585" w:type="pct"/>
            <w:tcBorders>
              <w:top w:val="nil"/>
              <w:left w:val="nil"/>
              <w:bottom w:val="nil"/>
              <w:right w:val="nil"/>
            </w:tcBorders>
            <w:shd w:val="clear" w:color="000000" w:fill="C4D79B"/>
            <w:noWrap/>
            <w:vAlign w:val="bottom"/>
            <w:hideMark/>
          </w:tcPr>
          <w:p w14:paraId="51A94135" w14:textId="77777777" w:rsidR="003B593B" w:rsidRPr="003B593B" w:rsidRDefault="003B593B" w:rsidP="003B593B">
            <w:pPr>
              <w:spacing w:before="0" w:after="0"/>
              <w:jc w:val="right"/>
              <w:rPr>
                <w:rFonts w:cs="Arial"/>
                <w:sz w:val="20"/>
              </w:rPr>
            </w:pPr>
            <w:r w:rsidRPr="003B593B">
              <w:rPr>
                <w:rFonts w:cs="Arial"/>
                <w:sz w:val="20"/>
              </w:rPr>
              <w:t>Loko 742 + X x Eas dle už. dl.</w:t>
            </w:r>
          </w:p>
        </w:tc>
        <w:tc>
          <w:tcPr>
            <w:tcW w:w="667" w:type="pct"/>
            <w:tcBorders>
              <w:top w:val="nil"/>
              <w:left w:val="nil"/>
              <w:bottom w:val="nil"/>
              <w:right w:val="nil"/>
            </w:tcBorders>
            <w:shd w:val="clear" w:color="auto" w:fill="auto"/>
            <w:noWrap/>
            <w:vAlign w:val="bottom"/>
            <w:hideMark/>
          </w:tcPr>
          <w:p w14:paraId="51A94136" w14:textId="77777777" w:rsidR="003B593B" w:rsidRPr="003B593B" w:rsidRDefault="003B593B" w:rsidP="003B593B">
            <w:pPr>
              <w:spacing w:before="0" w:after="0"/>
              <w:jc w:val="center"/>
              <w:rPr>
                <w:rFonts w:cs="Arial"/>
                <w:sz w:val="20"/>
              </w:rPr>
            </w:pPr>
            <w:r w:rsidRPr="003B593B">
              <w:rPr>
                <w:rFonts w:cs="Arial"/>
                <w:sz w:val="20"/>
              </w:rPr>
              <w:t>134.5</w:t>
            </w:r>
          </w:p>
        </w:tc>
        <w:tc>
          <w:tcPr>
            <w:tcW w:w="2128" w:type="pct"/>
            <w:tcBorders>
              <w:top w:val="nil"/>
              <w:left w:val="nil"/>
              <w:bottom w:val="nil"/>
              <w:right w:val="single" w:sz="8" w:space="0" w:color="8064A2"/>
            </w:tcBorders>
            <w:shd w:val="clear" w:color="auto" w:fill="auto"/>
            <w:noWrap/>
            <w:vAlign w:val="bottom"/>
            <w:hideMark/>
          </w:tcPr>
          <w:p w14:paraId="51A94137" w14:textId="77777777" w:rsidR="003B593B" w:rsidRPr="003B593B" w:rsidRDefault="003B593B" w:rsidP="003B593B">
            <w:pPr>
              <w:spacing w:before="0" w:after="0"/>
              <w:rPr>
                <w:rFonts w:cs="Arial"/>
                <w:sz w:val="20"/>
              </w:rPr>
            </w:pPr>
            <w:r w:rsidRPr="003B593B">
              <w:rPr>
                <w:rFonts w:cs="Arial"/>
                <w:sz w:val="20"/>
              </w:rPr>
              <w:t>t</w:t>
            </w:r>
          </w:p>
        </w:tc>
      </w:tr>
      <w:tr w:rsidR="003B593B" w:rsidRPr="003B593B" w14:paraId="51A9413E" w14:textId="77777777" w:rsidTr="003B593B">
        <w:trPr>
          <w:trHeight w:val="255"/>
        </w:trPr>
        <w:tc>
          <w:tcPr>
            <w:tcW w:w="1470" w:type="pct"/>
            <w:tcBorders>
              <w:top w:val="nil"/>
              <w:left w:val="single" w:sz="8" w:space="0" w:color="8064A2"/>
              <w:bottom w:val="nil"/>
              <w:right w:val="nil"/>
            </w:tcBorders>
            <w:shd w:val="clear" w:color="auto" w:fill="auto"/>
            <w:noWrap/>
            <w:vAlign w:val="bottom"/>
            <w:hideMark/>
          </w:tcPr>
          <w:p w14:paraId="51A94139" w14:textId="77777777" w:rsidR="003B593B" w:rsidRPr="003B593B" w:rsidRDefault="003B593B" w:rsidP="003B593B">
            <w:pPr>
              <w:spacing w:before="0" w:after="0"/>
              <w:rPr>
                <w:rFonts w:cs="Arial"/>
                <w:sz w:val="20"/>
              </w:rPr>
            </w:pPr>
            <w:r w:rsidRPr="003B593B">
              <w:rPr>
                <w:rFonts w:cs="Arial"/>
                <w:sz w:val="20"/>
              </w:rPr>
              <w:t xml:space="preserve">Rychlost nejlehčí soupravy pro návrh zarážedla </w:t>
            </w:r>
          </w:p>
        </w:tc>
        <w:tc>
          <w:tcPr>
            <w:tcW w:w="151" w:type="pct"/>
            <w:tcBorders>
              <w:top w:val="nil"/>
              <w:left w:val="nil"/>
              <w:bottom w:val="nil"/>
              <w:right w:val="nil"/>
            </w:tcBorders>
            <w:shd w:val="clear" w:color="auto" w:fill="auto"/>
            <w:noWrap/>
            <w:vAlign w:val="bottom"/>
            <w:hideMark/>
          </w:tcPr>
          <w:p w14:paraId="51A9413A" w14:textId="77777777" w:rsidR="003B593B" w:rsidRPr="003B593B" w:rsidRDefault="003B593B" w:rsidP="003B593B">
            <w:pPr>
              <w:spacing w:before="0" w:after="0"/>
              <w:rPr>
                <w:rFonts w:cs="Arial"/>
                <w:sz w:val="20"/>
              </w:rPr>
            </w:pPr>
          </w:p>
        </w:tc>
        <w:tc>
          <w:tcPr>
            <w:tcW w:w="585" w:type="pct"/>
            <w:tcBorders>
              <w:top w:val="nil"/>
              <w:left w:val="nil"/>
              <w:bottom w:val="nil"/>
              <w:right w:val="nil"/>
            </w:tcBorders>
            <w:shd w:val="clear" w:color="auto" w:fill="auto"/>
            <w:noWrap/>
            <w:vAlign w:val="bottom"/>
            <w:hideMark/>
          </w:tcPr>
          <w:p w14:paraId="51A9413B" w14:textId="77777777" w:rsidR="003B593B" w:rsidRPr="003B593B" w:rsidRDefault="003B593B" w:rsidP="003B593B">
            <w:pPr>
              <w:spacing w:before="0" w:after="0"/>
              <w:jc w:val="right"/>
              <w:rPr>
                <w:rFonts w:cs="Arial"/>
                <w:sz w:val="20"/>
              </w:rPr>
            </w:pPr>
            <w:r w:rsidRPr="003B593B">
              <w:rPr>
                <w:rFonts w:cs="Arial"/>
                <w:sz w:val="20"/>
              </w:rPr>
              <w:t>V =</w:t>
            </w:r>
          </w:p>
        </w:tc>
        <w:tc>
          <w:tcPr>
            <w:tcW w:w="667" w:type="pct"/>
            <w:tcBorders>
              <w:top w:val="nil"/>
              <w:left w:val="nil"/>
              <w:bottom w:val="nil"/>
              <w:right w:val="nil"/>
            </w:tcBorders>
            <w:shd w:val="clear" w:color="000000" w:fill="C4D79B"/>
            <w:noWrap/>
            <w:vAlign w:val="bottom"/>
            <w:hideMark/>
          </w:tcPr>
          <w:p w14:paraId="51A9413C" w14:textId="77777777" w:rsidR="003B593B" w:rsidRPr="003B593B" w:rsidRDefault="003B593B" w:rsidP="003B593B">
            <w:pPr>
              <w:spacing w:before="0" w:after="0"/>
              <w:jc w:val="center"/>
              <w:rPr>
                <w:rFonts w:cs="Arial"/>
                <w:sz w:val="20"/>
              </w:rPr>
            </w:pPr>
            <w:r w:rsidRPr="003B593B">
              <w:rPr>
                <w:rFonts w:cs="Arial"/>
                <w:sz w:val="20"/>
              </w:rPr>
              <w:t>10</w:t>
            </w:r>
          </w:p>
        </w:tc>
        <w:tc>
          <w:tcPr>
            <w:tcW w:w="2128" w:type="pct"/>
            <w:tcBorders>
              <w:top w:val="nil"/>
              <w:left w:val="nil"/>
              <w:bottom w:val="nil"/>
              <w:right w:val="single" w:sz="8" w:space="0" w:color="8064A2"/>
            </w:tcBorders>
            <w:shd w:val="clear" w:color="auto" w:fill="auto"/>
            <w:vAlign w:val="center"/>
            <w:hideMark/>
          </w:tcPr>
          <w:p w14:paraId="51A9413D" w14:textId="77777777" w:rsidR="003B593B" w:rsidRPr="003B593B" w:rsidRDefault="003B593B" w:rsidP="003B593B">
            <w:pPr>
              <w:spacing w:before="0" w:after="0"/>
              <w:rPr>
                <w:rFonts w:cs="Arial"/>
                <w:sz w:val="20"/>
              </w:rPr>
            </w:pPr>
            <w:r w:rsidRPr="003B593B">
              <w:rPr>
                <w:rFonts w:cs="Arial"/>
                <w:sz w:val="20"/>
              </w:rPr>
              <w:t>km/h (pro nákladní vlaky a posun)</w:t>
            </w:r>
          </w:p>
        </w:tc>
      </w:tr>
      <w:tr w:rsidR="003B593B" w:rsidRPr="003B593B" w14:paraId="51A94144" w14:textId="77777777" w:rsidTr="003B593B">
        <w:trPr>
          <w:trHeight w:val="255"/>
        </w:trPr>
        <w:tc>
          <w:tcPr>
            <w:tcW w:w="1470" w:type="pct"/>
            <w:tcBorders>
              <w:top w:val="nil"/>
              <w:left w:val="single" w:sz="8" w:space="0" w:color="8064A2"/>
              <w:bottom w:val="nil"/>
              <w:right w:val="nil"/>
            </w:tcBorders>
            <w:shd w:val="clear" w:color="auto" w:fill="auto"/>
            <w:noWrap/>
            <w:vAlign w:val="bottom"/>
            <w:hideMark/>
          </w:tcPr>
          <w:p w14:paraId="51A9413F" w14:textId="77777777" w:rsidR="003B593B" w:rsidRPr="003B593B" w:rsidRDefault="003B593B" w:rsidP="003B593B">
            <w:pPr>
              <w:spacing w:before="0" w:after="0"/>
              <w:rPr>
                <w:rFonts w:cs="Arial"/>
                <w:sz w:val="20"/>
              </w:rPr>
            </w:pPr>
            <w:r w:rsidRPr="003B593B">
              <w:rPr>
                <w:rFonts w:cs="Arial"/>
                <w:sz w:val="20"/>
              </w:rPr>
              <w:t>Kinetická energie nejlehčí soupravy</w:t>
            </w:r>
          </w:p>
        </w:tc>
        <w:tc>
          <w:tcPr>
            <w:tcW w:w="151" w:type="pct"/>
            <w:tcBorders>
              <w:top w:val="nil"/>
              <w:left w:val="nil"/>
              <w:bottom w:val="nil"/>
              <w:right w:val="nil"/>
            </w:tcBorders>
            <w:shd w:val="clear" w:color="auto" w:fill="auto"/>
            <w:noWrap/>
            <w:vAlign w:val="bottom"/>
            <w:hideMark/>
          </w:tcPr>
          <w:p w14:paraId="51A94140" w14:textId="77777777" w:rsidR="003B593B" w:rsidRPr="003B593B" w:rsidRDefault="003B593B" w:rsidP="003B593B">
            <w:pPr>
              <w:spacing w:before="0" w:after="0"/>
              <w:rPr>
                <w:rFonts w:cs="Arial"/>
                <w:sz w:val="20"/>
              </w:rPr>
            </w:pPr>
          </w:p>
        </w:tc>
        <w:tc>
          <w:tcPr>
            <w:tcW w:w="585" w:type="pct"/>
            <w:tcBorders>
              <w:top w:val="nil"/>
              <w:left w:val="nil"/>
              <w:bottom w:val="nil"/>
              <w:right w:val="nil"/>
            </w:tcBorders>
            <w:shd w:val="clear" w:color="auto" w:fill="auto"/>
            <w:noWrap/>
            <w:vAlign w:val="bottom"/>
            <w:hideMark/>
          </w:tcPr>
          <w:p w14:paraId="51A94141" w14:textId="77777777" w:rsidR="003B593B" w:rsidRPr="003B593B" w:rsidRDefault="003B593B" w:rsidP="003B593B">
            <w:pPr>
              <w:spacing w:before="0" w:after="0"/>
              <w:jc w:val="right"/>
              <w:rPr>
                <w:rFonts w:cs="Arial"/>
                <w:sz w:val="20"/>
              </w:rPr>
            </w:pPr>
            <w:r w:rsidRPr="003B593B">
              <w:rPr>
                <w:rFonts w:cs="Arial"/>
                <w:sz w:val="20"/>
              </w:rPr>
              <w:t>Ekin =</w:t>
            </w:r>
          </w:p>
        </w:tc>
        <w:tc>
          <w:tcPr>
            <w:tcW w:w="667" w:type="pct"/>
            <w:tcBorders>
              <w:top w:val="nil"/>
              <w:left w:val="nil"/>
              <w:bottom w:val="nil"/>
              <w:right w:val="nil"/>
            </w:tcBorders>
            <w:shd w:val="clear" w:color="auto" w:fill="auto"/>
            <w:noWrap/>
            <w:vAlign w:val="bottom"/>
            <w:hideMark/>
          </w:tcPr>
          <w:p w14:paraId="51A94142" w14:textId="77777777" w:rsidR="003B593B" w:rsidRPr="003B593B" w:rsidRDefault="003B593B" w:rsidP="003B593B">
            <w:pPr>
              <w:spacing w:before="0" w:after="0"/>
              <w:jc w:val="center"/>
              <w:rPr>
                <w:rFonts w:cs="Arial"/>
                <w:sz w:val="20"/>
              </w:rPr>
            </w:pPr>
            <w:r w:rsidRPr="003B593B">
              <w:rPr>
                <w:rFonts w:cs="Arial"/>
                <w:sz w:val="20"/>
              </w:rPr>
              <w:t>519</w:t>
            </w:r>
          </w:p>
        </w:tc>
        <w:tc>
          <w:tcPr>
            <w:tcW w:w="2128" w:type="pct"/>
            <w:tcBorders>
              <w:top w:val="nil"/>
              <w:left w:val="nil"/>
              <w:bottom w:val="nil"/>
              <w:right w:val="single" w:sz="8" w:space="0" w:color="8064A2"/>
            </w:tcBorders>
            <w:shd w:val="clear" w:color="auto" w:fill="auto"/>
            <w:noWrap/>
            <w:vAlign w:val="bottom"/>
            <w:hideMark/>
          </w:tcPr>
          <w:p w14:paraId="51A94143" w14:textId="77777777" w:rsidR="003B593B" w:rsidRPr="003B593B" w:rsidRDefault="003B593B" w:rsidP="003B593B">
            <w:pPr>
              <w:spacing w:before="0" w:after="0"/>
              <w:rPr>
                <w:rFonts w:cs="Arial"/>
                <w:sz w:val="20"/>
              </w:rPr>
            </w:pPr>
            <w:r w:rsidRPr="003B593B">
              <w:rPr>
                <w:rFonts w:cs="Arial"/>
                <w:sz w:val="20"/>
              </w:rPr>
              <w:t>kJ</w:t>
            </w:r>
          </w:p>
        </w:tc>
      </w:tr>
      <w:tr w:rsidR="003B593B" w:rsidRPr="003B593B" w14:paraId="51A9414A" w14:textId="77777777" w:rsidTr="003B593B">
        <w:trPr>
          <w:trHeight w:val="600"/>
        </w:trPr>
        <w:tc>
          <w:tcPr>
            <w:tcW w:w="1470" w:type="pct"/>
            <w:tcBorders>
              <w:top w:val="nil"/>
              <w:left w:val="single" w:sz="8" w:space="0" w:color="8064A2"/>
              <w:bottom w:val="nil"/>
              <w:right w:val="nil"/>
            </w:tcBorders>
            <w:shd w:val="clear" w:color="auto" w:fill="auto"/>
            <w:noWrap/>
            <w:vAlign w:val="center"/>
            <w:hideMark/>
          </w:tcPr>
          <w:p w14:paraId="51A94145" w14:textId="77777777" w:rsidR="003B593B" w:rsidRPr="003B593B" w:rsidRDefault="003B593B" w:rsidP="003B593B">
            <w:pPr>
              <w:spacing w:before="0" w:after="0"/>
              <w:rPr>
                <w:rFonts w:cs="Arial"/>
                <w:sz w:val="20"/>
              </w:rPr>
            </w:pPr>
            <w:r w:rsidRPr="003B593B">
              <w:rPr>
                <w:rFonts w:cs="Arial"/>
                <w:sz w:val="20"/>
              </w:rPr>
              <w:t>Popis charakterisktiky provozu nebo okolí kusé koleje</w:t>
            </w:r>
          </w:p>
        </w:tc>
        <w:tc>
          <w:tcPr>
            <w:tcW w:w="151" w:type="pct"/>
            <w:tcBorders>
              <w:top w:val="nil"/>
              <w:left w:val="nil"/>
              <w:bottom w:val="nil"/>
              <w:right w:val="nil"/>
            </w:tcBorders>
            <w:shd w:val="clear" w:color="auto" w:fill="auto"/>
            <w:noWrap/>
            <w:vAlign w:val="center"/>
            <w:hideMark/>
          </w:tcPr>
          <w:p w14:paraId="51A94146" w14:textId="77777777" w:rsidR="003B593B" w:rsidRPr="003B593B" w:rsidRDefault="003B593B" w:rsidP="003B593B">
            <w:pPr>
              <w:spacing w:before="0" w:after="0"/>
              <w:rPr>
                <w:rFonts w:cs="Arial"/>
                <w:sz w:val="20"/>
              </w:rPr>
            </w:pPr>
          </w:p>
        </w:tc>
        <w:tc>
          <w:tcPr>
            <w:tcW w:w="585" w:type="pct"/>
            <w:tcBorders>
              <w:top w:val="nil"/>
              <w:left w:val="nil"/>
              <w:bottom w:val="nil"/>
              <w:right w:val="nil"/>
            </w:tcBorders>
            <w:shd w:val="clear" w:color="auto" w:fill="auto"/>
            <w:noWrap/>
            <w:vAlign w:val="center"/>
            <w:hideMark/>
          </w:tcPr>
          <w:p w14:paraId="51A94147" w14:textId="77777777" w:rsidR="003B593B" w:rsidRPr="003B593B" w:rsidRDefault="003B593B" w:rsidP="003B593B">
            <w:pPr>
              <w:spacing w:before="0" w:after="0"/>
              <w:jc w:val="right"/>
              <w:rPr>
                <w:rFonts w:cs="Arial"/>
                <w:sz w:val="20"/>
              </w:rPr>
            </w:pPr>
            <w:r w:rsidRPr="003B593B">
              <w:rPr>
                <w:rFonts w:cs="Arial"/>
                <w:sz w:val="20"/>
              </w:rPr>
              <w:t>k =</w:t>
            </w:r>
          </w:p>
        </w:tc>
        <w:tc>
          <w:tcPr>
            <w:tcW w:w="667" w:type="pct"/>
            <w:tcBorders>
              <w:top w:val="nil"/>
              <w:left w:val="nil"/>
              <w:bottom w:val="nil"/>
              <w:right w:val="nil"/>
            </w:tcBorders>
            <w:shd w:val="clear" w:color="000000" w:fill="C4D79B"/>
            <w:noWrap/>
            <w:vAlign w:val="center"/>
            <w:hideMark/>
          </w:tcPr>
          <w:p w14:paraId="51A94148" w14:textId="77777777" w:rsidR="003B593B" w:rsidRPr="003B593B" w:rsidRDefault="003B593B" w:rsidP="003B593B">
            <w:pPr>
              <w:spacing w:before="0" w:after="0"/>
              <w:jc w:val="center"/>
              <w:rPr>
                <w:rFonts w:cs="Arial"/>
                <w:sz w:val="20"/>
              </w:rPr>
            </w:pPr>
            <w:r w:rsidRPr="003B593B">
              <w:rPr>
                <w:rFonts w:cs="Arial"/>
                <w:sz w:val="20"/>
              </w:rPr>
              <w:t>1.2</w:t>
            </w:r>
          </w:p>
        </w:tc>
        <w:tc>
          <w:tcPr>
            <w:tcW w:w="2128" w:type="pct"/>
            <w:tcBorders>
              <w:top w:val="nil"/>
              <w:left w:val="nil"/>
              <w:bottom w:val="nil"/>
              <w:right w:val="single" w:sz="8" w:space="0" w:color="8064A2"/>
            </w:tcBorders>
            <w:shd w:val="clear" w:color="auto" w:fill="auto"/>
            <w:vAlign w:val="center"/>
            <w:hideMark/>
          </w:tcPr>
          <w:p w14:paraId="51A94149" w14:textId="77777777" w:rsidR="003B593B" w:rsidRPr="003B593B" w:rsidRDefault="003B593B" w:rsidP="003B593B">
            <w:pPr>
              <w:spacing w:before="0" w:after="0"/>
              <w:rPr>
                <w:rFonts w:cs="Arial"/>
                <w:sz w:val="18"/>
                <w:szCs w:val="18"/>
              </w:rPr>
            </w:pPr>
            <w:r w:rsidRPr="003B593B">
              <w:rPr>
                <w:rFonts w:cs="Arial"/>
                <w:sz w:val="18"/>
                <w:szCs w:val="18"/>
              </w:rPr>
              <w:t xml:space="preserve">pro nákladní vlaky a posun </w:t>
            </w:r>
          </w:p>
        </w:tc>
      </w:tr>
      <w:tr w:rsidR="003B593B" w:rsidRPr="003B593B" w14:paraId="51A94150" w14:textId="77777777" w:rsidTr="003B593B">
        <w:trPr>
          <w:trHeight w:val="255"/>
        </w:trPr>
        <w:tc>
          <w:tcPr>
            <w:tcW w:w="1470" w:type="pct"/>
            <w:tcBorders>
              <w:top w:val="nil"/>
              <w:left w:val="single" w:sz="8" w:space="0" w:color="8064A2"/>
              <w:bottom w:val="nil"/>
              <w:right w:val="nil"/>
            </w:tcBorders>
            <w:shd w:val="clear" w:color="auto" w:fill="auto"/>
            <w:noWrap/>
            <w:vAlign w:val="bottom"/>
            <w:hideMark/>
          </w:tcPr>
          <w:p w14:paraId="51A9414B" w14:textId="77777777" w:rsidR="003B593B" w:rsidRPr="003B593B" w:rsidRDefault="003B593B" w:rsidP="003B593B">
            <w:pPr>
              <w:spacing w:before="0" w:after="0"/>
              <w:rPr>
                <w:rFonts w:cs="Arial"/>
                <w:sz w:val="20"/>
              </w:rPr>
            </w:pPr>
            <w:r w:rsidRPr="003B593B">
              <w:rPr>
                <w:rFonts w:cs="Arial"/>
                <w:sz w:val="20"/>
              </w:rPr>
              <w:t>Požadovaná brzdná práce nejtěžší soupravy</w:t>
            </w:r>
          </w:p>
        </w:tc>
        <w:tc>
          <w:tcPr>
            <w:tcW w:w="151" w:type="pct"/>
            <w:tcBorders>
              <w:top w:val="nil"/>
              <w:left w:val="nil"/>
              <w:bottom w:val="nil"/>
              <w:right w:val="nil"/>
            </w:tcBorders>
            <w:shd w:val="clear" w:color="auto" w:fill="auto"/>
            <w:noWrap/>
            <w:vAlign w:val="bottom"/>
            <w:hideMark/>
          </w:tcPr>
          <w:p w14:paraId="51A9414C" w14:textId="77777777" w:rsidR="003B593B" w:rsidRPr="003B593B" w:rsidRDefault="003B593B" w:rsidP="003B593B">
            <w:pPr>
              <w:spacing w:before="0" w:after="0"/>
              <w:rPr>
                <w:rFonts w:cs="Arial"/>
                <w:sz w:val="20"/>
              </w:rPr>
            </w:pPr>
          </w:p>
        </w:tc>
        <w:tc>
          <w:tcPr>
            <w:tcW w:w="585" w:type="pct"/>
            <w:tcBorders>
              <w:top w:val="nil"/>
              <w:left w:val="nil"/>
              <w:bottom w:val="nil"/>
              <w:right w:val="nil"/>
            </w:tcBorders>
            <w:shd w:val="clear" w:color="auto" w:fill="auto"/>
            <w:noWrap/>
            <w:vAlign w:val="bottom"/>
            <w:hideMark/>
          </w:tcPr>
          <w:p w14:paraId="51A9414D" w14:textId="77777777" w:rsidR="003B593B" w:rsidRPr="003B593B" w:rsidRDefault="003B593B" w:rsidP="003B593B">
            <w:pPr>
              <w:spacing w:before="0" w:after="0"/>
              <w:jc w:val="right"/>
              <w:rPr>
                <w:rFonts w:cs="Arial"/>
                <w:sz w:val="20"/>
              </w:rPr>
            </w:pPr>
            <w:r w:rsidRPr="003B593B">
              <w:rPr>
                <w:rFonts w:cs="Arial"/>
                <w:sz w:val="20"/>
              </w:rPr>
              <w:t>W ≥</w:t>
            </w:r>
          </w:p>
        </w:tc>
        <w:tc>
          <w:tcPr>
            <w:tcW w:w="667" w:type="pct"/>
            <w:tcBorders>
              <w:top w:val="nil"/>
              <w:left w:val="nil"/>
              <w:bottom w:val="nil"/>
              <w:right w:val="nil"/>
            </w:tcBorders>
            <w:shd w:val="clear" w:color="auto" w:fill="auto"/>
            <w:noWrap/>
            <w:vAlign w:val="bottom"/>
            <w:hideMark/>
          </w:tcPr>
          <w:p w14:paraId="51A9414E" w14:textId="77777777" w:rsidR="003B593B" w:rsidRPr="003B593B" w:rsidRDefault="003B593B" w:rsidP="003B593B">
            <w:pPr>
              <w:spacing w:before="0" w:after="0"/>
              <w:jc w:val="center"/>
              <w:rPr>
                <w:rFonts w:cs="Arial"/>
                <w:sz w:val="20"/>
              </w:rPr>
            </w:pPr>
            <w:r w:rsidRPr="003B593B">
              <w:rPr>
                <w:rFonts w:cs="Arial"/>
                <w:sz w:val="20"/>
              </w:rPr>
              <w:t>1401</w:t>
            </w:r>
          </w:p>
        </w:tc>
        <w:tc>
          <w:tcPr>
            <w:tcW w:w="2128" w:type="pct"/>
            <w:tcBorders>
              <w:top w:val="nil"/>
              <w:left w:val="nil"/>
              <w:bottom w:val="nil"/>
              <w:right w:val="single" w:sz="8" w:space="0" w:color="8064A2"/>
            </w:tcBorders>
            <w:shd w:val="clear" w:color="auto" w:fill="auto"/>
            <w:noWrap/>
            <w:vAlign w:val="bottom"/>
            <w:hideMark/>
          </w:tcPr>
          <w:p w14:paraId="51A9414F" w14:textId="77777777" w:rsidR="003B593B" w:rsidRPr="003B593B" w:rsidRDefault="003B593B" w:rsidP="003B593B">
            <w:pPr>
              <w:spacing w:before="0" w:after="0"/>
              <w:rPr>
                <w:rFonts w:cs="Arial"/>
                <w:sz w:val="20"/>
              </w:rPr>
            </w:pPr>
            <w:r w:rsidRPr="003B593B">
              <w:rPr>
                <w:rFonts w:cs="Arial"/>
                <w:sz w:val="20"/>
              </w:rPr>
              <w:t>kJ</w:t>
            </w:r>
          </w:p>
        </w:tc>
      </w:tr>
      <w:tr w:rsidR="003B593B" w:rsidRPr="003B593B" w14:paraId="51A94156" w14:textId="77777777" w:rsidTr="003B593B">
        <w:trPr>
          <w:trHeight w:val="255"/>
        </w:trPr>
        <w:tc>
          <w:tcPr>
            <w:tcW w:w="1470" w:type="pct"/>
            <w:tcBorders>
              <w:top w:val="nil"/>
              <w:left w:val="single" w:sz="8" w:space="0" w:color="8064A2"/>
              <w:bottom w:val="nil"/>
              <w:right w:val="nil"/>
            </w:tcBorders>
            <w:shd w:val="clear" w:color="auto" w:fill="auto"/>
            <w:noWrap/>
            <w:vAlign w:val="bottom"/>
            <w:hideMark/>
          </w:tcPr>
          <w:p w14:paraId="51A94151" w14:textId="77777777" w:rsidR="003B593B" w:rsidRPr="003B593B" w:rsidRDefault="003B593B" w:rsidP="003B593B">
            <w:pPr>
              <w:spacing w:before="0" w:after="0"/>
              <w:rPr>
                <w:rFonts w:cs="Arial"/>
                <w:sz w:val="20"/>
              </w:rPr>
            </w:pPr>
            <w:r w:rsidRPr="003B593B">
              <w:rPr>
                <w:rFonts w:cs="Arial"/>
                <w:sz w:val="20"/>
              </w:rPr>
              <w:t>Požadovaná brzdná práce nejlehčí soupravy</w:t>
            </w:r>
          </w:p>
        </w:tc>
        <w:tc>
          <w:tcPr>
            <w:tcW w:w="151" w:type="pct"/>
            <w:tcBorders>
              <w:top w:val="nil"/>
              <w:left w:val="nil"/>
              <w:bottom w:val="nil"/>
              <w:right w:val="nil"/>
            </w:tcBorders>
            <w:shd w:val="clear" w:color="auto" w:fill="auto"/>
            <w:noWrap/>
            <w:vAlign w:val="bottom"/>
            <w:hideMark/>
          </w:tcPr>
          <w:p w14:paraId="51A94152" w14:textId="77777777" w:rsidR="003B593B" w:rsidRPr="003B593B" w:rsidRDefault="003B593B" w:rsidP="003B593B">
            <w:pPr>
              <w:spacing w:before="0" w:after="0"/>
              <w:rPr>
                <w:rFonts w:cs="Arial"/>
                <w:sz w:val="20"/>
              </w:rPr>
            </w:pPr>
          </w:p>
        </w:tc>
        <w:tc>
          <w:tcPr>
            <w:tcW w:w="585" w:type="pct"/>
            <w:tcBorders>
              <w:top w:val="nil"/>
              <w:left w:val="nil"/>
              <w:bottom w:val="nil"/>
              <w:right w:val="nil"/>
            </w:tcBorders>
            <w:shd w:val="clear" w:color="auto" w:fill="auto"/>
            <w:noWrap/>
            <w:vAlign w:val="bottom"/>
            <w:hideMark/>
          </w:tcPr>
          <w:p w14:paraId="51A94153" w14:textId="77777777" w:rsidR="003B593B" w:rsidRPr="003B593B" w:rsidRDefault="003B593B" w:rsidP="003B593B">
            <w:pPr>
              <w:spacing w:before="0" w:after="0"/>
              <w:jc w:val="right"/>
              <w:rPr>
                <w:rFonts w:cs="Arial"/>
                <w:sz w:val="20"/>
              </w:rPr>
            </w:pPr>
            <w:r w:rsidRPr="003B593B">
              <w:rPr>
                <w:rFonts w:cs="Arial"/>
                <w:sz w:val="20"/>
              </w:rPr>
              <w:t>W ≥</w:t>
            </w:r>
          </w:p>
        </w:tc>
        <w:tc>
          <w:tcPr>
            <w:tcW w:w="667" w:type="pct"/>
            <w:tcBorders>
              <w:top w:val="nil"/>
              <w:left w:val="nil"/>
              <w:bottom w:val="nil"/>
              <w:right w:val="nil"/>
            </w:tcBorders>
            <w:shd w:val="clear" w:color="auto" w:fill="auto"/>
            <w:noWrap/>
            <w:vAlign w:val="bottom"/>
            <w:hideMark/>
          </w:tcPr>
          <w:p w14:paraId="51A94154" w14:textId="77777777" w:rsidR="003B593B" w:rsidRPr="003B593B" w:rsidRDefault="003B593B" w:rsidP="003B593B">
            <w:pPr>
              <w:spacing w:before="0" w:after="0"/>
              <w:jc w:val="center"/>
              <w:rPr>
                <w:rFonts w:cs="Arial"/>
                <w:sz w:val="20"/>
              </w:rPr>
            </w:pPr>
            <w:r w:rsidRPr="003B593B">
              <w:rPr>
                <w:rFonts w:cs="Arial"/>
                <w:sz w:val="20"/>
              </w:rPr>
              <w:t>623</w:t>
            </w:r>
          </w:p>
        </w:tc>
        <w:tc>
          <w:tcPr>
            <w:tcW w:w="2128" w:type="pct"/>
            <w:tcBorders>
              <w:top w:val="nil"/>
              <w:left w:val="nil"/>
              <w:bottom w:val="nil"/>
              <w:right w:val="single" w:sz="8" w:space="0" w:color="8064A2"/>
            </w:tcBorders>
            <w:shd w:val="clear" w:color="auto" w:fill="auto"/>
            <w:noWrap/>
            <w:vAlign w:val="bottom"/>
            <w:hideMark/>
          </w:tcPr>
          <w:p w14:paraId="51A94155" w14:textId="77777777" w:rsidR="003B593B" w:rsidRPr="003B593B" w:rsidRDefault="003B593B" w:rsidP="003B593B">
            <w:pPr>
              <w:spacing w:before="0" w:after="0"/>
              <w:rPr>
                <w:rFonts w:cs="Arial"/>
                <w:sz w:val="20"/>
              </w:rPr>
            </w:pPr>
            <w:r w:rsidRPr="003B593B">
              <w:rPr>
                <w:rFonts w:cs="Arial"/>
                <w:sz w:val="20"/>
              </w:rPr>
              <w:t>kJ</w:t>
            </w:r>
          </w:p>
        </w:tc>
      </w:tr>
      <w:tr w:rsidR="003B593B" w:rsidRPr="003B593B" w14:paraId="51A9415C" w14:textId="77777777" w:rsidTr="003B593B">
        <w:trPr>
          <w:trHeight w:val="300"/>
        </w:trPr>
        <w:tc>
          <w:tcPr>
            <w:tcW w:w="1470" w:type="pct"/>
            <w:tcBorders>
              <w:top w:val="nil"/>
              <w:left w:val="single" w:sz="8" w:space="0" w:color="8064A2"/>
              <w:bottom w:val="nil"/>
              <w:right w:val="nil"/>
            </w:tcBorders>
            <w:shd w:val="clear" w:color="000000" w:fill="E4DFEC"/>
            <w:noWrap/>
            <w:vAlign w:val="bottom"/>
            <w:hideMark/>
          </w:tcPr>
          <w:p w14:paraId="51A94157" w14:textId="77777777" w:rsidR="003B593B" w:rsidRPr="003B593B" w:rsidRDefault="003B593B" w:rsidP="003B593B">
            <w:pPr>
              <w:spacing w:before="0" w:after="0"/>
              <w:rPr>
                <w:rFonts w:cs="Arial"/>
                <w:b/>
                <w:bCs/>
                <w:sz w:val="22"/>
                <w:szCs w:val="22"/>
              </w:rPr>
            </w:pPr>
            <w:r w:rsidRPr="003B593B">
              <w:rPr>
                <w:rFonts w:cs="Arial"/>
                <w:b/>
                <w:bCs/>
                <w:sz w:val="22"/>
                <w:szCs w:val="22"/>
              </w:rPr>
              <w:t>Výsledná minimální požadovaná brzdná práce zarážedla</w:t>
            </w:r>
          </w:p>
        </w:tc>
        <w:tc>
          <w:tcPr>
            <w:tcW w:w="151" w:type="pct"/>
            <w:tcBorders>
              <w:top w:val="nil"/>
              <w:left w:val="nil"/>
              <w:bottom w:val="nil"/>
              <w:right w:val="nil"/>
            </w:tcBorders>
            <w:shd w:val="clear" w:color="000000" w:fill="E4DFEC"/>
            <w:noWrap/>
            <w:vAlign w:val="bottom"/>
            <w:hideMark/>
          </w:tcPr>
          <w:p w14:paraId="51A94158" w14:textId="77777777" w:rsidR="003B593B" w:rsidRPr="003B593B" w:rsidRDefault="003B593B" w:rsidP="003B593B">
            <w:pPr>
              <w:spacing w:before="0" w:after="0"/>
              <w:rPr>
                <w:rFonts w:cs="Arial"/>
                <w:b/>
                <w:bCs/>
                <w:sz w:val="22"/>
                <w:szCs w:val="22"/>
              </w:rPr>
            </w:pPr>
            <w:r w:rsidRPr="003B593B">
              <w:rPr>
                <w:rFonts w:cs="Arial"/>
                <w:b/>
                <w:bCs/>
                <w:sz w:val="22"/>
                <w:szCs w:val="22"/>
              </w:rPr>
              <w:t> </w:t>
            </w:r>
          </w:p>
        </w:tc>
        <w:tc>
          <w:tcPr>
            <w:tcW w:w="585" w:type="pct"/>
            <w:tcBorders>
              <w:top w:val="nil"/>
              <w:left w:val="nil"/>
              <w:bottom w:val="nil"/>
              <w:right w:val="nil"/>
            </w:tcBorders>
            <w:shd w:val="clear" w:color="000000" w:fill="E4DFEC"/>
            <w:noWrap/>
            <w:vAlign w:val="bottom"/>
            <w:hideMark/>
          </w:tcPr>
          <w:p w14:paraId="51A94159" w14:textId="77777777" w:rsidR="003B593B" w:rsidRPr="003B593B" w:rsidRDefault="003B593B" w:rsidP="003B593B">
            <w:pPr>
              <w:spacing w:before="0" w:after="0"/>
              <w:jc w:val="right"/>
              <w:rPr>
                <w:rFonts w:cs="Arial"/>
                <w:b/>
                <w:bCs/>
                <w:sz w:val="22"/>
                <w:szCs w:val="22"/>
              </w:rPr>
            </w:pPr>
            <w:r w:rsidRPr="003B593B">
              <w:rPr>
                <w:rFonts w:cs="Arial"/>
                <w:b/>
                <w:bCs/>
                <w:sz w:val="22"/>
                <w:szCs w:val="22"/>
              </w:rPr>
              <w:t>Wmin =</w:t>
            </w:r>
          </w:p>
        </w:tc>
        <w:tc>
          <w:tcPr>
            <w:tcW w:w="667" w:type="pct"/>
            <w:tcBorders>
              <w:top w:val="nil"/>
              <w:left w:val="nil"/>
              <w:bottom w:val="nil"/>
              <w:right w:val="nil"/>
            </w:tcBorders>
            <w:shd w:val="clear" w:color="000000" w:fill="E4DFEC"/>
            <w:noWrap/>
            <w:vAlign w:val="bottom"/>
            <w:hideMark/>
          </w:tcPr>
          <w:p w14:paraId="51A9415A" w14:textId="77777777" w:rsidR="003B593B" w:rsidRPr="003B593B" w:rsidRDefault="003B593B" w:rsidP="003B593B">
            <w:pPr>
              <w:spacing w:before="0" w:after="0"/>
              <w:jc w:val="center"/>
              <w:rPr>
                <w:rFonts w:cs="Arial"/>
                <w:b/>
                <w:bCs/>
                <w:sz w:val="22"/>
                <w:szCs w:val="22"/>
              </w:rPr>
            </w:pPr>
            <w:r w:rsidRPr="003B593B">
              <w:rPr>
                <w:rFonts w:cs="Arial"/>
                <w:b/>
                <w:bCs/>
                <w:sz w:val="22"/>
                <w:szCs w:val="22"/>
              </w:rPr>
              <w:t>1401</w:t>
            </w:r>
          </w:p>
        </w:tc>
        <w:tc>
          <w:tcPr>
            <w:tcW w:w="2128" w:type="pct"/>
            <w:tcBorders>
              <w:top w:val="nil"/>
              <w:left w:val="nil"/>
              <w:bottom w:val="nil"/>
              <w:right w:val="single" w:sz="8" w:space="0" w:color="8064A2"/>
            </w:tcBorders>
            <w:shd w:val="clear" w:color="000000" w:fill="E4DFEC"/>
            <w:noWrap/>
            <w:vAlign w:val="bottom"/>
            <w:hideMark/>
          </w:tcPr>
          <w:p w14:paraId="51A9415B" w14:textId="77777777" w:rsidR="003B593B" w:rsidRPr="003B593B" w:rsidRDefault="003B593B" w:rsidP="003B593B">
            <w:pPr>
              <w:spacing w:before="0" w:after="0"/>
              <w:rPr>
                <w:rFonts w:cs="Arial"/>
                <w:b/>
                <w:bCs/>
                <w:sz w:val="22"/>
                <w:szCs w:val="22"/>
              </w:rPr>
            </w:pPr>
            <w:r w:rsidRPr="003B593B">
              <w:rPr>
                <w:rFonts w:cs="Arial"/>
                <w:b/>
                <w:bCs/>
                <w:sz w:val="22"/>
                <w:szCs w:val="22"/>
              </w:rPr>
              <w:t>kJ</w:t>
            </w:r>
          </w:p>
        </w:tc>
      </w:tr>
      <w:tr w:rsidR="003B593B" w:rsidRPr="003B593B" w14:paraId="51A94162" w14:textId="77777777" w:rsidTr="003B593B">
        <w:trPr>
          <w:trHeight w:val="102"/>
        </w:trPr>
        <w:tc>
          <w:tcPr>
            <w:tcW w:w="1470" w:type="pct"/>
            <w:tcBorders>
              <w:top w:val="nil"/>
              <w:left w:val="single" w:sz="8" w:space="0" w:color="8064A2"/>
              <w:bottom w:val="nil"/>
              <w:right w:val="nil"/>
            </w:tcBorders>
            <w:shd w:val="clear" w:color="auto" w:fill="auto"/>
            <w:noWrap/>
            <w:vAlign w:val="bottom"/>
            <w:hideMark/>
          </w:tcPr>
          <w:p w14:paraId="51A9415D" w14:textId="77777777" w:rsidR="003B593B" w:rsidRPr="003B593B" w:rsidRDefault="003B593B" w:rsidP="003B593B">
            <w:pPr>
              <w:spacing w:before="0" w:after="0"/>
              <w:rPr>
                <w:rFonts w:cs="Arial"/>
                <w:sz w:val="20"/>
              </w:rPr>
            </w:pPr>
            <w:r w:rsidRPr="003B593B">
              <w:rPr>
                <w:rFonts w:cs="Arial"/>
                <w:sz w:val="20"/>
              </w:rPr>
              <w:t> </w:t>
            </w:r>
          </w:p>
        </w:tc>
        <w:tc>
          <w:tcPr>
            <w:tcW w:w="151" w:type="pct"/>
            <w:tcBorders>
              <w:top w:val="nil"/>
              <w:left w:val="nil"/>
              <w:bottom w:val="nil"/>
              <w:right w:val="nil"/>
            </w:tcBorders>
            <w:shd w:val="clear" w:color="auto" w:fill="auto"/>
            <w:noWrap/>
            <w:vAlign w:val="bottom"/>
            <w:hideMark/>
          </w:tcPr>
          <w:p w14:paraId="51A9415E" w14:textId="77777777" w:rsidR="003B593B" w:rsidRPr="003B593B" w:rsidRDefault="003B593B" w:rsidP="003B593B">
            <w:pPr>
              <w:spacing w:before="0" w:after="0"/>
              <w:rPr>
                <w:rFonts w:cs="Arial"/>
                <w:sz w:val="20"/>
              </w:rPr>
            </w:pPr>
          </w:p>
        </w:tc>
        <w:tc>
          <w:tcPr>
            <w:tcW w:w="585" w:type="pct"/>
            <w:tcBorders>
              <w:top w:val="nil"/>
              <w:left w:val="nil"/>
              <w:bottom w:val="nil"/>
              <w:right w:val="nil"/>
            </w:tcBorders>
            <w:shd w:val="clear" w:color="auto" w:fill="auto"/>
            <w:noWrap/>
            <w:vAlign w:val="bottom"/>
            <w:hideMark/>
          </w:tcPr>
          <w:p w14:paraId="51A9415F" w14:textId="77777777" w:rsidR="003B593B" w:rsidRPr="003B593B" w:rsidRDefault="003B593B" w:rsidP="003B593B">
            <w:pPr>
              <w:spacing w:before="0" w:after="0"/>
              <w:jc w:val="right"/>
              <w:rPr>
                <w:rFonts w:ascii="Times New Roman" w:hAnsi="Times New Roman"/>
                <w:sz w:val="20"/>
              </w:rPr>
            </w:pPr>
          </w:p>
        </w:tc>
        <w:tc>
          <w:tcPr>
            <w:tcW w:w="667" w:type="pct"/>
            <w:tcBorders>
              <w:top w:val="nil"/>
              <w:left w:val="nil"/>
              <w:bottom w:val="nil"/>
              <w:right w:val="nil"/>
            </w:tcBorders>
            <w:shd w:val="clear" w:color="auto" w:fill="auto"/>
            <w:noWrap/>
            <w:vAlign w:val="bottom"/>
            <w:hideMark/>
          </w:tcPr>
          <w:p w14:paraId="51A94160" w14:textId="77777777" w:rsidR="003B593B" w:rsidRPr="003B593B" w:rsidRDefault="003B593B" w:rsidP="003B593B">
            <w:pPr>
              <w:spacing w:before="0" w:after="0"/>
              <w:jc w:val="right"/>
              <w:rPr>
                <w:rFonts w:ascii="Times New Roman" w:hAnsi="Times New Roman"/>
                <w:sz w:val="20"/>
              </w:rPr>
            </w:pPr>
          </w:p>
        </w:tc>
        <w:tc>
          <w:tcPr>
            <w:tcW w:w="2128" w:type="pct"/>
            <w:tcBorders>
              <w:top w:val="nil"/>
              <w:left w:val="nil"/>
              <w:bottom w:val="nil"/>
              <w:right w:val="single" w:sz="8" w:space="0" w:color="8064A2"/>
            </w:tcBorders>
            <w:shd w:val="clear" w:color="auto" w:fill="auto"/>
            <w:noWrap/>
            <w:vAlign w:val="bottom"/>
            <w:hideMark/>
          </w:tcPr>
          <w:p w14:paraId="51A94161" w14:textId="77777777" w:rsidR="003B593B" w:rsidRPr="003B593B" w:rsidRDefault="003B593B" w:rsidP="003B593B">
            <w:pPr>
              <w:spacing w:before="0" w:after="0"/>
              <w:rPr>
                <w:rFonts w:cs="Arial"/>
                <w:sz w:val="20"/>
              </w:rPr>
            </w:pPr>
            <w:r w:rsidRPr="003B593B">
              <w:rPr>
                <w:rFonts w:cs="Arial"/>
                <w:sz w:val="20"/>
              </w:rPr>
              <w:t> </w:t>
            </w:r>
          </w:p>
        </w:tc>
      </w:tr>
      <w:tr w:rsidR="003B593B" w:rsidRPr="003B593B" w14:paraId="51A94168" w14:textId="77777777" w:rsidTr="003B593B">
        <w:trPr>
          <w:trHeight w:val="375"/>
        </w:trPr>
        <w:tc>
          <w:tcPr>
            <w:tcW w:w="1470" w:type="pct"/>
            <w:tcBorders>
              <w:top w:val="nil"/>
              <w:left w:val="single" w:sz="8" w:space="0" w:color="8064A2"/>
              <w:bottom w:val="nil"/>
              <w:right w:val="nil"/>
            </w:tcBorders>
            <w:shd w:val="clear" w:color="000000" w:fill="CCC0DA"/>
            <w:noWrap/>
            <w:vAlign w:val="bottom"/>
            <w:hideMark/>
          </w:tcPr>
          <w:p w14:paraId="51A94163" w14:textId="77777777" w:rsidR="003B593B" w:rsidRPr="003B593B" w:rsidRDefault="003B593B" w:rsidP="003B593B">
            <w:pPr>
              <w:spacing w:before="0" w:after="0"/>
              <w:rPr>
                <w:rFonts w:cs="Arial"/>
                <w:b/>
                <w:bCs/>
                <w:sz w:val="28"/>
                <w:szCs w:val="28"/>
              </w:rPr>
            </w:pPr>
            <w:r w:rsidRPr="003B593B">
              <w:rPr>
                <w:rFonts w:cs="Arial"/>
                <w:b/>
                <w:bCs/>
                <w:sz w:val="28"/>
                <w:szCs w:val="28"/>
              </w:rPr>
              <w:t>Návrh parametrů zarážedla</w:t>
            </w:r>
          </w:p>
        </w:tc>
        <w:tc>
          <w:tcPr>
            <w:tcW w:w="151" w:type="pct"/>
            <w:tcBorders>
              <w:top w:val="nil"/>
              <w:left w:val="nil"/>
              <w:bottom w:val="nil"/>
              <w:right w:val="nil"/>
            </w:tcBorders>
            <w:shd w:val="clear" w:color="000000" w:fill="CCC0DA"/>
            <w:noWrap/>
            <w:vAlign w:val="bottom"/>
            <w:hideMark/>
          </w:tcPr>
          <w:p w14:paraId="51A94164" w14:textId="77777777" w:rsidR="003B593B" w:rsidRPr="003B593B" w:rsidRDefault="003B593B" w:rsidP="003B593B">
            <w:pPr>
              <w:spacing w:before="0" w:after="0"/>
              <w:rPr>
                <w:rFonts w:cs="Arial"/>
                <w:sz w:val="20"/>
              </w:rPr>
            </w:pPr>
            <w:r w:rsidRPr="003B593B">
              <w:rPr>
                <w:rFonts w:cs="Arial"/>
                <w:sz w:val="20"/>
              </w:rPr>
              <w:t> </w:t>
            </w:r>
          </w:p>
        </w:tc>
        <w:tc>
          <w:tcPr>
            <w:tcW w:w="585" w:type="pct"/>
            <w:tcBorders>
              <w:top w:val="nil"/>
              <w:left w:val="nil"/>
              <w:bottom w:val="nil"/>
              <w:right w:val="nil"/>
            </w:tcBorders>
            <w:shd w:val="clear" w:color="000000" w:fill="CCC0DA"/>
            <w:noWrap/>
            <w:vAlign w:val="bottom"/>
            <w:hideMark/>
          </w:tcPr>
          <w:p w14:paraId="51A94165" w14:textId="77777777" w:rsidR="003B593B" w:rsidRPr="003B593B" w:rsidRDefault="003B593B" w:rsidP="003B593B">
            <w:pPr>
              <w:spacing w:before="0" w:after="0"/>
              <w:rPr>
                <w:rFonts w:cs="Arial"/>
                <w:sz w:val="20"/>
              </w:rPr>
            </w:pPr>
            <w:r w:rsidRPr="003B593B">
              <w:rPr>
                <w:rFonts w:cs="Arial"/>
                <w:sz w:val="20"/>
              </w:rPr>
              <w:t> </w:t>
            </w:r>
          </w:p>
        </w:tc>
        <w:tc>
          <w:tcPr>
            <w:tcW w:w="667" w:type="pct"/>
            <w:tcBorders>
              <w:top w:val="nil"/>
              <w:left w:val="nil"/>
              <w:bottom w:val="nil"/>
              <w:right w:val="nil"/>
            </w:tcBorders>
            <w:shd w:val="clear" w:color="000000" w:fill="CCC0DA"/>
            <w:noWrap/>
            <w:vAlign w:val="bottom"/>
            <w:hideMark/>
          </w:tcPr>
          <w:p w14:paraId="51A94166" w14:textId="77777777" w:rsidR="003B593B" w:rsidRPr="003B593B" w:rsidRDefault="003B593B" w:rsidP="003B593B">
            <w:pPr>
              <w:spacing w:before="0" w:after="0"/>
              <w:rPr>
                <w:rFonts w:cs="Arial"/>
                <w:sz w:val="20"/>
              </w:rPr>
            </w:pPr>
            <w:r w:rsidRPr="003B593B">
              <w:rPr>
                <w:rFonts w:cs="Arial"/>
                <w:sz w:val="20"/>
              </w:rPr>
              <w:t> </w:t>
            </w:r>
          </w:p>
        </w:tc>
        <w:tc>
          <w:tcPr>
            <w:tcW w:w="2128" w:type="pct"/>
            <w:tcBorders>
              <w:top w:val="nil"/>
              <w:left w:val="nil"/>
              <w:bottom w:val="nil"/>
              <w:right w:val="single" w:sz="8" w:space="0" w:color="8064A2"/>
            </w:tcBorders>
            <w:shd w:val="clear" w:color="000000" w:fill="CCC0DA"/>
            <w:noWrap/>
            <w:vAlign w:val="bottom"/>
            <w:hideMark/>
          </w:tcPr>
          <w:p w14:paraId="51A94167" w14:textId="77777777" w:rsidR="003B593B" w:rsidRPr="003B593B" w:rsidRDefault="003B593B" w:rsidP="003B593B">
            <w:pPr>
              <w:spacing w:before="0" w:after="0"/>
              <w:rPr>
                <w:rFonts w:cs="Arial"/>
                <w:sz w:val="20"/>
              </w:rPr>
            </w:pPr>
            <w:r w:rsidRPr="003B593B">
              <w:rPr>
                <w:rFonts w:cs="Arial"/>
                <w:sz w:val="20"/>
              </w:rPr>
              <w:t> </w:t>
            </w:r>
          </w:p>
        </w:tc>
      </w:tr>
      <w:tr w:rsidR="003B593B" w:rsidRPr="003B593B" w14:paraId="51A9416E" w14:textId="77777777" w:rsidTr="003B593B">
        <w:trPr>
          <w:trHeight w:val="255"/>
        </w:trPr>
        <w:tc>
          <w:tcPr>
            <w:tcW w:w="1470" w:type="pct"/>
            <w:tcBorders>
              <w:top w:val="nil"/>
              <w:left w:val="single" w:sz="8" w:space="0" w:color="8064A2"/>
              <w:bottom w:val="nil"/>
              <w:right w:val="nil"/>
            </w:tcBorders>
            <w:shd w:val="clear" w:color="auto" w:fill="auto"/>
            <w:noWrap/>
            <w:vAlign w:val="bottom"/>
            <w:hideMark/>
          </w:tcPr>
          <w:p w14:paraId="51A94169" w14:textId="77777777" w:rsidR="003B593B" w:rsidRPr="003B593B" w:rsidRDefault="003B593B" w:rsidP="003B593B">
            <w:pPr>
              <w:spacing w:before="0" w:after="0"/>
              <w:rPr>
                <w:rFonts w:cs="Arial"/>
                <w:sz w:val="20"/>
              </w:rPr>
            </w:pPr>
            <w:r w:rsidRPr="003B593B">
              <w:rPr>
                <w:rFonts w:cs="Arial"/>
                <w:sz w:val="20"/>
              </w:rPr>
              <w:t>Počet brzdných prvků v první skupině brzd</w:t>
            </w:r>
          </w:p>
        </w:tc>
        <w:tc>
          <w:tcPr>
            <w:tcW w:w="151" w:type="pct"/>
            <w:tcBorders>
              <w:top w:val="nil"/>
              <w:left w:val="nil"/>
              <w:bottom w:val="nil"/>
              <w:right w:val="nil"/>
            </w:tcBorders>
            <w:shd w:val="clear" w:color="auto" w:fill="auto"/>
            <w:noWrap/>
            <w:vAlign w:val="bottom"/>
            <w:hideMark/>
          </w:tcPr>
          <w:p w14:paraId="51A9416A" w14:textId="77777777" w:rsidR="003B593B" w:rsidRPr="003B593B" w:rsidRDefault="003B593B" w:rsidP="003B593B">
            <w:pPr>
              <w:spacing w:before="0" w:after="0"/>
              <w:rPr>
                <w:rFonts w:cs="Arial"/>
                <w:sz w:val="20"/>
              </w:rPr>
            </w:pPr>
          </w:p>
        </w:tc>
        <w:tc>
          <w:tcPr>
            <w:tcW w:w="585" w:type="pct"/>
            <w:tcBorders>
              <w:top w:val="nil"/>
              <w:left w:val="nil"/>
              <w:bottom w:val="nil"/>
              <w:right w:val="nil"/>
            </w:tcBorders>
            <w:shd w:val="clear" w:color="auto" w:fill="auto"/>
            <w:noWrap/>
            <w:vAlign w:val="bottom"/>
            <w:hideMark/>
          </w:tcPr>
          <w:p w14:paraId="51A9416B" w14:textId="77777777" w:rsidR="003B593B" w:rsidRPr="003B593B" w:rsidRDefault="003B593B" w:rsidP="003B593B">
            <w:pPr>
              <w:spacing w:before="0" w:after="0"/>
              <w:jc w:val="right"/>
              <w:rPr>
                <w:rFonts w:cs="Arial"/>
                <w:sz w:val="20"/>
              </w:rPr>
            </w:pPr>
            <w:r w:rsidRPr="003B593B">
              <w:rPr>
                <w:rFonts w:cs="Arial"/>
                <w:sz w:val="20"/>
              </w:rPr>
              <w:t xml:space="preserve">n1 = </w:t>
            </w:r>
          </w:p>
        </w:tc>
        <w:tc>
          <w:tcPr>
            <w:tcW w:w="667" w:type="pct"/>
            <w:tcBorders>
              <w:top w:val="nil"/>
              <w:left w:val="nil"/>
              <w:bottom w:val="nil"/>
              <w:right w:val="nil"/>
            </w:tcBorders>
            <w:shd w:val="clear" w:color="000000" w:fill="C4D79B"/>
            <w:noWrap/>
            <w:vAlign w:val="bottom"/>
            <w:hideMark/>
          </w:tcPr>
          <w:p w14:paraId="51A9416C" w14:textId="77777777" w:rsidR="003B593B" w:rsidRPr="003B593B" w:rsidRDefault="003B593B" w:rsidP="003B593B">
            <w:pPr>
              <w:spacing w:before="0" w:after="0"/>
              <w:jc w:val="center"/>
              <w:rPr>
                <w:rFonts w:cs="Arial"/>
                <w:sz w:val="20"/>
              </w:rPr>
            </w:pPr>
            <w:r w:rsidRPr="003B593B">
              <w:rPr>
                <w:rFonts w:cs="Arial"/>
                <w:sz w:val="20"/>
              </w:rPr>
              <w:t> </w:t>
            </w:r>
          </w:p>
        </w:tc>
        <w:tc>
          <w:tcPr>
            <w:tcW w:w="2128" w:type="pct"/>
            <w:tcBorders>
              <w:top w:val="nil"/>
              <w:left w:val="nil"/>
              <w:bottom w:val="nil"/>
              <w:right w:val="single" w:sz="8" w:space="0" w:color="8064A2"/>
            </w:tcBorders>
            <w:shd w:val="clear" w:color="auto" w:fill="auto"/>
            <w:noWrap/>
            <w:vAlign w:val="bottom"/>
            <w:hideMark/>
          </w:tcPr>
          <w:p w14:paraId="51A9416D" w14:textId="77777777" w:rsidR="003B593B" w:rsidRPr="003B593B" w:rsidRDefault="003B593B" w:rsidP="003B593B">
            <w:pPr>
              <w:spacing w:before="0" w:after="0"/>
              <w:rPr>
                <w:rFonts w:cs="Arial"/>
                <w:sz w:val="20"/>
              </w:rPr>
            </w:pPr>
            <w:r w:rsidRPr="003B593B">
              <w:rPr>
                <w:rFonts w:cs="Arial"/>
                <w:sz w:val="20"/>
              </w:rPr>
              <w:t>ks</w:t>
            </w:r>
          </w:p>
        </w:tc>
      </w:tr>
      <w:tr w:rsidR="003B593B" w:rsidRPr="003B593B" w14:paraId="51A94174" w14:textId="77777777" w:rsidTr="003B593B">
        <w:trPr>
          <w:trHeight w:val="255"/>
        </w:trPr>
        <w:tc>
          <w:tcPr>
            <w:tcW w:w="1470" w:type="pct"/>
            <w:tcBorders>
              <w:top w:val="nil"/>
              <w:left w:val="single" w:sz="8" w:space="0" w:color="8064A2"/>
              <w:bottom w:val="nil"/>
              <w:right w:val="nil"/>
            </w:tcBorders>
            <w:shd w:val="clear" w:color="auto" w:fill="auto"/>
            <w:noWrap/>
            <w:vAlign w:val="bottom"/>
            <w:hideMark/>
          </w:tcPr>
          <w:p w14:paraId="51A9416F" w14:textId="77777777" w:rsidR="003B593B" w:rsidRPr="003B593B" w:rsidRDefault="003B593B" w:rsidP="003B593B">
            <w:pPr>
              <w:spacing w:before="0" w:after="0"/>
              <w:rPr>
                <w:rFonts w:cs="Arial"/>
                <w:sz w:val="20"/>
              </w:rPr>
            </w:pPr>
            <w:r w:rsidRPr="003B593B">
              <w:rPr>
                <w:rFonts w:cs="Arial"/>
                <w:sz w:val="20"/>
              </w:rPr>
              <w:t>Délka brzdné dráhy</w:t>
            </w:r>
          </w:p>
        </w:tc>
        <w:tc>
          <w:tcPr>
            <w:tcW w:w="151" w:type="pct"/>
            <w:tcBorders>
              <w:top w:val="nil"/>
              <w:left w:val="nil"/>
              <w:bottom w:val="nil"/>
              <w:right w:val="nil"/>
            </w:tcBorders>
            <w:shd w:val="clear" w:color="auto" w:fill="auto"/>
            <w:noWrap/>
            <w:vAlign w:val="bottom"/>
            <w:hideMark/>
          </w:tcPr>
          <w:p w14:paraId="51A94170" w14:textId="77777777" w:rsidR="003B593B" w:rsidRPr="003B593B" w:rsidRDefault="003B593B" w:rsidP="003B593B">
            <w:pPr>
              <w:spacing w:before="0" w:after="0"/>
              <w:rPr>
                <w:rFonts w:cs="Arial"/>
                <w:sz w:val="20"/>
              </w:rPr>
            </w:pPr>
          </w:p>
        </w:tc>
        <w:tc>
          <w:tcPr>
            <w:tcW w:w="585" w:type="pct"/>
            <w:tcBorders>
              <w:top w:val="nil"/>
              <w:left w:val="nil"/>
              <w:bottom w:val="nil"/>
              <w:right w:val="nil"/>
            </w:tcBorders>
            <w:shd w:val="clear" w:color="auto" w:fill="auto"/>
            <w:noWrap/>
            <w:vAlign w:val="bottom"/>
            <w:hideMark/>
          </w:tcPr>
          <w:p w14:paraId="51A94171" w14:textId="77777777" w:rsidR="003B593B" w:rsidRPr="003B593B" w:rsidRDefault="003B593B" w:rsidP="003B593B">
            <w:pPr>
              <w:spacing w:before="0" w:after="0"/>
              <w:jc w:val="right"/>
              <w:rPr>
                <w:rFonts w:cs="Arial"/>
                <w:sz w:val="20"/>
              </w:rPr>
            </w:pPr>
            <w:r w:rsidRPr="003B593B">
              <w:rPr>
                <w:rFonts w:cs="Arial"/>
                <w:sz w:val="20"/>
              </w:rPr>
              <w:t xml:space="preserve">L = </w:t>
            </w:r>
          </w:p>
        </w:tc>
        <w:tc>
          <w:tcPr>
            <w:tcW w:w="667" w:type="pct"/>
            <w:tcBorders>
              <w:top w:val="nil"/>
              <w:left w:val="nil"/>
              <w:bottom w:val="nil"/>
              <w:right w:val="nil"/>
            </w:tcBorders>
            <w:shd w:val="clear" w:color="000000" w:fill="C4D79B"/>
            <w:noWrap/>
            <w:vAlign w:val="bottom"/>
            <w:hideMark/>
          </w:tcPr>
          <w:p w14:paraId="51A94172" w14:textId="77777777" w:rsidR="003B593B" w:rsidRPr="003B593B" w:rsidRDefault="003B593B" w:rsidP="003B593B">
            <w:pPr>
              <w:spacing w:before="0" w:after="0"/>
              <w:jc w:val="center"/>
              <w:rPr>
                <w:rFonts w:cs="Arial"/>
                <w:sz w:val="20"/>
              </w:rPr>
            </w:pPr>
            <w:r w:rsidRPr="003B593B">
              <w:rPr>
                <w:rFonts w:cs="Arial"/>
                <w:sz w:val="20"/>
              </w:rPr>
              <w:t> </w:t>
            </w:r>
          </w:p>
        </w:tc>
        <w:tc>
          <w:tcPr>
            <w:tcW w:w="2128" w:type="pct"/>
            <w:tcBorders>
              <w:top w:val="nil"/>
              <w:left w:val="nil"/>
              <w:bottom w:val="nil"/>
              <w:right w:val="single" w:sz="8" w:space="0" w:color="8064A2"/>
            </w:tcBorders>
            <w:shd w:val="clear" w:color="auto" w:fill="auto"/>
            <w:noWrap/>
            <w:vAlign w:val="bottom"/>
            <w:hideMark/>
          </w:tcPr>
          <w:p w14:paraId="51A94173" w14:textId="77777777" w:rsidR="003B593B" w:rsidRPr="003B593B" w:rsidRDefault="003B593B" w:rsidP="003B593B">
            <w:pPr>
              <w:spacing w:before="0" w:after="0"/>
              <w:rPr>
                <w:rFonts w:cs="Arial"/>
                <w:sz w:val="20"/>
              </w:rPr>
            </w:pPr>
            <w:r w:rsidRPr="003B593B">
              <w:rPr>
                <w:rFonts w:cs="Arial"/>
                <w:sz w:val="20"/>
              </w:rPr>
              <w:t>m</w:t>
            </w:r>
          </w:p>
        </w:tc>
      </w:tr>
      <w:tr w:rsidR="003B593B" w:rsidRPr="003B593B" w14:paraId="51A9417A" w14:textId="77777777" w:rsidTr="003B593B">
        <w:trPr>
          <w:trHeight w:val="255"/>
        </w:trPr>
        <w:tc>
          <w:tcPr>
            <w:tcW w:w="1470" w:type="pct"/>
            <w:tcBorders>
              <w:top w:val="nil"/>
              <w:left w:val="single" w:sz="8" w:space="0" w:color="8064A2"/>
              <w:bottom w:val="nil"/>
              <w:right w:val="nil"/>
            </w:tcBorders>
            <w:shd w:val="clear" w:color="auto" w:fill="auto"/>
            <w:noWrap/>
            <w:vAlign w:val="bottom"/>
            <w:hideMark/>
          </w:tcPr>
          <w:p w14:paraId="51A94175" w14:textId="77777777" w:rsidR="003B593B" w:rsidRPr="003B593B" w:rsidRDefault="003B593B" w:rsidP="003B593B">
            <w:pPr>
              <w:spacing w:before="0" w:after="0"/>
              <w:rPr>
                <w:rFonts w:cs="Arial"/>
                <w:sz w:val="20"/>
              </w:rPr>
            </w:pPr>
            <w:r w:rsidRPr="003B593B">
              <w:rPr>
                <w:rFonts w:cs="Arial"/>
                <w:sz w:val="20"/>
              </w:rPr>
              <w:t>Počet brzdných prvků v druhé skupině brzd (první přídavná)</w:t>
            </w:r>
          </w:p>
        </w:tc>
        <w:tc>
          <w:tcPr>
            <w:tcW w:w="151" w:type="pct"/>
            <w:tcBorders>
              <w:top w:val="nil"/>
              <w:left w:val="nil"/>
              <w:bottom w:val="nil"/>
              <w:right w:val="nil"/>
            </w:tcBorders>
            <w:shd w:val="clear" w:color="auto" w:fill="auto"/>
            <w:noWrap/>
            <w:vAlign w:val="bottom"/>
            <w:hideMark/>
          </w:tcPr>
          <w:p w14:paraId="51A94176" w14:textId="77777777" w:rsidR="003B593B" w:rsidRPr="003B593B" w:rsidRDefault="003B593B" w:rsidP="003B593B">
            <w:pPr>
              <w:spacing w:before="0" w:after="0"/>
              <w:rPr>
                <w:rFonts w:cs="Arial"/>
                <w:sz w:val="20"/>
              </w:rPr>
            </w:pPr>
          </w:p>
        </w:tc>
        <w:tc>
          <w:tcPr>
            <w:tcW w:w="585" w:type="pct"/>
            <w:tcBorders>
              <w:top w:val="nil"/>
              <w:left w:val="nil"/>
              <w:bottom w:val="nil"/>
              <w:right w:val="nil"/>
            </w:tcBorders>
            <w:shd w:val="clear" w:color="auto" w:fill="auto"/>
            <w:noWrap/>
            <w:vAlign w:val="bottom"/>
            <w:hideMark/>
          </w:tcPr>
          <w:p w14:paraId="51A94177" w14:textId="77777777" w:rsidR="003B593B" w:rsidRPr="003B593B" w:rsidRDefault="003B593B" w:rsidP="003B593B">
            <w:pPr>
              <w:spacing w:before="0" w:after="0"/>
              <w:jc w:val="right"/>
              <w:rPr>
                <w:rFonts w:cs="Arial"/>
                <w:sz w:val="20"/>
              </w:rPr>
            </w:pPr>
            <w:r w:rsidRPr="003B593B">
              <w:rPr>
                <w:rFonts w:cs="Arial"/>
                <w:sz w:val="20"/>
              </w:rPr>
              <w:t>n2 =</w:t>
            </w:r>
          </w:p>
        </w:tc>
        <w:tc>
          <w:tcPr>
            <w:tcW w:w="667" w:type="pct"/>
            <w:tcBorders>
              <w:top w:val="nil"/>
              <w:left w:val="nil"/>
              <w:bottom w:val="nil"/>
              <w:right w:val="nil"/>
            </w:tcBorders>
            <w:shd w:val="clear" w:color="000000" w:fill="C4D79B"/>
            <w:noWrap/>
            <w:vAlign w:val="bottom"/>
            <w:hideMark/>
          </w:tcPr>
          <w:p w14:paraId="51A94178" w14:textId="77777777" w:rsidR="003B593B" w:rsidRPr="003B593B" w:rsidRDefault="003B593B" w:rsidP="003B593B">
            <w:pPr>
              <w:spacing w:before="0" w:after="0"/>
              <w:jc w:val="center"/>
              <w:rPr>
                <w:rFonts w:cs="Arial"/>
                <w:sz w:val="20"/>
              </w:rPr>
            </w:pPr>
            <w:r w:rsidRPr="003B593B">
              <w:rPr>
                <w:rFonts w:cs="Arial"/>
                <w:sz w:val="20"/>
              </w:rPr>
              <w:t> </w:t>
            </w:r>
          </w:p>
        </w:tc>
        <w:tc>
          <w:tcPr>
            <w:tcW w:w="2128" w:type="pct"/>
            <w:tcBorders>
              <w:top w:val="nil"/>
              <w:left w:val="nil"/>
              <w:bottom w:val="nil"/>
              <w:right w:val="single" w:sz="8" w:space="0" w:color="8064A2"/>
            </w:tcBorders>
            <w:shd w:val="clear" w:color="auto" w:fill="auto"/>
            <w:noWrap/>
            <w:vAlign w:val="bottom"/>
            <w:hideMark/>
          </w:tcPr>
          <w:p w14:paraId="51A94179" w14:textId="77777777" w:rsidR="003B593B" w:rsidRPr="003B593B" w:rsidRDefault="003B593B" w:rsidP="003B593B">
            <w:pPr>
              <w:spacing w:before="0" w:after="0"/>
              <w:rPr>
                <w:rFonts w:cs="Arial"/>
                <w:sz w:val="20"/>
              </w:rPr>
            </w:pPr>
            <w:r w:rsidRPr="003B593B">
              <w:rPr>
                <w:rFonts w:cs="Arial"/>
                <w:sz w:val="20"/>
              </w:rPr>
              <w:t>ks</w:t>
            </w:r>
          </w:p>
        </w:tc>
      </w:tr>
      <w:tr w:rsidR="003B593B" w:rsidRPr="003B593B" w14:paraId="51A94180" w14:textId="77777777" w:rsidTr="003B593B">
        <w:trPr>
          <w:trHeight w:val="255"/>
        </w:trPr>
        <w:tc>
          <w:tcPr>
            <w:tcW w:w="1470" w:type="pct"/>
            <w:tcBorders>
              <w:top w:val="nil"/>
              <w:left w:val="single" w:sz="8" w:space="0" w:color="8064A2"/>
              <w:bottom w:val="nil"/>
              <w:right w:val="nil"/>
            </w:tcBorders>
            <w:shd w:val="clear" w:color="auto" w:fill="auto"/>
            <w:noWrap/>
            <w:vAlign w:val="bottom"/>
            <w:hideMark/>
          </w:tcPr>
          <w:p w14:paraId="51A9417B" w14:textId="77777777" w:rsidR="003B593B" w:rsidRPr="003B593B" w:rsidRDefault="003B593B" w:rsidP="003B593B">
            <w:pPr>
              <w:spacing w:before="0" w:after="0"/>
              <w:rPr>
                <w:rFonts w:cs="Arial"/>
                <w:sz w:val="20"/>
              </w:rPr>
            </w:pPr>
            <w:r w:rsidRPr="003B593B">
              <w:rPr>
                <w:rFonts w:cs="Arial"/>
                <w:sz w:val="20"/>
              </w:rPr>
              <w:lastRenderedPageBreak/>
              <w:t xml:space="preserve">Vzdálenost druhé skupiny brzd od konce zarážedla </w:t>
            </w:r>
          </w:p>
        </w:tc>
        <w:tc>
          <w:tcPr>
            <w:tcW w:w="151" w:type="pct"/>
            <w:tcBorders>
              <w:top w:val="nil"/>
              <w:left w:val="nil"/>
              <w:bottom w:val="nil"/>
              <w:right w:val="nil"/>
            </w:tcBorders>
            <w:shd w:val="clear" w:color="auto" w:fill="auto"/>
            <w:noWrap/>
            <w:vAlign w:val="bottom"/>
            <w:hideMark/>
          </w:tcPr>
          <w:p w14:paraId="51A9417C" w14:textId="77777777" w:rsidR="003B593B" w:rsidRPr="003B593B" w:rsidRDefault="003B593B" w:rsidP="003B593B">
            <w:pPr>
              <w:spacing w:before="0" w:after="0"/>
              <w:rPr>
                <w:rFonts w:cs="Arial"/>
                <w:sz w:val="20"/>
              </w:rPr>
            </w:pPr>
          </w:p>
        </w:tc>
        <w:tc>
          <w:tcPr>
            <w:tcW w:w="585" w:type="pct"/>
            <w:tcBorders>
              <w:top w:val="nil"/>
              <w:left w:val="nil"/>
              <w:bottom w:val="nil"/>
              <w:right w:val="nil"/>
            </w:tcBorders>
            <w:shd w:val="clear" w:color="auto" w:fill="auto"/>
            <w:noWrap/>
            <w:vAlign w:val="bottom"/>
            <w:hideMark/>
          </w:tcPr>
          <w:p w14:paraId="51A9417D" w14:textId="77777777" w:rsidR="003B593B" w:rsidRPr="003B593B" w:rsidRDefault="003B593B" w:rsidP="003B593B">
            <w:pPr>
              <w:spacing w:before="0" w:after="0"/>
              <w:jc w:val="right"/>
              <w:rPr>
                <w:rFonts w:cs="Arial"/>
                <w:sz w:val="20"/>
              </w:rPr>
            </w:pPr>
            <w:r w:rsidRPr="003B593B">
              <w:rPr>
                <w:rFonts w:cs="Arial"/>
                <w:sz w:val="20"/>
              </w:rPr>
              <w:t>l2 =</w:t>
            </w:r>
          </w:p>
        </w:tc>
        <w:tc>
          <w:tcPr>
            <w:tcW w:w="667" w:type="pct"/>
            <w:tcBorders>
              <w:top w:val="nil"/>
              <w:left w:val="nil"/>
              <w:bottom w:val="nil"/>
              <w:right w:val="nil"/>
            </w:tcBorders>
            <w:shd w:val="clear" w:color="000000" w:fill="C4D79B"/>
            <w:noWrap/>
            <w:vAlign w:val="bottom"/>
            <w:hideMark/>
          </w:tcPr>
          <w:p w14:paraId="51A9417E" w14:textId="77777777" w:rsidR="003B593B" w:rsidRPr="003B593B" w:rsidRDefault="003B593B" w:rsidP="003B593B">
            <w:pPr>
              <w:spacing w:before="0" w:after="0"/>
              <w:jc w:val="center"/>
              <w:rPr>
                <w:rFonts w:cs="Arial"/>
                <w:sz w:val="20"/>
              </w:rPr>
            </w:pPr>
            <w:r w:rsidRPr="003B593B">
              <w:rPr>
                <w:rFonts w:cs="Arial"/>
                <w:sz w:val="20"/>
              </w:rPr>
              <w:t> </w:t>
            </w:r>
          </w:p>
        </w:tc>
        <w:tc>
          <w:tcPr>
            <w:tcW w:w="2128" w:type="pct"/>
            <w:tcBorders>
              <w:top w:val="nil"/>
              <w:left w:val="nil"/>
              <w:bottom w:val="nil"/>
              <w:right w:val="single" w:sz="8" w:space="0" w:color="8064A2"/>
            </w:tcBorders>
            <w:shd w:val="clear" w:color="auto" w:fill="auto"/>
            <w:noWrap/>
            <w:vAlign w:val="bottom"/>
            <w:hideMark/>
          </w:tcPr>
          <w:p w14:paraId="51A9417F" w14:textId="77777777" w:rsidR="003B593B" w:rsidRPr="003B593B" w:rsidRDefault="003B593B" w:rsidP="003B593B">
            <w:pPr>
              <w:spacing w:before="0" w:after="0"/>
              <w:rPr>
                <w:rFonts w:cs="Arial"/>
                <w:sz w:val="20"/>
              </w:rPr>
            </w:pPr>
            <w:r w:rsidRPr="003B593B">
              <w:rPr>
                <w:rFonts w:cs="Arial"/>
                <w:sz w:val="20"/>
              </w:rPr>
              <w:t>m</w:t>
            </w:r>
          </w:p>
        </w:tc>
      </w:tr>
      <w:tr w:rsidR="003B593B" w:rsidRPr="003B593B" w14:paraId="51A94186" w14:textId="77777777" w:rsidTr="003B593B">
        <w:trPr>
          <w:trHeight w:val="255"/>
        </w:trPr>
        <w:tc>
          <w:tcPr>
            <w:tcW w:w="1470" w:type="pct"/>
            <w:tcBorders>
              <w:top w:val="nil"/>
              <w:left w:val="single" w:sz="8" w:space="0" w:color="8064A2"/>
              <w:bottom w:val="nil"/>
              <w:right w:val="nil"/>
            </w:tcBorders>
            <w:shd w:val="clear" w:color="auto" w:fill="auto"/>
            <w:noWrap/>
            <w:vAlign w:val="bottom"/>
            <w:hideMark/>
          </w:tcPr>
          <w:p w14:paraId="51A94181" w14:textId="77777777" w:rsidR="003B593B" w:rsidRPr="003B593B" w:rsidRDefault="003B593B" w:rsidP="003B593B">
            <w:pPr>
              <w:spacing w:before="0" w:after="0"/>
              <w:rPr>
                <w:rFonts w:cs="Arial"/>
                <w:sz w:val="20"/>
              </w:rPr>
            </w:pPr>
            <w:r w:rsidRPr="003B593B">
              <w:rPr>
                <w:rFonts w:cs="Arial"/>
                <w:sz w:val="20"/>
              </w:rPr>
              <w:t>Počet brzdných prvků ve třetí skupině brzd (druhá přídavná)</w:t>
            </w:r>
          </w:p>
        </w:tc>
        <w:tc>
          <w:tcPr>
            <w:tcW w:w="151" w:type="pct"/>
            <w:tcBorders>
              <w:top w:val="nil"/>
              <w:left w:val="nil"/>
              <w:bottom w:val="nil"/>
              <w:right w:val="nil"/>
            </w:tcBorders>
            <w:shd w:val="clear" w:color="auto" w:fill="auto"/>
            <w:noWrap/>
            <w:vAlign w:val="bottom"/>
            <w:hideMark/>
          </w:tcPr>
          <w:p w14:paraId="51A94182" w14:textId="77777777" w:rsidR="003B593B" w:rsidRPr="003B593B" w:rsidRDefault="003B593B" w:rsidP="003B593B">
            <w:pPr>
              <w:spacing w:before="0" w:after="0"/>
              <w:rPr>
                <w:rFonts w:cs="Arial"/>
                <w:sz w:val="20"/>
              </w:rPr>
            </w:pPr>
          </w:p>
        </w:tc>
        <w:tc>
          <w:tcPr>
            <w:tcW w:w="585" w:type="pct"/>
            <w:tcBorders>
              <w:top w:val="nil"/>
              <w:left w:val="nil"/>
              <w:bottom w:val="nil"/>
              <w:right w:val="nil"/>
            </w:tcBorders>
            <w:shd w:val="clear" w:color="auto" w:fill="auto"/>
            <w:noWrap/>
            <w:vAlign w:val="bottom"/>
            <w:hideMark/>
          </w:tcPr>
          <w:p w14:paraId="51A94183" w14:textId="77777777" w:rsidR="003B593B" w:rsidRPr="003B593B" w:rsidRDefault="003B593B" w:rsidP="003B593B">
            <w:pPr>
              <w:spacing w:before="0" w:after="0"/>
              <w:jc w:val="right"/>
              <w:rPr>
                <w:rFonts w:cs="Arial"/>
                <w:sz w:val="20"/>
              </w:rPr>
            </w:pPr>
            <w:r w:rsidRPr="003B593B">
              <w:rPr>
                <w:rFonts w:cs="Arial"/>
                <w:sz w:val="20"/>
              </w:rPr>
              <w:t xml:space="preserve">n3 = </w:t>
            </w:r>
          </w:p>
        </w:tc>
        <w:tc>
          <w:tcPr>
            <w:tcW w:w="667" w:type="pct"/>
            <w:tcBorders>
              <w:top w:val="nil"/>
              <w:left w:val="nil"/>
              <w:bottom w:val="nil"/>
              <w:right w:val="nil"/>
            </w:tcBorders>
            <w:shd w:val="clear" w:color="000000" w:fill="C4D79B"/>
            <w:noWrap/>
            <w:vAlign w:val="bottom"/>
            <w:hideMark/>
          </w:tcPr>
          <w:p w14:paraId="51A94184" w14:textId="77777777" w:rsidR="003B593B" w:rsidRPr="003B593B" w:rsidRDefault="003B593B" w:rsidP="003B593B">
            <w:pPr>
              <w:spacing w:before="0" w:after="0"/>
              <w:jc w:val="center"/>
              <w:rPr>
                <w:rFonts w:cs="Arial"/>
                <w:sz w:val="20"/>
              </w:rPr>
            </w:pPr>
            <w:r w:rsidRPr="003B593B">
              <w:rPr>
                <w:rFonts w:cs="Arial"/>
                <w:sz w:val="20"/>
              </w:rPr>
              <w:t> </w:t>
            </w:r>
          </w:p>
        </w:tc>
        <w:tc>
          <w:tcPr>
            <w:tcW w:w="2128" w:type="pct"/>
            <w:tcBorders>
              <w:top w:val="nil"/>
              <w:left w:val="nil"/>
              <w:bottom w:val="nil"/>
              <w:right w:val="single" w:sz="8" w:space="0" w:color="8064A2"/>
            </w:tcBorders>
            <w:shd w:val="clear" w:color="auto" w:fill="auto"/>
            <w:noWrap/>
            <w:vAlign w:val="bottom"/>
            <w:hideMark/>
          </w:tcPr>
          <w:p w14:paraId="51A94185" w14:textId="77777777" w:rsidR="003B593B" w:rsidRPr="003B593B" w:rsidRDefault="003B593B" w:rsidP="003B593B">
            <w:pPr>
              <w:spacing w:before="0" w:after="0"/>
              <w:rPr>
                <w:rFonts w:cs="Arial"/>
                <w:sz w:val="20"/>
              </w:rPr>
            </w:pPr>
            <w:r w:rsidRPr="003B593B">
              <w:rPr>
                <w:rFonts w:cs="Arial"/>
                <w:sz w:val="20"/>
              </w:rPr>
              <w:t>ks</w:t>
            </w:r>
          </w:p>
        </w:tc>
      </w:tr>
      <w:tr w:rsidR="003B593B" w:rsidRPr="003B593B" w14:paraId="51A9418C" w14:textId="77777777" w:rsidTr="003B593B">
        <w:trPr>
          <w:trHeight w:val="255"/>
        </w:trPr>
        <w:tc>
          <w:tcPr>
            <w:tcW w:w="1470" w:type="pct"/>
            <w:tcBorders>
              <w:top w:val="nil"/>
              <w:left w:val="single" w:sz="8" w:space="0" w:color="8064A2"/>
              <w:bottom w:val="nil"/>
              <w:right w:val="nil"/>
            </w:tcBorders>
            <w:shd w:val="clear" w:color="auto" w:fill="auto"/>
            <w:noWrap/>
            <w:vAlign w:val="bottom"/>
            <w:hideMark/>
          </w:tcPr>
          <w:p w14:paraId="51A94187" w14:textId="77777777" w:rsidR="003B593B" w:rsidRPr="003B593B" w:rsidRDefault="003B593B" w:rsidP="003B593B">
            <w:pPr>
              <w:spacing w:before="0" w:after="0"/>
              <w:rPr>
                <w:rFonts w:cs="Arial"/>
                <w:sz w:val="20"/>
              </w:rPr>
            </w:pPr>
            <w:r w:rsidRPr="003B593B">
              <w:rPr>
                <w:rFonts w:cs="Arial"/>
                <w:sz w:val="20"/>
              </w:rPr>
              <w:t xml:space="preserve">Vzdálenost třetí skupiny brzd od konce zarážedla </w:t>
            </w:r>
          </w:p>
        </w:tc>
        <w:tc>
          <w:tcPr>
            <w:tcW w:w="151" w:type="pct"/>
            <w:tcBorders>
              <w:top w:val="nil"/>
              <w:left w:val="nil"/>
              <w:bottom w:val="nil"/>
              <w:right w:val="nil"/>
            </w:tcBorders>
            <w:shd w:val="clear" w:color="auto" w:fill="auto"/>
            <w:noWrap/>
            <w:vAlign w:val="bottom"/>
            <w:hideMark/>
          </w:tcPr>
          <w:p w14:paraId="51A94188" w14:textId="77777777" w:rsidR="003B593B" w:rsidRPr="003B593B" w:rsidRDefault="003B593B" w:rsidP="003B593B">
            <w:pPr>
              <w:spacing w:before="0" w:after="0"/>
              <w:rPr>
                <w:rFonts w:cs="Arial"/>
                <w:sz w:val="20"/>
              </w:rPr>
            </w:pPr>
          </w:p>
        </w:tc>
        <w:tc>
          <w:tcPr>
            <w:tcW w:w="585" w:type="pct"/>
            <w:tcBorders>
              <w:top w:val="nil"/>
              <w:left w:val="nil"/>
              <w:bottom w:val="nil"/>
              <w:right w:val="nil"/>
            </w:tcBorders>
            <w:shd w:val="clear" w:color="auto" w:fill="auto"/>
            <w:noWrap/>
            <w:vAlign w:val="bottom"/>
            <w:hideMark/>
          </w:tcPr>
          <w:p w14:paraId="51A94189" w14:textId="77777777" w:rsidR="003B593B" w:rsidRPr="003B593B" w:rsidRDefault="003B593B" w:rsidP="003B593B">
            <w:pPr>
              <w:spacing w:before="0" w:after="0"/>
              <w:jc w:val="right"/>
              <w:rPr>
                <w:rFonts w:cs="Arial"/>
                <w:sz w:val="20"/>
              </w:rPr>
            </w:pPr>
            <w:r w:rsidRPr="003B593B">
              <w:rPr>
                <w:rFonts w:cs="Arial"/>
                <w:sz w:val="20"/>
              </w:rPr>
              <w:t>l3 =</w:t>
            </w:r>
          </w:p>
        </w:tc>
        <w:tc>
          <w:tcPr>
            <w:tcW w:w="667" w:type="pct"/>
            <w:tcBorders>
              <w:top w:val="nil"/>
              <w:left w:val="nil"/>
              <w:bottom w:val="nil"/>
              <w:right w:val="nil"/>
            </w:tcBorders>
            <w:shd w:val="clear" w:color="000000" w:fill="C4D79B"/>
            <w:noWrap/>
            <w:vAlign w:val="bottom"/>
            <w:hideMark/>
          </w:tcPr>
          <w:p w14:paraId="51A9418A" w14:textId="77777777" w:rsidR="003B593B" w:rsidRPr="003B593B" w:rsidRDefault="003B593B" w:rsidP="003B593B">
            <w:pPr>
              <w:spacing w:before="0" w:after="0"/>
              <w:jc w:val="center"/>
              <w:rPr>
                <w:rFonts w:cs="Arial"/>
                <w:sz w:val="20"/>
              </w:rPr>
            </w:pPr>
            <w:r w:rsidRPr="003B593B">
              <w:rPr>
                <w:rFonts w:cs="Arial"/>
                <w:sz w:val="20"/>
              </w:rPr>
              <w:t> </w:t>
            </w:r>
          </w:p>
        </w:tc>
        <w:tc>
          <w:tcPr>
            <w:tcW w:w="2128" w:type="pct"/>
            <w:tcBorders>
              <w:top w:val="nil"/>
              <w:left w:val="nil"/>
              <w:bottom w:val="nil"/>
              <w:right w:val="single" w:sz="8" w:space="0" w:color="8064A2"/>
            </w:tcBorders>
            <w:shd w:val="clear" w:color="auto" w:fill="auto"/>
            <w:noWrap/>
            <w:vAlign w:val="bottom"/>
            <w:hideMark/>
          </w:tcPr>
          <w:p w14:paraId="51A9418B" w14:textId="77777777" w:rsidR="003B593B" w:rsidRPr="003B593B" w:rsidRDefault="003B593B" w:rsidP="003B593B">
            <w:pPr>
              <w:spacing w:before="0" w:after="0"/>
              <w:rPr>
                <w:rFonts w:cs="Arial"/>
                <w:sz w:val="20"/>
              </w:rPr>
            </w:pPr>
            <w:r w:rsidRPr="003B593B">
              <w:rPr>
                <w:rFonts w:cs="Arial"/>
                <w:sz w:val="20"/>
              </w:rPr>
              <w:t>m</w:t>
            </w:r>
          </w:p>
        </w:tc>
      </w:tr>
      <w:tr w:rsidR="003B593B" w:rsidRPr="003B593B" w14:paraId="51A94192" w14:textId="77777777" w:rsidTr="003B593B">
        <w:trPr>
          <w:trHeight w:val="255"/>
        </w:trPr>
        <w:tc>
          <w:tcPr>
            <w:tcW w:w="1470" w:type="pct"/>
            <w:tcBorders>
              <w:top w:val="nil"/>
              <w:left w:val="single" w:sz="8" w:space="0" w:color="8064A2"/>
              <w:bottom w:val="nil"/>
              <w:right w:val="nil"/>
            </w:tcBorders>
            <w:shd w:val="clear" w:color="auto" w:fill="auto"/>
            <w:noWrap/>
            <w:vAlign w:val="bottom"/>
            <w:hideMark/>
          </w:tcPr>
          <w:p w14:paraId="51A9418D" w14:textId="77777777" w:rsidR="003B593B" w:rsidRPr="003B593B" w:rsidRDefault="003B593B" w:rsidP="003B593B">
            <w:pPr>
              <w:spacing w:before="0" w:after="0"/>
              <w:rPr>
                <w:rFonts w:cs="Arial"/>
                <w:sz w:val="20"/>
              </w:rPr>
            </w:pPr>
            <w:r w:rsidRPr="003B593B">
              <w:rPr>
                <w:rFonts w:cs="Arial"/>
                <w:sz w:val="20"/>
              </w:rPr>
              <w:t>Počet brzdných prvků ve čtvrté skupině brzd (třetí přídavná)</w:t>
            </w:r>
          </w:p>
        </w:tc>
        <w:tc>
          <w:tcPr>
            <w:tcW w:w="151" w:type="pct"/>
            <w:tcBorders>
              <w:top w:val="nil"/>
              <w:left w:val="nil"/>
              <w:bottom w:val="nil"/>
              <w:right w:val="nil"/>
            </w:tcBorders>
            <w:shd w:val="clear" w:color="auto" w:fill="auto"/>
            <w:noWrap/>
            <w:vAlign w:val="bottom"/>
            <w:hideMark/>
          </w:tcPr>
          <w:p w14:paraId="51A9418E" w14:textId="77777777" w:rsidR="003B593B" w:rsidRPr="003B593B" w:rsidRDefault="003B593B" w:rsidP="003B593B">
            <w:pPr>
              <w:spacing w:before="0" w:after="0"/>
              <w:rPr>
                <w:rFonts w:cs="Arial"/>
                <w:sz w:val="20"/>
              </w:rPr>
            </w:pPr>
          </w:p>
        </w:tc>
        <w:tc>
          <w:tcPr>
            <w:tcW w:w="585" w:type="pct"/>
            <w:tcBorders>
              <w:top w:val="nil"/>
              <w:left w:val="nil"/>
              <w:bottom w:val="nil"/>
              <w:right w:val="nil"/>
            </w:tcBorders>
            <w:shd w:val="clear" w:color="auto" w:fill="auto"/>
            <w:noWrap/>
            <w:vAlign w:val="bottom"/>
            <w:hideMark/>
          </w:tcPr>
          <w:p w14:paraId="51A9418F" w14:textId="77777777" w:rsidR="003B593B" w:rsidRPr="003B593B" w:rsidRDefault="003B593B" w:rsidP="003B593B">
            <w:pPr>
              <w:spacing w:before="0" w:after="0"/>
              <w:jc w:val="right"/>
              <w:rPr>
                <w:rFonts w:cs="Arial"/>
                <w:sz w:val="20"/>
              </w:rPr>
            </w:pPr>
            <w:r w:rsidRPr="003B593B">
              <w:rPr>
                <w:rFonts w:cs="Arial"/>
                <w:sz w:val="20"/>
              </w:rPr>
              <w:t xml:space="preserve">n4 = </w:t>
            </w:r>
          </w:p>
        </w:tc>
        <w:tc>
          <w:tcPr>
            <w:tcW w:w="667" w:type="pct"/>
            <w:tcBorders>
              <w:top w:val="nil"/>
              <w:left w:val="nil"/>
              <w:bottom w:val="nil"/>
              <w:right w:val="nil"/>
            </w:tcBorders>
            <w:shd w:val="clear" w:color="000000" w:fill="C4D79B"/>
            <w:noWrap/>
            <w:vAlign w:val="bottom"/>
            <w:hideMark/>
          </w:tcPr>
          <w:p w14:paraId="51A94190" w14:textId="77777777" w:rsidR="003B593B" w:rsidRPr="003B593B" w:rsidRDefault="003B593B" w:rsidP="003B593B">
            <w:pPr>
              <w:spacing w:before="0" w:after="0"/>
              <w:jc w:val="center"/>
              <w:rPr>
                <w:rFonts w:cs="Arial"/>
                <w:sz w:val="20"/>
              </w:rPr>
            </w:pPr>
            <w:r w:rsidRPr="003B593B">
              <w:rPr>
                <w:rFonts w:cs="Arial"/>
                <w:sz w:val="20"/>
              </w:rPr>
              <w:t> </w:t>
            </w:r>
          </w:p>
        </w:tc>
        <w:tc>
          <w:tcPr>
            <w:tcW w:w="2128" w:type="pct"/>
            <w:tcBorders>
              <w:top w:val="nil"/>
              <w:left w:val="nil"/>
              <w:bottom w:val="nil"/>
              <w:right w:val="single" w:sz="8" w:space="0" w:color="8064A2"/>
            </w:tcBorders>
            <w:shd w:val="clear" w:color="auto" w:fill="auto"/>
            <w:noWrap/>
            <w:vAlign w:val="bottom"/>
            <w:hideMark/>
          </w:tcPr>
          <w:p w14:paraId="51A94191" w14:textId="77777777" w:rsidR="003B593B" w:rsidRPr="003B593B" w:rsidRDefault="003B593B" w:rsidP="003B593B">
            <w:pPr>
              <w:spacing w:before="0" w:after="0"/>
              <w:rPr>
                <w:rFonts w:cs="Arial"/>
                <w:sz w:val="20"/>
              </w:rPr>
            </w:pPr>
            <w:r w:rsidRPr="003B593B">
              <w:rPr>
                <w:rFonts w:cs="Arial"/>
                <w:sz w:val="20"/>
              </w:rPr>
              <w:t>ks</w:t>
            </w:r>
          </w:p>
        </w:tc>
      </w:tr>
      <w:tr w:rsidR="003B593B" w:rsidRPr="003B593B" w14:paraId="51A94198" w14:textId="77777777" w:rsidTr="003B593B">
        <w:trPr>
          <w:trHeight w:val="255"/>
        </w:trPr>
        <w:tc>
          <w:tcPr>
            <w:tcW w:w="1470" w:type="pct"/>
            <w:tcBorders>
              <w:top w:val="nil"/>
              <w:left w:val="single" w:sz="8" w:space="0" w:color="8064A2"/>
              <w:bottom w:val="nil"/>
              <w:right w:val="nil"/>
            </w:tcBorders>
            <w:shd w:val="clear" w:color="auto" w:fill="auto"/>
            <w:noWrap/>
            <w:vAlign w:val="bottom"/>
            <w:hideMark/>
          </w:tcPr>
          <w:p w14:paraId="51A94193" w14:textId="77777777" w:rsidR="003B593B" w:rsidRPr="003B593B" w:rsidRDefault="003B593B" w:rsidP="003B593B">
            <w:pPr>
              <w:spacing w:before="0" w:after="0"/>
              <w:rPr>
                <w:rFonts w:cs="Arial"/>
                <w:sz w:val="20"/>
              </w:rPr>
            </w:pPr>
            <w:r w:rsidRPr="003B593B">
              <w:rPr>
                <w:rFonts w:cs="Arial"/>
                <w:sz w:val="20"/>
              </w:rPr>
              <w:t xml:space="preserve">Vzdálenost čtvrté skupiny brzd od konce zarážedla </w:t>
            </w:r>
          </w:p>
        </w:tc>
        <w:tc>
          <w:tcPr>
            <w:tcW w:w="151" w:type="pct"/>
            <w:tcBorders>
              <w:top w:val="nil"/>
              <w:left w:val="nil"/>
              <w:bottom w:val="nil"/>
              <w:right w:val="nil"/>
            </w:tcBorders>
            <w:shd w:val="clear" w:color="auto" w:fill="auto"/>
            <w:noWrap/>
            <w:vAlign w:val="bottom"/>
            <w:hideMark/>
          </w:tcPr>
          <w:p w14:paraId="51A94194" w14:textId="77777777" w:rsidR="003B593B" w:rsidRPr="003B593B" w:rsidRDefault="003B593B" w:rsidP="003B593B">
            <w:pPr>
              <w:spacing w:before="0" w:after="0"/>
              <w:rPr>
                <w:rFonts w:cs="Arial"/>
                <w:sz w:val="20"/>
              </w:rPr>
            </w:pPr>
          </w:p>
        </w:tc>
        <w:tc>
          <w:tcPr>
            <w:tcW w:w="585" w:type="pct"/>
            <w:tcBorders>
              <w:top w:val="nil"/>
              <w:left w:val="nil"/>
              <w:bottom w:val="nil"/>
              <w:right w:val="nil"/>
            </w:tcBorders>
            <w:shd w:val="clear" w:color="auto" w:fill="auto"/>
            <w:noWrap/>
            <w:vAlign w:val="bottom"/>
            <w:hideMark/>
          </w:tcPr>
          <w:p w14:paraId="51A94195" w14:textId="77777777" w:rsidR="003B593B" w:rsidRPr="003B593B" w:rsidRDefault="003B593B" w:rsidP="003B593B">
            <w:pPr>
              <w:spacing w:before="0" w:after="0"/>
              <w:jc w:val="right"/>
              <w:rPr>
                <w:rFonts w:cs="Arial"/>
                <w:sz w:val="20"/>
              </w:rPr>
            </w:pPr>
            <w:r w:rsidRPr="003B593B">
              <w:rPr>
                <w:rFonts w:cs="Arial"/>
                <w:sz w:val="20"/>
              </w:rPr>
              <w:t>l4 =</w:t>
            </w:r>
          </w:p>
        </w:tc>
        <w:tc>
          <w:tcPr>
            <w:tcW w:w="667" w:type="pct"/>
            <w:tcBorders>
              <w:top w:val="nil"/>
              <w:left w:val="nil"/>
              <w:bottom w:val="nil"/>
              <w:right w:val="nil"/>
            </w:tcBorders>
            <w:shd w:val="clear" w:color="000000" w:fill="C4D79B"/>
            <w:noWrap/>
            <w:vAlign w:val="bottom"/>
            <w:hideMark/>
          </w:tcPr>
          <w:p w14:paraId="51A94196" w14:textId="77777777" w:rsidR="003B593B" w:rsidRPr="003B593B" w:rsidRDefault="003B593B" w:rsidP="003B593B">
            <w:pPr>
              <w:spacing w:before="0" w:after="0"/>
              <w:jc w:val="center"/>
              <w:rPr>
                <w:rFonts w:cs="Arial"/>
                <w:sz w:val="20"/>
              </w:rPr>
            </w:pPr>
            <w:r w:rsidRPr="003B593B">
              <w:rPr>
                <w:rFonts w:cs="Arial"/>
                <w:sz w:val="20"/>
              </w:rPr>
              <w:t> </w:t>
            </w:r>
          </w:p>
        </w:tc>
        <w:tc>
          <w:tcPr>
            <w:tcW w:w="2128" w:type="pct"/>
            <w:tcBorders>
              <w:top w:val="nil"/>
              <w:left w:val="nil"/>
              <w:bottom w:val="nil"/>
              <w:right w:val="single" w:sz="8" w:space="0" w:color="8064A2"/>
            </w:tcBorders>
            <w:shd w:val="clear" w:color="auto" w:fill="auto"/>
            <w:noWrap/>
            <w:vAlign w:val="bottom"/>
            <w:hideMark/>
          </w:tcPr>
          <w:p w14:paraId="51A94197" w14:textId="77777777" w:rsidR="003B593B" w:rsidRPr="003B593B" w:rsidRDefault="003B593B" w:rsidP="003B593B">
            <w:pPr>
              <w:spacing w:before="0" w:after="0"/>
              <w:rPr>
                <w:rFonts w:cs="Arial"/>
                <w:sz w:val="20"/>
              </w:rPr>
            </w:pPr>
            <w:r w:rsidRPr="003B593B">
              <w:rPr>
                <w:rFonts w:cs="Arial"/>
                <w:sz w:val="20"/>
              </w:rPr>
              <w:t>m</w:t>
            </w:r>
          </w:p>
        </w:tc>
      </w:tr>
      <w:tr w:rsidR="003B593B" w:rsidRPr="003B593B" w14:paraId="51A9419E" w14:textId="77777777" w:rsidTr="003B593B">
        <w:trPr>
          <w:trHeight w:val="255"/>
        </w:trPr>
        <w:tc>
          <w:tcPr>
            <w:tcW w:w="1470" w:type="pct"/>
            <w:tcBorders>
              <w:top w:val="nil"/>
              <w:left w:val="single" w:sz="8" w:space="0" w:color="8064A2"/>
              <w:bottom w:val="nil"/>
              <w:right w:val="nil"/>
            </w:tcBorders>
            <w:shd w:val="clear" w:color="auto" w:fill="auto"/>
            <w:noWrap/>
            <w:vAlign w:val="bottom"/>
            <w:hideMark/>
          </w:tcPr>
          <w:p w14:paraId="51A94199" w14:textId="77777777" w:rsidR="003B593B" w:rsidRPr="003B593B" w:rsidRDefault="003B593B" w:rsidP="003B593B">
            <w:pPr>
              <w:spacing w:before="0" w:after="0"/>
              <w:rPr>
                <w:rFonts w:cs="Arial"/>
                <w:sz w:val="20"/>
              </w:rPr>
            </w:pPr>
            <w:r w:rsidRPr="003B593B">
              <w:rPr>
                <w:rFonts w:cs="Arial"/>
                <w:sz w:val="20"/>
              </w:rPr>
              <w:t>Délka jednoho brzdného prvku</w:t>
            </w:r>
          </w:p>
        </w:tc>
        <w:tc>
          <w:tcPr>
            <w:tcW w:w="151" w:type="pct"/>
            <w:tcBorders>
              <w:top w:val="nil"/>
              <w:left w:val="nil"/>
              <w:bottom w:val="nil"/>
              <w:right w:val="nil"/>
            </w:tcBorders>
            <w:shd w:val="clear" w:color="auto" w:fill="auto"/>
            <w:noWrap/>
            <w:vAlign w:val="bottom"/>
            <w:hideMark/>
          </w:tcPr>
          <w:p w14:paraId="51A9419A" w14:textId="77777777" w:rsidR="003B593B" w:rsidRPr="003B593B" w:rsidRDefault="003B593B" w:rsidP="003B593B">
            <w:pPr>
              <w:spacing w:before="0" w:after="0"/>
              <w:rPr>
                <w:rFonts w:cs="Arial"/>
                <w:sz w:val="20"/>
              </w:rPr>
            </w:pPr>
          </w:p>
        </w:tc>
        <w:tc>
          <w:tcPr>
            <w:tcW w:w="585" w:type="pct"/>
            <w:tcBorders>
              <w:top w:val="nil"/>
              <w:left w:val="nil"/>
              <w:bottom w:val="nil"/>
              <w:right w:val="nil"/>
            </w:tcBorders>
            <w:shd w:val="clear" w:color="auto" w:fill="auto"/>
            <w:noWrap/>
            <w:vAlign w:val="bottom"/>
            <w:hideMark/>
          </w:tcPr>
          <w:p w14:paraId="51A9419B" w14:textId="77777777" w:rsidR="003B593B" w:rsidRPr="003B593B" w:rsidRDefault="003B593B" w:rsidP="003B593B">
            <w:pPr>
              <w:spacing w:before="0" w:after="0"/>
              <w:jc w:val="right"/>
              <w:rPr>
                <w:rFonts w:cs="Arial"/>
                <w:sz w:val="20"/>
              </w:rPr>
            </w:pPr>
            <w:r w:rsidRPr="003B593B">
              <w:rPr>
                <w:rFonts w:cs="Arial"/>
                <w:sz w:val="20"/>
              </w:rPr>
              <w:t>p =</w:t>
            </w:r>
          </w:p>
        </w:tc>
        <w:tc>
          <w:tcPr>
            <w:tcW w:w="667" w:type="pct"/>
            <w:tcBorders>
              <w:top w:val="nil"/>
              <w:left w:val="nil"/>
              <w:bottom w:val="nil"/>
              <w:right w:val="nil"/>
            </w:tcBorders>
            <w:shd w:val="clear" w:color="auto" w:fill="auto"/>
            <w:noWrap/>
            <w:vAlign w:val="bottom"/>
            <w:hideMark/>
          </w:tcPr>
          <w:p w14:paraId="51A9419C" w14:textId="77777777" w:rsidR="003B593B" w:rsidRPr="003B593B" w:rsidRDefault="003B593B" w:rsidP="003B593B">
            <w:pPr>
              <w:spacing w:before="0" w:after="0"/>
              <w:jc w:val="center"/>
              <w:rPr>
                <w:rFonts w:cs="Arial"/>
                <w:sz w:val="20"/>
              </w:rPr>
            </w:pPr>
            <w:r w:rsidRPr="003B593B">
              <w:rPr>
                <w:rFonts w:cs="Arial"/>
                <w:sz w:val="20"/>
              </w:rPr>
              <w:t>0.25</w:t>
            </w:r>
          </w:p>
        </w:tc>
        <w:tc>
          <w:tcPr>
            <w:tcW w:w="2128" w:type="pct"/>
            <w:tcBorders>
              <w:top w:val="nil"/>
              <w:left w:val="nil"/>
              <w:bottom w:val="nil"/>
              <w:right w:val="single" w:sz="8" w:space="0" w:color="8064A2"/>
            </w:tcBorders>
            <w:shd w:val="clear" w:color="auto" w:fill="auto"/>
            <w:noWrap/>
            <w:vAlign w:val="bottom"/>
            <w:hideMark/>
          </w:tcPr>
          <w:p w14:paraId="51A9419D" w14:textId="77777777" w:rsidR="003B593B" w:rsidRPr="003B593B" w:rsidRDefault="003B593B" w:rsidP="003B593B">
            <w:pPr>
              <w:spacing w:before="0" w:after="0"/>
              <w:rPr>
                <w:rFonts w:cs="Arial"/>
                <w:sz w:val="20"/>
              </w:rPr>
            </w:pPr>
            <w:r w:rsidRPr="003B593B">
              <w:rPr>
                <w:rFonts w:cs="Arial"/>
                <w:sz w:val="20"/>
              </w:rPr>
              <w:t>m</w:t>
            </w:r>
          </w:p>
        </w:tc>
      </w:tr>
      <w:tr w:rsidR="003B593B" w:rsidRPr="003B593B" w14:paraId="51A941A4" w14:textId="77777777" w:rsidTr="003B593B">
        <w:trPr>
          <w:trHeight w:val="255"/>
        </w:trPr>
        <w:tc>
          <w:tcPr>
            <w:tcW w:w="1470" w:type="pct"/>
            <w:tcBorders>
              <w:top w:val="nil"/>
              <w:left w:val="single" w:sz="8" w:space="0" w:color="8064A2"/>
              <w:bottom w:val="nil"/>
              <w:right w:val="nil"/>
            </w:tcBorders>
            <w:shd w:val="clear" w:color="auto" w:fill="auto"/>
            <w:noWrap/>
            <w:vAlign w:val="bottom"/>
            <w:hideMark/>
          </w:tcPr>
          <w:p w14:paraId="51A9419F" w14:textId="77777777" w:rsidR="003B593B" w:rsidRPr="003B593B" w:rsidRDefault="003B593B" w:rsidP="003B593B">
            <w:pPr>
              <w:spacing w:before="0" w:after="0"/>
              <w:rPr>
                <w:rFonts w:cs="Arial"/>
                <w:sz w:val="20"/>
              </w:rPr>
            </w:pPr>
            <w:r w:rsidRPr="003B593B">
              <w:rPr>
                <w:rFonts w:cs="Arial"/>
                <w:sz w:val="20"/>
              </w:rPr>
              <w:t>Delka konstrukce zarážedla</w:t>
            </w:r>
          </w:p>
        </w:tc>
        <w:tc>
          <w:tcPr>
            <w:tcW w:w="151" w:type="pct"/>
            <w:tcBorders>
              <w:top w:val="nil"/>
              <w:left w:val="nil"/>
              <w:bottom w:val="nil"/>
              <w:right w:val="nil"/>
            </w:tcBorders>
            <w:shd w:val="clear" w:color="auto" w:fill="auto"/>
            <w:noWrap/>
            <w:vAlign w:val="bottom"/>
            <w:hideMark/>
          </w:tcPr>
          <w:p w14:paraId="51A941A0" w14:textId="77777777" w:rsidR="003B593B" w:rsidRPr="003B593B" w:rsidRDefault="003B593B" w:rsidP="003B593B">
            <w:pPr>
              <w:spacing w:before="0" w:after="0"/>
              <w:rPr>
                <w:rFonts w:cs="Arial"/>
                <w:sz w:val="20"/>
              </w:rPr>
            </w:pPr>
          </w:p>
        </w:tc>
        <w:tc>
          <w:tcPr>
            <w:tcW w:w="585" w:type="pct"/>
            <w:tcBorders>
              <w:top w:val="nil"/>
              <w:left w:val="nil"/>
              <w:bottom w:val="nil"/>
              <w:right w:val="nil"/>
            </w:tcBorders>
            <w:shd w:val="clear" w:color="auto" w:fill="auto"/>
            <w:noWrap/>
            <w:vAlign w:val="bottom"/>
            <w:hideMark/>
          </w:tcPr>
          <w:p w14:paraId="51A941A1" w14:textId="77777777" w:rsidR="003B593B" w:rsidRPr="003B593B" w:rsidRDefault="003B593B" w:rsidP="003B593B">
            <w:pPr>
              <w:spacing w:before="0" w:after="0"/>
              <w:jc w:val="right"/>
              <w:rPr>
                <w:rFonts w:cs="Arial"/>
                <w:sz w:val="20"/>
              </w:rPr>
            </w:pPr>
            <w:r w:rsidRPr="003B593B">
              <w:rPr>
                <w:rFonts w:cs="Arial"/>
                <w:sz w:val="20"/>
              </w:rPr>
              <w:t xml:space="preserve">k = </w:t>
            </w:r>
          </w:p>
        </w:tc>
        <w:tc>
          <w:tcPr>
            <w:tcW w:w="667" w:type="pct"/>
            <w:tcBorders>
              <w:top w:val="nil"/>
              <w:left w:val="nil"/>
              <w:bottom w:val="nil"/>
              <w:right w:val="nil"/>
            </w:tcBorders>
            <w:shd w:val="clear" w:color="auto" w:fill="auto"/>
            <w:noWrap/>
            <w:vAlign w:val="bottom"/>
            <w:hideMark/>
          </w:tcPr>
          <w:p w14:paraId="51A941A2" w14:textId="77777777" w:rsidR="003B593B" w:rsidRPr="003B593B" w:rsidRDefault="003B593B" w:rsidP="003B593B">
            <w:pPr>
              <w:spacing w:before="0" w:after="0"/>
              <w:jc w:val="center"/>
              <w:rPr>
                <w:rFonts w:cs="Arial"/>
                <w:sz w:val="20"/>
              </w:rPr>
            </w:pPr>
            <w:r w:rsidRPr="003B593B">
              <w:rPr>
                <w:rFonts w:cs="Arial"/>
                <w:sz w:val="20"/>
              </w:rPr>
              <w:t>2.56</w:t>
            </w:r>
          </w:p>
        </w:tc>
        <w:tc>
          <w:tcPr>
            <w:tcW w:w="2128" w:type="pct"/>
            <w:tcBorders>
              <w:top w:val="nil"/>
              <w:left w:val="nil"/>
              <w:bottom w:val="nil"/>
              <w:right w:val="single" w:sz="8" w:space="0" w:color="8064A2"/>
            </w:tcBorders>
            <w:shd w:val="clear" w:color="auto" w:fill="auto"/>
            <w:noWrap/>
            <w:vAlign w:val="bottom"/>
            <w:hideMark/>
          </w:tcPr>
          <w:p w14:paraId="51A941A3" w14:textId="77777777" w:rsidR="003B593B" w:rsidRPr="003B593B" w:rsidRDefault="003B593B" w:rsidP="003B593B">
            <w:pPr>
              <w:spacing w:before="0" w:after="0"/>
              <w:rPr>
                <w:rFonts w:cs="Arial"/>
                <w:sz w:val="20"/>
              </w:rPr>
            </w:pPr>
            <w:r w:rsidRPr="003B593B">
              <w:rPr>
                <w:rFonts w:cs="Arial"/>
                <w:sz w:val="20"/>
              </w:rPr>
              <w:t>m</w:t>
            </w:r>
          </w:p>
        </w:tc>
      </w:tr>
      <w:tr w:rsidR="003B593B" w:rsidRPr="003B593B" w14:paraId="51A941AA" w14:textId="77777777" w:rsidTr="003B593B">
        <w:trPr>
          <w:trHeight w:val="300"/>
        </w:trPr>
        <w:tc>
          <w:tcPr>
            <w:tcW w:w="1470" w:type="pct"/>
            <w:tcBorders>
              <w:top w:val="nil"/>
              <w:left w:val="single" w:sz="8" w:space="0" w:color="8064A2"/>
              <w:bottom w:val="nil"/>
              <w:right w:val="nil"/>
            </w:tcBorders>
            <w:shd w:val="clear" w:color="000000" w:fill="E4DFEC"/>
            <w:noWrap/>
            <w:vAlign w:val="bottom"/>
            <w:hideMark/>
          </w:tcPr>
          <w:p w14:paraId="51A941A5" w14:textId="77777777" w:rsidR="003B593B" w:rsidRPr="003B593B" w:rsidRDefault="003B593B" w:rsidP="003B593B">
            <w:pPr>
              <w:spacing w:before="0" w:after="0"/>
              <w:rPr>
                <w:rFonts w:cs="Arial"/>
                <w:b/>
                <w:bCs/>
                <w:sz w:val="22"/>
                <w:szCs w:val="22"/>
              </w:rPr>
            </w:pPr>
            <w:r w:rsidRPr="003B593B">
              <w:rPr>
                <w:rFonts w:cs="Arial"/>
                <w:b/>
                <w:bCs/>
                <w:sz w:val="22"/>
                <w:szCs w:val="22"/>
              </w:rPr>
              <w:t>Celková délka potřebná pro umístění zarážedla</w:t>
            </w:r>
          </w:p>
        </w:tc>
        <w:tc>
          <w:tcPr>
            <w:tcW w:w="151" w:type="pct"/>
            <w:tcBorders>
              <w:top w:val="nil"/>
              <w:left w:val="nil"/>
              <w:bottom w:val="nil"/>
              <w:right w:val="nil"/>
            </w:tcBorders>
            <w:shd w:val="clear" w:color="000000" w:fill="E4DFEC"/>
            <w:noWrap/>
            <w:vAlign w:val="bottom"/>
            <w:hideMark/>
          </w:tcPr>
          <w:p w14:paraId="51A941A6" w14:textId="77777777" w:rsidR="003B593B" w:rsidRPr="003B593B" w:rsidRDefault="003B593B" w:rsidP="003B593B">
            <w:pPr>
              <w:spacing w:before="0" w:after="0"/>
              <w:rPr>
                <w:rFonts w:cs="Arial"/>
                <w:b/>
                <w:bCs/>
                <w:sz w:val="22"/>
                <w:szCs w:val="22"/>
              </w:rPr>
            </w:pPr>
            <w:r w:rsidRPr="003B593B">
              <w:rPr>
                <w:rFonts w:cs="Arial"/>
                <w:b/>
                <w:bCs/>
                <w:sz w:val="22"/>
                <w:szCs w:val="22"/>
              </w:rPr>
              <w:t> </w:t>
            </w:r>
          </w:p>
        </w:tc>
        <w:tc>
          <w:tcPr>
            <w:tcW w:w="585" w:type="pct"/>
            <w:tcBorders>
              <w:top w:val="nil"/>
              <w:left w:val="nil"/>
              <w:bottom w:val="nil"/>
              <w:right w:val="nil"/>
            </w:tcBorders>
            <w:shd w:val="clear" w:color="000000" w:fill="E4DFEC"/>
            <w:noWrap/>
            <w:vAlign w:val="bottom"/>
            <w:hideMark/>
          </w:tcPr>
          <w:p w14:paraId="51A941A7" w14:textId="77777777" w:rsidR="003B593B" w:rsidRPr="003B593B" w:rsidRDefault="003B593B" w:rsidP="003B593B">
            <w:pPr>
              <w:spacing w:before="0" w:after="0"/>
              <w:jc w:val="right"/>
              <w:rPr>
                <w:rFonts w:cs="Arial"/>
                <w:b/>
                <w:bCs/>
                <w:sz w:val="22"/>
                <w:szCs w:val="22"/>
              </w:rPr>
            </w:pPr>
            <w:r w:rsidRPr="003B593B">
              <w:rPr>
                <w:rFonts w:cs="Arial"/>
                <w:b/>
                <w:bCs/>
                <w:sz w:val="22"/>
                <w:szCs w:val="22"/>
              </w:rPr>
              <w:t xml:space="preserve">Z = </w:t>
            </w:r>
          </w:p>
        </w:tc>
        <w:tc>
          <w:tcPr>
            <w:tcW w:w="667" w:type="pct"/>
            <w:tcBorders>
              <w:top w:val="nil"/>
              <w:left w:val="nil"/>
              <w:bottom w:val="nil"/>
              <w:right w:val="nil"/>
            </w:tcBorders>
            <w:shd w:val="clear" w:color="000000" w:fill="E4DFEC"/>
            <w:noWrap/>
            <w:vAlign w:val="bottom"/>
            <w:hideMark/>
          </w:tcPr>
          <w:p w14:paraId="51A941A8" w14:textId="77777777" w:rsidR="003B593B" w:rsidRPr="003B593B" w:rsidRDefault="003B593B" w:rsidP="003B593B">
            <w:pPr>
              <w:spacing w:before="0" w:after="0"/>
              <w:jc w:val="center"/>
              <w:rPr>
                <w:rFonts w:cs="Arial"/>
                <w:b/>
                <w:bCs/>
                <w:sz w:val="22"/>
                <w:szCs w:val="22"/>
              </w:rPr>
            </w:pPr>
            <w:r w:rsidRPr="003B593B">
              <w:rPr>
                <w:rFonts w:cs="Arial"/>
                <w:b/>
                <w:bCs/>
                <w:sz w:val="22"/>
                <w:szCs w:val="22"/>
              </w:rPr>
              <w:t>2.56</w:t>
            </w:r>
          </w:p>
        </w:tc>
        <w:tc>
          <w:tcPr>
            <w:tcW w:w="2128" w:type="pct"/>
            <w:tcBorders>
              <w:top w:val="nil"/>
              <w:left w:val="nil"/>
              <w:bottom w:val="nil"/>
              <w:right w:val="single" w:sz="8" w:space="0" w:color="8064A2"/>
            </w:tcBorders>
            <w:shd w:val="clear" w:color="000000" w:fill="E4DFEC"/>
            <w:noWrap/>
            <w:vAlign w:val="bottom"/>
            <w:hideMark/>
          </w:tcPr>
          <w:p w14:paraId="51A941A9" w14:textId="77777777" w:rsidR="003B593B" w:rsidRPr="003B593B" w:rsidRDefault="003B593B" w:rsidP="003B593B">
            <w:pPr>
              <w:spacing w:before="0" w:after="0"/>
              <w:rPr>
                <w:rFonts w:cs="Arial"/>
                <w:b/>
                <w:bCs/>
                <w:sz w:val="22"/>
                <w:szCs w:val="22"/>
              </w:rPr>
            </w:pPr>
            <w:r w:rsidRPr="003B593B">
              <w:rPr>
                <w:rFonts w:cs="Arial"/>
                <w:b/>
                <w:bCs/>
                <w:sz w:val="22"/>
                <w:szCs w:val="22"/>
              </w:rPr>
              <w:t>m</w:t>
            </w:r>
          </w:p>
        </w:tc>
      </w:tr>
      <w:tr w:rsidR="003B593B" w:rsidRPr="003B593B" w14:paraId="51A941B0" w14:textId="77777777" w:rsidTr="003B593B">
        <w:trPr>
          <w:trHeight w:val="255"/>
        </w:trPr>
        <w:tc>
          <w:tcPr>
            <w:tcW w:w="1470" w:type="pct"/>
            <w:tcBorders>
              <w:top w:val="nil"/>
              <w:left w:val="single" w:sz="8" w:space="0" w:color="8064A2"/>
              <w:bottom w:val="nil"/>
              <w:right w:val="nil"/>
            </w:tcBorders>
            <w:shd w:val="clear" w:color="auto" w:fill="auto"/>
            <w:noWrap/>
            <w:vAlign w:val="bottom"/>
            <w:hideMark/>
          </w:tcPr>
          <w:p w14:paraId="51A941AB" w14:textId="77777777" w:rsidR="003B593B" w:rsidRPr="003B593B" w:rsidRDefault="003B593B" w:rsidP="003B593B">
            <w:pPr>
              <w:spacing w:before="0" w:after="0"/>
              <w:rPr>
                <w:rFonts w:cs="Arial"/>
                <w:sz w:val="20"/>
              </w:rPr>
            </w:pPr>
            <w:r w:rsidRPr="003B593B">
              <w:rPr>
                <w:rFonts w:cs="Arial"/>
                <w:sz w:val="20"/>
              </w:rPr>
              <w:t>Brzdná práce první skupiny brzd</w:t>
            </w:r>
          </w:p>
        </w:tc>
        <w:tc>
          <w:tcPr>
            <w:tcW w:w="151" w:type="pct"/>
            <w:tcBorders>
              <w:top w:val="nil"/>
              <w:left w:val="nil"/>
              <w:bottom w:val="nil"/>
              <w:right w:val="nil"/>
            </w:tcBorders>
            <w:shd w:val="clear" w:color="auto" w:fill="auto"/>
            <w:noWrap/>
            <w:vAlign w:val="bottom"/>
            <w:hideMark/>
          </w:tcPr>
          <w:p w14:paraId="51A941AC" w14:textId="77777777" w:rsidR="003B593B" w:rsidRPr="003B593B" w:rsidRDefault="003B593B" w:rsidP="003B593B">
            <w:pPr>
              <w:spacing w:before="0" w:after="0"/>
              <w:rPr>
                <w:rFonts w:cs="Arial"/>
                <w:sz w:val="20"/>
              </w:rPr>
            </w:pPr>
          </w:p>
        </w:tc>
        <w:tc>
          <w:tcPr>
            <w:tcW w:w="585" w:type="pct"/>
            <w:tcBorders>
              <w:top w:val="nil"/>
              <w:left w:val="nil"/>
              <w:bottom w:val="nil"/>
              <w:right w:val="nil"/>
            </w:tcBorders>
            <w:shd w:val="clear" w:color="auto" w:fill="auto"/>
            <w:noWrap/>
            <w:vAlign w:val="bottom"/>
            <w:hideMark/>
          </w:tcPr>
          <w:p w14:paraId="51A941AD" w14:textId="77777777" w:rsidR="003B593B" w:rsidRPr="003B593B" w:rsidRDefault="003B593B" w:rsidP="003B593B">
            <w:pPr>
              <w:spacing w:before="0" w:after="0"/>
              <w:jc w:val="right"/>
              <w:rPr>
                <w:rFonts w:cs="Arial"/>
                <w:sz w:val="20"/>
              </w:rPr>
            </w:pPr>
            <w:r w:rsidRPr="003B593B">
              <w:rPr>
                <w:rFonts w:cs="Arial"/>
                <w:sz w:val="20"/>
              </w:rPr>
              <w:t>W1 =</w:t>
            </w:r>
          </w:p>
        </w:tc>
        <w:tc>
          <w:tcPr>
            <w:tcW w:w="667" w:type="pct"/>
            <w:tcBorders>
              <w:top w:val="nil"/>
              <w:left w:val="nil"/>
              <w:bottom w:val="nil"/>
              <w:right w:val="nil"/>
            </w:tcBorders>
            <w:shd w:val="clear" w:color="auto" w:fill="auto"/>
            <w:noWrap/>
            <w:vAlign w:val="bottom"/>
            <w:hideMark/>
          </w:tcPr>
          <w:p w14:paraId="51A941AE" w14:textId="77777777" w:rsidR="003B593B" w:rsidRPr="003B593B" w:rsidRDefault="003B593B" w:rsidP="003B593B">
            <w:pPr>
              <w:spacing w:before="0" w:after="0"/>
              <w:jc w:val="center"/>
              <w:rPr>
                <w:rFonts w:cs="Arial"/>
                <w:sz w:val="20"/>
              </w:rPr>
            </w:pPr>
            <w:r w:rsidRPr="003B593B">
              <w:rPr>
                <w:rFonts w:cs="Arial"/>
                <w:sz w:val="20"/>
              </w:rPr>
              <w:t>0</w:t>
            </w:r>
          </w:p>
        </w:tc>
        <w:tc>
          <w:tcPr>
            <w:tcW w:w="2128" w:type="pct"/>
            <w:tcBorders>
              <w:top w:val="nil"/>
              <w:left w:val="nil"/>
              <w:bottom w:val="nil"/>
              <w:right w:val="single" w:sz="8" w:space="0" w:color="8064A2"/>
            </w:tcBorders>
            <w:shd w:val="clear" w:color="auto" w:fill="auto"/>
            <w:noWrap/>
            <w:vAlign w:val="bottom"/>
            <w:hideMark/>
          </w:tcPr>
          <w:p w14:paraId="51A941AF" w14:textId="77777777" w:rsidR="003B593B" w:rsidRPr="003B593B" w:rsidRDefault="003B593B" w:rsidP="003B593B">
            <w:pPr>
              <w:spacing w:before="0" w:after="0"/>
              <w:rPr>
                <w:rFonts w:cs="Arial"/>
                <w:sz w:val="20"/>
              </w:rPr>
            </w:pPr>
            <w:r w:rsidRPr="003B593B">
              <w:rPr>
                <w:rFonts w:cs="Arial"/>
                <w:sz w:val="20"/>
              </w:rPr>
              <w:t>kJ</w:t>
            </w:r>
          </w:p>
        </w:tc>
      </w:tr>
      <w:tr w:rsidR="003B593B" w:rsidRPr="003B593B" w14:paraId="51A941B6" w14:textId="77777777" w:rsidTr="003B593B">
        <w:trPr>
          <w:trHeight w:val="255"/>
        </w:trPr>
        <w:tc>
          <w:tcPr>
            <w:tcW w:w="1470" w:type="pct"/>
            <w:tcBorders>
              <w:top w:val="nil"/>
              <w:left w:val="single" w:sz="8" w:space="0" w:color="8064A2"/>
              <w:bottom w:val="nil"/>
              <w:right w:val="nil"/>
            </w:tcBorders>
            <w:shd w:val="clear" w:color="auto" w:fill="auto"/>
            <w:noWrap/>
            <w:vAlign w:val="bottom"/>
            <w:hideMark/>
          </w:tcPr>
          <w:p w14:paraId="51A941B1" w14:textId="77777777" w:rsidR="003B593B" w:rsidRPr="003B593B" w:rsidRDefault="003B593B" w:rsidP="003B593B">
            <w:pPr>
              <w:spacing w:before="0" w:after="0"/>
              <w:rPr>
                <w:rFonts w:cs="Arial"/>
                <w:sz w:val="20"/>
              </w:rPr>
            </w:pPr>
            <w:r w:rsidRPr="003B593B">
              <w:rPr>
                <w:rFonts w:cs="Arial"/>
                <w:sz w:val="20"/>
              </w:rPr>
              <w:t>Brzdná práce druhé skupiny brzd</w:t>
            </w:r>
          </w:p>
        </w:tc>
        <w:tc>
          <w:tcPr>
            <w:tcW w:w="151" w:type="pct"/>
            <w:tcBorders>
              <w:top w:val="nil"/>
              <w:left w:val="nil"/>
              <w:bottom w:val="nil"/>
              <w:right w:val="nil"/>
            </w:tcBorders>
            <w:shd w:val="clear" w:color="auto" w:fill="auto"/>
            <w:noWrap/>
            <w:vAlign w:val="bottom"/>
            <w:hideMark/>
          </w:tcPr>
          <w:p w14:paraId="51A941B2" w14:textId="77777777" w:rsidR="003B593B" w:rsidRPr="003B593B" w:rsidRDefault="003B593B" w:rsidP="003B593B">
            <w:pPr>
              <w:spacing w:before="0" w:after="0"/>
              <w:rPr>
                <w:rFonts w:cs="Arial"/>
                <w:sz w:val="20"/>
              </w:rPr>
            </w:pPr>
          </w:p>
        </w:tc>
        <w:tc>
          <w:tcPr>
            <w:tcW w:w="585" w:type="pct"/>
            <w:tcBorders>
              <w:top w:val="nil"/>
              <w:left w:val="nil"/>
              <w:bottom w:val="nil"/>
              <w:right w:val="nil"/>
            </w:tcBorders>
            <w:shd w:val="clear" w:color="auto" w:fill="auto"/>
            <w:noWrap/>
            <w:vAlign w:val="bottom"/>
            <w:hideMark/>
          </w:tcPr>
          <w:p w14:paraId="51A941B3" w14:textId="77777777" w:rsidR="003B593B" w:rsidRPr="003B593B" w:rsidRDefault="003B593B" w:rsidP="003B593B">
            <w:pPr>
              <w:spacing w:before="0" w:after="0"/>
              <w:jc w:val="right"/>
              <w:rPr>
                <w:rFonts w:cs="Arial"/>
                <w:sz w:val="20"/>
              </w:rPr>
            </w:pPr>
            <w:r w:rsidRPr="003B593B">
              <w:rPr>
                <w:rFonts w:cs="Arial"/>
                <w:sz w:val="20"/>
              </w:rPr>
              <w:t>W2 =</w:t>
            </w:r>
          </w:p>
        </w:tc>
        <w:tc>
          <w:tcPr>
            <w:tcW w:w="667" w:type="pct"/>
            <w:tcBorders>
              <w:top w:val="nil"/>
              <w:left w:val="nil"/>
              <w:bottom w:val="nil"/>
              <w:right w:val="nil"/>
            </w:tcBorders>
            <w:shd w:val="clear" w:color="auto" w:fill="auto"/>
            <w:noWrap/>
            <w:vAlign w:val="bottom"/>
            <w:hideMark/>
          </w:tcPr>
          <w:p w14:paraId="51A941B4" w14:textId="77777777" w:rsidR="003B593B" w:rsidRPr="003B593B" w:rsidRDefault="003B593B" w:rsidP="003B593B">
            <w:pPr>
              <w:spacing w:before="0" w:after="0"/>
              <w:jc w:val="center"/>
              <w:rPr>
                <w:rFonts w:cs="Arial"/>
                <w:sz w:val="20"/>
              </w:rPr>
            </w:pPr>
            <w:r w:rsidRPr="003B593B">
              <w:rPr>
                <w:rFonts w:cs="Arial"/>
                <w:sz w:val="20"/>
              </w:rPr>
              <w:t>0</w:t>
            </w:r>
          </w:p>
        </w:tc>
        <w:tc>
          <w:tcPr>
            <w:tcW w:w="2128" w:type="pct"/>
            <w:tcBorders>
              <w:top w:val="nil"/>
              <w:left w:val="nil"/>
              <w:bottom w:val="nil"/>
              <w:right w:val="single" w:sz="8" w:space="0" w:color="8064A2"/>
            </w:tcBorders>
            <w:shd w:val="clear" w:color="auto" w:fill="auto"/>
            <w:noWrap/>
            <w:vAlign w:val="bottom"/>
            <w:hideMark/>
          </w:tcPr>
          <w:p w14:paraId="51A941B5" w14:textId="77777777" w:rsidR="003B593B" w:rsidRPr="003B593B" w:rsidRDefault="003B593B" w:rsidP="003B593B">
            <w:pPr>
              <w:spacing w:before="0" w:after="0"/>
              <w:rPr>
                <w:rFonts w:cs="Arial"/>
                <w:sz w:val="20"/>
              </w:rPr>
            </w:pPr>
            <w:r w:rsidRPr="003B593B">
              <w:rPr>
                <w:rFonts w:cs="Arial"/>
                <w:sz w:val="20"/>
              </w:rPr>
              <w:t>kJ</w:t>
            </w:r>
          </w:p>
        </w:tc>
      </w:tr>
      <w:tr w:rsidR="003B593B" w:rsidRPr="003B593B" w14:paraId="51A941BC" w14:textId="77777777" w:rsidTr="003B593B">
        <w:trPr>
          <w:trHeight w:val="255"/>
        </w:trPr>
        <w:tc>
          <w:tcPr>
            <w:tcW w:w="1470" w:type="pct"/>
            <w:tcBorders>
              <w:top w:val="nil"/>
              <w:left w:val="single" w:sz="8" w:space="0" w:color="8064A2"/>
              <w:bottom w:val="nil"/>
              <w:right w:val="nil"/>
            </w:tcBorders>
            <w:shd w:val="clear" w:color="auto" w:fill="auto"/>
            <w:noWrap/>
            <w:vAlign w:val="bottom"/>
            <w:hideMark/>
          </w:tcPr>
          <w:p w14:paraId="51A941B7" w14:textId="77777777" w:rsidR="003B593B" w:rsidRPr="003B593B" w:rsidRDefault="003B593B" w:rsidP="003B593B">
            <w:pPr>
              <w:spacing w:before="0" w:after="0"/>
              <w:rPr>
                <w:rFonts w:cs="Arial"/>
                <w:sz w:val="20"/>
              </w:rPr>
            </w:pPr>
            <w:r w:rsidRPr="003B593B">
              <w:rPr>
                <w:rFonts w:cs="Arial"/>
                <w:sz w:val="20"/>
              </w:rPr>
              <w:t>Brzdná práce třetí skupiny brzd</w:t>
            </w:r>
          </w:p>
        </w:tc>
        <w:tc>
          <w:tcPr>
            <w:tcW w:w="151" w:type="pct"/>
            <w:tcBorders>
              <w:top w:val="nil"/>
              <w:left w:val="nil"/>
              <w:bottom w:val="nil"/>
              <w:right w:val="nil"/>
            </w:tcBorders>
            <w:shd w:val="clear" w:color="auto" w:fill="auto"/>
            <w:noWrap/>
            <w:vAlign w:val="bottom"/>
            <w:hideMark/>
          </w:tcPr>
          <w:p w14:paraId="51A941B8" w14:textId="77777777" w:rsidR="003B593B" w:rsidRPr="003B593B" w:rsidRDefault="003B593B" w:rsidP="003B593B">
            <w:pPr>
              <w:spacing w:before="0" w:after="0"/>
              <w:rPr>
                <w:rFonts w:cs="Arial"/>
                <w:sz w:val="20"/>
              </w:rPr>
            </w:pPr>
          </w:p>
        </w:tc>
        <w:tc>
          <w:tcPr>
            <w:tcW w:w="585" w:type="pct"/>
            <w:tcBorders>
              <w:top w:val="nil"/>
              <w:left w:val="nil"/>
              <w:bottom w:val="nil"/>
              <w:right w:val="nil"/>
            </w:tcBorders>
            <w:shd w:val="clear" w:color="auto" w:fill="auto"/>
            <w:noWrap/>
            <w:vAlign w:val="bottom"/>
            <w:hideMark/>
          </w:tcPr>
          <w:p w14:paraId="51A941B9" w14:textId="77777777" w:rsidR="003B593B" w:rsidRPr="003B593B" w:rsidRDefault="003B593B" w:rsidP="003B593B">
            <w:pPr>
              <w:spacing w:before="0" w:after="0"/>
              <w:jc w:val="right"/>
              <w:rPr>
                <w:rFonts w:cs="Arial"/>
                <w:sz w:val="20"/>
              </w:rPr>
            </w:pPr>
            <w:r w:rsidRPr="003B593B">
              <w:rPr>
                <w:rFonts w:cs="Arial"/>
                <w:sz w:val="20"/>
              </w:rPr>
              <w:t>W3 =</w:t>
            </w:r>
          </w:p>
        </w:tc>
        <w:tc>
          <w:tcPr>
            <w:tcW w:w="667" w:type="pct"/>
            <w:tcBorders>
              <w:top w:val="nil"/>
              <w:left w:val="nil"/>
              <w:bottom w:val="nil"/>
              <w:right w:val="nil"/>
            </w:tcBorders>
            <w:shd w:val="clear" w:color="auto" w:fill="auto"/>
            <w:noWrap/>
            <w:vAlign w:val="bottom"/>
            <w:hideMark/>
          </w:tcPr>
          <w:p w14:paraId="51A941BA" w14:textId="77777777" w:rsidR="003B593B" w:rsidRPr="003B593B" w:rsidRDefault="003B593B" w:rsidP="003B593B">
            <w:pPr>
              <w:spacing w:before="0" w:after="0"/>
              <w:jc w:val="center"/>
              <w:rPr>
                <w:rFonts w:cs="Arial"/>
                <w:sz w:val="20"/>
              </w:rPr>
            </w:pPr>
            <w:r w:rsidRPr="003B593B">
              <w:rPr>
                <w:rFonts w:cs="Arial"/>
                <w:sz w:val="20"/>
              </w:rPr>
              <w:t>0</w:t>
            </w:r>
          </w:p>
        </w:tc>
        <w:tc>
          <w:tcPr>
            <w:tcW w:w="2128" w:type="pct"/>
            <w:tcBorders>
              <w:top w:val="nil"/>
              <w:left w:val="nil"/>
              <w:bottom w:val="nil"/>
              <w:right w:val="single" w:sz="8" w:space="0" w:color="8064A2"/>
            </w:tcBorders>
            <w:shd w:val="clear" w:color="auto" w:fill="auto"/>
            <w:noWrap/>
            <w:vAlign w:val="bottom"/>
            <w:hideMark/>
          </w:tcPr>
          <w:p w14:paraId="51A941BB" w14:textId="77777777" w:rsidR="003B593B" w:rsidRPr="003B593B" w:rsidRDefault="003B593B" w:rsidP="003B593B">
            <w:pPr>
              <w:spacing w:before="0" w:after="0"/>
              <w:rPr>
                <w:rFonts w:cs="Arial"/>
                <w:sz w:val="20"/>
              </w:rPr>
            </w:pPr>
            <w:r w:rsidRPr="003B593B">
              <w:rPr>
                <w:rFonts w:cs="Arial"/>
                <w:sz w:val="20"/>
              </w:rPr>
              <w:t>kJ</w:t>
            </w:r>
          </w:p>
        </w:tc>
      </w:tr>
      <w:tr w:rsidR="003B593B" w:rsidRPr="003B593B" w14:paraId="51A941C2" w14:textId="77777777" w:rsidTr="003B593B">
        <w:trPr>
          <w:trHeight w:val="255"/>
        </w:trPr>
        <w:tc>
          <w:tcPr>
            <w:tcW w:w="1470" w:type="pct"/>
            <w:tcBorders>
              <w:top w:val="nil"/>
              <w:left w:val="single" w:sz="8" w:space="0" w:color="8064A2"/>
              <w:bottom w:val="nil"/>
              <w:right w:val="nil"/>
            </w:tcBorders>
            <w:shd w:val="clear" w:color="auto" w:fill="auto"/>
            <w:noWrap/>
            <w:vAlign w:val="bottom"/>
            <w:hideMark/>
          </w:tcPr>
          <w:p w14:paraId="51A941BD" w14:textId="77777777" w:rsidR="003B593B" w:rsidRPr="003B593B" w:rsidRDefault="003B593B" w:rsidP="003B593B">
            <w:pPr>
              <w:spacing w:before="0" w:after="0"/>
              <w:rPr>
                <w:rFonts w:cs="Arial"/>
                <w:sz w:val="20"/>
              </w:rPr>
            </w:pPr>
            <w:r w:rsidRPr="003B593B">
              <w:rPr>
                <w:rFonts w:cs="Arial"/>
                <w:sz w:val="20"/>
              </w:rPr>
              <w:t>Brzdná práce čtvrté skupiny brzd</w:t>
            </w:r>
          </w:p>
        </w:tc>
        <w:tc>
          <w:tcPr>
            <w:tcW w:w="151" w:type="pct"/>
            <w:tcBorders>
              <w:top w:val="nil"/>
              <w:left w:val="nil"/>
              <w:bottom w:val="nil"/>
              <w:right w:val="nil"/>
            </w:tcBorders>
            <w:shd w:val="clear" w:color="auto" w:fill="auto"/>
            <w:noWrap/>
            <w:vAlign w:val="bottom"/>
            <w:hideMark/>
          </w:tcPr>
          <w:p w14:paraId="51A941BE" w14:textId="77777777" w:rsidR="003B593B" w:rsidRPr="003B593B" w:rsidRDefault="003B593B" w:rsidP="003B593B">
            <w:pPr>
              <w:spacing w:before="0" w:after="0"/>
              <w:rPr>
                <w:rFonts w:cs="Arial"/>
                <w:sz w:val="20"/>
              </w:rPr>
            </w:pPr>
          </w:p>
        </w:tc>
        <w:tc>
          <w:tcPr>
            <w:tcW w:w="585" w:type="pct"/>
            <w:tcBorders>
              <w:top w:val="nil"/>
              <w:left w:val="nil"/>
              <w:bottom w:val="nil"/>
              <w:right w:val="nil"/>
            </w:tcBorders>
            <w:shd w:val="clear" w:color="auto" w:fill="auto"/>
            <w:noWrap/>
            <w:vAlign w:val="bottom"/>
            <w:hideMark/>
          </w:tcPr>
          <w:p w14:paraId="51A941BF" w14:textId="77777777" w:rsidR="003B593B" w:rsidRPr="003B593B" w:rsidRDefault="003B593B" w:rsidP="003B593B">
            <w:pPr>
              <w:spacing w:before="0" w:after="0"/>
              <w:jc w:val="right"/>
              <w:rPr>
                <w:rFonts w:cs="Arial"/>
                <w:sz w:val="20"/>
              </w:rPr>
            </w:pPr>
            <w:r w:rsidRPr="003B593B">
              <w:rPr>
                <w:rFonts w:cs="Arial"/>
                <w:sz w:val="20"/>
              </w:rPr>
              <w:t>W4 =</w:t>
            </w:r>
          </w:p>
        </w:tc>
        <w:tc>
          <w:tcPr>
            <w:tcW w:w="667" w:type="pct"/>
            <w:tcBorders>
              <w:top w:val="nil"/>
              <w:left w:val="nil"/>
              <w:bottom w:val="nil"/>
              <w:right w:val="nil"/>
            </w:tcBorders>
            <w:shd w:val="clear" w:color="auto" w:fill="auto"/>
            <w:noWrap/>
            <w:vAlign w:val="bottom"/>
            <w:hideMark/>
          </w:tcPr>
          <w:p w14:paraId="51A941C0" w14:textId="77777777" w:rsidR="003B593B" w:rsidRPr="003B593B" w:rsidRDefault="003B593B" w:rsidP="003B593B">
            <w:pPr>
              <w:spacing w:before="0" w:after="0"/>
              <w:jc w:val="center"/>
              <w:rPr>
                <w:rFonts w:cs="Arial"/>
                <w:sz w:val="20"/>
              </w:rPr>
            </w:pPr>
            <w:r w:rsidRPr="003B593B">
              <w:rPr>
                <w:rFonts w:cs="Arial"/>
                <w:sz w:val="20"/>
              </w:rPr>
              <w:t>0</w:t>
            </w:r>
          </w:p>
        </w:tc>
        <w:tc>
          <w:tcPr>
            <w:tcW w:w="2128" w:type="pct"/>
            <w:tcBorders>
              <w:top w:val="nil"/>
              <w:left w:val="nil"/>
              <w:bottom w:val="nil"/>
              <w:right w:val="single" w:sz="8" w:space="0" w:color="8064A2"/>
            </w:tcBorders>
            <w:shd w:val="clear" w:color="auto" w:fill="auto"/>
            <w:noWrap/>
            <w:vAlign w:val="bottom"/>
            <w:hideMark/>
          </w:tcPr>
          <w:p w14:paraId="51A941C1" w14:textId="77777777" w:rsidR="003B593B" w:rsidRPr="003B593B" w:rsidRDefault="003B593B" w:rsidP="003B593B">
            <w:pPr>
              <w:spacing w:before="0" w:after="0"/>
              <w:rPr>
                <w:rFonts w:cs="Arial"/>
                <w:sz w:val="20"/>
              </w:rPr>
            </w:pPr>
            <w:r w:rsidRPr="003B593B">
              <w:rPr>
                <w:rFonts w:cs="Arial"/>
                <w:sz w:val="20"/>
              </w:rPr>
              <w:t>kJ</w:t>
            </w:r>
          </w:p>
        </w:tc>
      </w:tr>
      <w:tr w:rsidR="003B593B" w:rsidRPr="003B593B" w14:paraId="51A941C8" w14:textId="77777777" w:rsidTr="003B593B">
        <w:trPr>
          <w:trHeight w:val="300"/>
        </w:trPr>
        <w:tc>
          <w:tcPr>
            <w:tcW w:w="1470" w:type="pct"/>
            <w:tcBorders>
              <w:top w:val="nil"/>
              <w:left w:val="single" w:sz="8" w:space="0" w:color="8064A2"/>
              <w:bottom w:val="nil"/>
              <w:right w:val="nil"/>
            </w:tcBorders>
            <w:shd w:val="clear" w:color="000000" w:fill="E4DFEC"/>
            <w:noWrap/>
            <w:vAlign w:val="bottom"/>
            <w:hideMark/>
          </w:tcPr>
          <w:p w14:paraId="51A941C3" w14:textId="77777777" w:rsidR="003B593B" w:rsidRPr="003B593B" w:rsidRDefault="003B593B" w:rsidP="003B593B">
            <w:pPr>
              <w:spacing w:before="0" w:after="0"/>
              <w:rPr>
                <w:rFonts w:cs="Arial"/>
                <w:b/>
                <w:bCs/>
                <w:sz w:val="22"/>
                <w:szCs w:val="22"/>
              </w:rPr>
            </w:pPr>
            <w:r w:rsidRPr="003B593B">
              <w:rPr>
                <w:rFonts w:cs="Arial"/>
                <w:b/>
                <w:bCs/>
                <w:sz w:val="22"/>
                <w:szCs w:val="22"/>
              </w:rPr>
              <w:t>Celková brzdná práce zarážedla</w:t>
            </w:r>
          </w:p>
        </w:tc>
        <w:tc>
          <w:tcPr>
            <w:tcW w:w="151" w:type="pct"/>
            <w:tcBorders>
              <w:top w:val="nil"/>
              <w:left w:val="nil"/>
              <w:bottom w:val="nil"/>
              <w:right w:val="nil"/>
            </w:tcBorders>
            <w:shd w:val="clear" w:color="000000" w:fill="E4DFEC"/>
            <w:noWrap/>
            <w:vAlign w:val="bottom"/>
            <w:hideMark/>
          </w:tcPr>
          <w:p w14:paraId="51A941C4" w14:textId="77777777" w:rsidR="003B593B" w:rsidRPr="003B593B" w:rsidRDefault="003B593B" w:rsidP="003B593B">
            <w:pPr>
              <w:spacing w:before="0" w:after="0"/>
              <w:rPr>
                <w:rFonts w:cs="Arial"/>
                <w:b/>
                <w:bCs/>
                <w:sz w:val="22"/>
                <w:szCs w:val="22"/>
              </w:rPr>
            </w:pPr>
            <w:r w:rsidRPr="003B593B">
              <w:rPr>
                <w:rFonts w:cs="Arial"/>
                <w:b/>
                <w:bCs/>
                <w:sz w:val="22"/>
                <w:szCs w:val="22"/>
              </w:rPr>
              <w:t> </w:t>
            </w:r>
          </w:p>
        </w:tc>
        <w:tc>
          <w:tcPr>
            <w:tcW w:w="585" w:type="pct"/>
            <w:tcBorders>
              <w:top w:val="nil"/>
              <w:left w:val="nil"/>
              <w:bottom w:val="nil"/>
              <w:right w:val="nil"/>
            </w:tcBorders>
            <w:shd w:val="clear" w:color="000000" w:fill="E4DFEC"/>
            <w:noWrap/>
            <w:vAlign w:val="bottom"/>
            <w:hideMark/>
          </w:tcPr>
          <w:p w14:paraId="51A941C5" w14:textId="77777777" w:rsidR="003B593B" w:rsidRPr="003B593B" w:rsidRDefault="003B593B" w:rsidP="003B593B">
            <w:pPr>
              <w:spacing w:before="0" w:after="0"/>
              <w:jc w:val="right"/>
              <w:rPr>
                <w:rFonts w:cs="Arial"/>
                <w:b/>
                <w:bCs/>
                <w:sz w:val="22"/>
                <w:szCs w:val="22"/>
              </w:rPr>
            </w:pPr>
            <w:r w:rsidRPr="003B593B">
              <w:rPr>
                <w:rFonts w:cs="Arial"/>
                <w:b/>
                <w:bCs/>
                <w:sz w:val="22"/>
                <w:szCs w:val="22"/>
              </w:rPr>
              <w:t>W =</w:t>
            </w:r>
          </w:p>
        </w:tc>
        <w:tc>
          <w:tcPr>
            <w:tcW w:w="667" w:type="pct"/>
            <w:tcBorders>
              <w:top w:val="nil"/>
              <w:left w:val="nil"/>
              <w:bottom w:val="nil"/>
              <w:right w:val="nil"/>
            </w:tcBorders>
            <w:shd w:val="clear" w:color="000000" w:fill="E4DFEC"/>
            <w:noWrap/>
            <w:vAlign w:val="bottom"/>
            <w:hideMark/>
          </w:tcPr>
          <w:p w14:paraId="51A941C6" w14:textId="77777777" w:rsidR="003B593B" w:rsidRPr="003B593B" w:rsidRDefault="003B593B" w:rsidP="003B593B">
            <w:pPr>
              <w:spacing w:before="0" w:after="0"/>
              <w:jc w:val="center"/>
              <w:rPr>
                <w:rFonts w:cs="Arial"/>
                <w:b/>
                <w:bCs/>
                <w:sz w:val="22"/>
                <w:szCs w:val="22"/>
              </w:rPr>
            </w:pPr>
            <w:r w:rsidRPr="003B593B">
              <w:rPr>
                <w:rFonts w:cs="Arial"/>
                <w:b/>
                <w:bCs/>
                <w:sz w:val="22"/>
                <w:szCs w:val="22"/>
              </w:rPr>
              <w:t>0</w:t>
            </w:r>
          </w:p>
        </w:tc>
        <w:tc>
          <w:tcPr>
            <w:tcW w:w="2128" w:type="pct"/>
            <w:tcBorders>
              <w:top w:val="nil"/>
              <w:left w:val="nil"/>
              <w:bottom w:val="nil"/>
              <w:right w:val="single" w:sz="8" w:space="0" w:color="8064A2"/>
            </w:tcBorders>
            <w:shd w:val="clear" w:color="000000" w:fill="E4DFEC"/>
            <w:noWrap/>
            <w:vAlign w:val="bottom"/>
            <w:hideMark/>
          </w:tcPr>
          <w:p w14:paraId="51A941C7" w14:textId="77777777" w:rsidR="003B593B" w:rsidRPr="003B593B" w:rsidRDefault="003B593B" w:rsidP="003B593B">
            <w:pPr>
              <w:spacing w:before="0" w:after="0"/>
              <w:rPr>
                <w:rFonts w:cs="Arial"/>
                <w:b/>
                <w:bCs/>
                <w:sz w:val="22"/>
                <w:szCs w:val="22"/>
              </w:rPr>
            </w:pPr>
            <w:r w:rsidRPr="003B593B">
              <w:rPr>
                <w:rFonts w:cs="Arial"/>
                <w:b/>
                <w:bCs/>
                <w:sz w:val="22"/>
                <w:szCs w:val="22"/>
              </w:rPr>
              <w:t>kJ</w:t>
            </w:r>
          </w:p>
        </w:tc>
      </w:tr>
      <w:tr w:rsidR="003B593B" w:rsidRPr="003B593B" w14:paraId="51A941CE" w14:textId="77777777" w:rsidTr="003B593B">
        <w:trPr>
          <w:trHeight w:val="255"/>
        </w:trPr>
        <w:tc>
          <w:tcPr>
            <w:tcW w:w="1470" w:type="pct"/>
            <w:tcBorders>
              <w:top w:val="nil"/>
              <w:left w:val="single" w:sz="8" w:space="0" w:color="8064A2"/>
              <w:bottom w:val="nil"/>
              <w:right w:val="nil"/>
            </w:tcBorders>
            <w:shd w:val="clear" w:color="auto" w:fill="auto"/>
            <w:noWrap/>
            <w:vAlign w:val="bottom"/>
            <w:hideMark/>
          </w:tcPr>
          <w:p w14:paraId="51A941C9" w14:textId="77777777" w:rsidR="003B593B" w:rsidRPr="003B593B" w:rsidRDefault="003B593B" w:rsidP="003B593B">
            <w:pPr>
              <w:spacing w:before="0" w:after="0"/>
              <w:rPr>
                <w:rFonts w:cs="Arial"/>
                <w:sz w:val="20"/>
              </w:rPr>
            </w:pPr>
            <w:r w:rsidRPr="003B593B">
              <w:rPr>
                <w:rFonts w:cs="Arial"/>
                <w:sz w:val="20"/>
              </w:rPr>
              <w:t> </w:t>
            </w:r>
          </w:p>
        </w:tc>
        <w:tc>
          <w:tcPr>
            <w:tcW w:w="151" w:type="pct"/>
            <w:tcBorders>
              <w:top w:val="nil"/>
              <w:left w:val="nil"/>
              <w:bottom w:val="nil"/>
              <w:right w:val="nil"/>
            </w:tcBorders>
            <w:shd w:val="clear" w:color="auto" w:fill="auto"/>
            <w:noWrap/>
            <w:vAlign w:val="bottom"/>
            <w:hideMark/>
          </w:tcPr>
          <w:p w14:paraId="51A941CA" w14:textId="77777777" w:rsidR="003B593B" w:rsidRPr="003B593B" w:rsidRDefault="003B593B" w:rsidP="003B593B">
            <w:pPr>
              <w:spacing w:before="0" w:after="0"/>
              <w:rPr>
                <w:rFonts w:cs="Arial"/>
                <w:sz w:val="20"/>
              </w:rPr>
            </w:pPr>
          </w:p>
        </w:tc>
        <w:tc>
          <w:tcPr>
            <w:tcW w:w="585" w:type="pct"/>
            <w:tcBorders>
              <w:top w:val="nil"/>
              <w:left w:val="nil"/>
              <w:bottom w:val="nil"/>
              <w:right w:val="nil"/>
            </w:tcBorders>
            <w:shd w:val="clear" w:color="auto" w:fill="auto"/>
            <w:noWrap/>
            <w:vAlign w:val="bottom"/>
            <w:hideMark/>
          </w:tcPr>
          <w:p w14:paraId="51A941CB" w14:textId="77777777" w:rsidR="003B593B" w:rsidRPr="003B593B" w:rsidRDefault="003B593B" w:rsidP="003B593B">
            <w:pPr>
              <w:spacing w:before="0" w:after="0"/>
              <w:rPr>
                <w:rFonts w:ascii="Times New Roman" w:hAnsi="Times New Roman"/>
                <w:sz w:val="20"/>
              </w:rPr>
            </w:pPr>
          </w:p>
        </w:tc>
        <w:tc>
          <w:tcPr>
            <w:tcW w:w="667" w:type="pct"/>
            <w:tcBorders>
              <w:top w:val="nil"/>
              <w:left w:val="nil"/>
              <w:bottom w:val="nil"/>
              <w:right w:val="nil"/>
            </w:tcBorders>
            <w:shd w:val="clear" w:color="auto" w:fill="auto"/>
            <w:noWrap/>
            <w:vAlign w:val="bottom"/>
            <w:hideMark/>
          </w:tcPr>
          <w:p w14:paraId="51A941CC" w14:textId="77777777" w:rsidR="003B593B" w:rsidRPr="003B593B" w:rsidRDefault="003B593B" w:rsidP="003B593B">
            <w:pPr>
              <w:spacing w:before="0" w:after="0"/>
              <w:rPr>
                <w:rFonts w:ascii="Times New Roman" w:hAnsi="Times New Roman"/>
                <w:sz w:val="20"/>
              </w:rPr>
            </w:pPr>
          </w:p>
        </w:tc>
        <w:tc>
          <w:tcPr>
            <w:tcW w:w="2128" w:type="pct"/>
            <w:tcBorders>
              <w:top w:val="nil"/>
              <w:left w:val="nil"/>
              <w:bottom w:val="nil"/>
              <w:right w:val="single" w:sz="8" w:space="0" w:color="8064A2"/>
            </w:tcBorders>
            <w:shd w:val="clear" w:color="auto" w:fill="auto"/>
            <w:noWrap/>
            <w:vAlign w:val="bottom"/>
            <w:hideMark/>
          </w:tcPr>
          <w:p w14:paraId="51A941CD" w14:textId="77777777" w:rsidR="003B593B" w:rsidRPr="003B593B" w:rsidRDefault="003B593B" w:rsidP="003B593B">
            <w:pPr>
              <w:spacing w:before="0" w:after="0"/>
              <w:rPr>
                <w:rFonts w:cs="Arial"/>
                <w:sz w:val="20"/>
              </w:rPr>
            </w:pPr>
            <w:r w:rsidRPr="003B593B">
              <w:rPr>
                <w:rFonts w:cs="Arial"/>
                <w:sz w:val="20"/>
              </w:rPr>
              <w:t>NENAVRHUJE SE</w:t>
            </w:r>
          </w:p>
        </w:tc>
      </w:tr>
      <w:tr w:rsidR="003B593B" w:rsidRPr="003B593B" w14:paraId="51A941D4" w14:textId="77777777" w:rsidTr="003B593B">
        <w:trPr>
          <w:trHeight w:val="255"/>
        </w:trPr>
        <w:tc>
          <w:tcPr>
            <w:tcW w:w="1470" w:type="pct"/>
            <w:tcBorders>
              <w:top w:val="nil"/>
              <w:left w:val="single" w:sz="8" w:space="0" w:color="8064A2"/>
              <w:bottom w:val="nil"/>
              <w:right w:val="nil"/>
            </w:tcBorders>
            <w:shd w:val="clear" w:color="auto" w:fill="auto"/>
            <w:noWrap/>
            <w:vAlign w:val="bottom"/>
            <w:hideMark/>
          </w:tcPr>
          <w:p w14:paraId="51A941CF" w14:textId="77777777" w:rsidR="003B593B" w:rsidRPr="003B593B" w:rsidRDefault="003B593B" w:rsidP="003B593B">
            <w:pPr>
              <w:spacing w:before="0" w:after="0"/>
              <w:rPr>
                <w:rFonts w:cs="Arial"/>
                <w:sz w:val="20"/>
              </w:rPr>
            </w:pPr>
            <w:r w:rsidRPr="003B593B">
              <w:rPr>
                <w:rFonts w:cs="Arial"/>
                <w:sz w:val="20"/>
              </w:rPr>
              <w:t>Maximální požadovaná hodnota brzdného zpomalení</w:t>
            </w:r>
          </w:p>
        </w:tc>
        <w:tc>
          <w:tcPr>
            <w:tcW w:w="151" w:type="pct"/>
            <w:tcBorders>
              <w:top w:val="nil"/>
              <w:left w:val="nil"/>
              <w:bottom w:val="nil"/>
              <w:right w:val="nil"/>
            </w:tcBorders>
            <w:shd w:val="clear" w:color="auto" w:fill="auto"/>
            <w:noWrap/>
            <w:vAlign w:val="bottom"/>
            <w:hideMark/>
          </w:tcPr>
          <w:p w14:paraId="51A941D0" w14:textId="77777777" w:rsidR="003B593B" w:rsidRPr="003B593B" w:rsidRDefault="003B593B" w:rsidP="003B593B">
            <w:pPr>
              <w:spacing w:before="0" w:after="0"/>
              <w:rPr>
                <w:rFonts w:cs="Arial"/>
                <w:sz w:val="20"/>
              </w:rPr>
            </w:pPr>
          </w:p>
        </w:tc>
        <w:tc>
          <w:tcPr>
            <w:tcW w:w="585" w:type="pct"/>
            <w:tcBorders>
              <w:top w:val="nil"/>
              <w:left w:val="nil"/>
              <w:bottom w:val="nil"/>
              <w:right w:val="nil"/>
            </w:tcBorders>
            <w:shd w:val="clear" w:color="auto" w:fill="auto"/>
            <w:noWrap/>
            <w:vAlign w:val="bottom"/>
            <w:hideMark/>
          </w:tcPr>
          <w:p w14:paraId="51A941D1" w14:textId="77777777" w:rsidR="003B593B" w:rsidRPr="003B593B" w:rsidRDefault="003B593B" w:rsidP="003B593B">
            <w:pPr>
              <w:spacing w:before="0" w:after="0"/>
              <w:jc w:val="right"/>
              <w:rPr>
                <w:rFonts w:cs="Arial"/>
                <w:sz w:val="20"/>
              </w:rPr>
            </w:pPr>
            <w:r w:rsidRPr="003B593B">
              <w:rPr>
                <w:rFonts w:cs="Arial"/>
                <w:sz w:val="20"/>
              </w:rPr>
              <w:t>a =</w:t>
            </w:r>
          </w:p>
        </w:tc>
        <w:tc>
          <w:tcPr>
            <w:tcW w:w="667" w:type="pct"/>
            <w:tcBorders>
              <w:top w:val="nil"/>
              <w:left w:val="nil"/>
              <w:bottom w:val="nil"/>
              <w:right w:val="nil"/>
            </w:tcBorders>
            <w:shd w:val="clear" w:color="auto" w:fill="auto"/>
            <w:noWrap/>
            <w:vAlign w:val="bottom"/>
            <w:hideMark/>
          </w:tcPr>
          <w:p w14:paraId="51A941D2" w14:textId="77777777" w:rsidR="003B593B" w:rsidRPr="003B593B" w:rsidRDefault="003B593B" w:rsidP="003B593B">
            <w:pPr>
              <w:spacing w:before="0" w:after="0"/>
              <w:jc w:val="center"/>
              <w:rPr>
                <w:rFonts w:cs="Arial"/>
                <w:sz w:val="20"/>
              </w:rPr>
            </w:pPr>
            <w:r w:rsidRPr="003B593B">
              <w:rPr>
                <w:rFonts w:cs="Arial"/>
                <w:sz w:val="20"/>
              </w:rPr>
              <w:t>2.5</w:t>
            </w:r>
          </w:p>
        </w:tc>
        <w:tc>
          <w:tcPr>
            <w:tcW w:w="2128" w:type="pct"/>
            <w:tcBorders>
              <w:top w:val="nil"/>
              <w:left w:val="nil"/>
              <w:bottom w:val="nil"/>
              <w:right w:val="single" w:sz="8" w:space="0" w:color="8064A2"/>
            </w:tcBorders>
            <w:shd w:val="clear" w:color="auto" w:fill="auto"/>
            <w:noWrap/>
            <w:vAlign w:val="bottom"/>
            <w:hideMark/>
          </w:tcPr>
          <w:p w14:paraId="51A941D3" w14:textId="77777777" w:rsidR="003B593B" w:rsidRPr="003B593B" w:rsidRDefault="003B593B" w:rsidP="003B593B">
            <w:pPr>
              <w:spacing w:before="0" w:after="0"/>
              <w:rPr>
                <w:rFonts w:cs="Arial"/>
                <w:sz w:val="20"/>
              </w:rPr>
            </w:pPr>
            <w:r w:rsidRPr="003B593B">
              <w:rPr>
                <w:rFonts w:cs="Arial"/>
                <w:sz w:val="20"/>
              </w:rPr>
              <w:t>m/s2</w:t>
            </w:r>
          </w:p>
        </w:tc>
      </w:tr>
      <w:tr w:rsidR="003B593B" w:rsidRPr="003B593B" w14:paraId="51A941DA" w14:textId="77777777" w:rsidTr="003B593B">
        <w:trPr>
          <w:trHeight w:val="300"/>
        </w:trPr>
        <w:tc>
          <w:tcPr>
            <w:tcW w:w="1470" w:type="pct"/>
            <w:tcBorders>
              <w:top w:val="nil"/>
              <w:left w:val="single" w:sz="8" w:space="0" w:color="8064A2"/>
              <w:bottom w:val="nil"/>
              <w:right w:val="nil"/>
            </w:tcBorders>
            <w:shd w:val="clear" w:color="000000" w:fill="E4DFEC"/>
            <w:noWrap/>
            <w:vAlign w:val="bottom"/>
            <w:hideMark/>
          </w:tcPr>
          <w:p w14:paraId="51A941D5" w14:textId="77777777" w:rsidR="003B593B" w:rsidRPr="003B593B" w:rsidRDefault="003B593B" w:rsidP="003B593B">
            <w:pPr>
              <w:spacing w:before="0" w:after="0"/>
              <w:rPr>
                <w:rFonts w:cs="Arial"/>
                <w:b/>
                <w:bCs/>
                <w:sz w:val="22"/>
                <w:szCs w:val="22"/>
              </w:rPr>
            </w:pPr>
            <w:r w:rsidRPr="003B593B">
              <w:rPr>
                <w:rFonts w:cs="Arial"/>
                <w:b/>
                <w:bCs/>
                <w:sz w:val="22"/>
                <w:szCs w:val="22"/>
              </w:rPr>
              <w:t>Maximální brzdné zpomalení pro nejtěžší vlak</w:t>
            </w:r>
          </w:p>
        </w:tc>
        <w:tc>
          <w:tcPr>
            <w:tcW w:w="151" w:type="pct"/>
            <w:tcBorders>
              <w:top w:val="nil"/>
              <w:left w:val="nil"/>
              <w:bottom w:val="nil"/>
              <w:right w:val="nil"/>
            </w:tcBorders>
            <w:shd w:val="clear" w:color="000000" w:fill="E4DFEC"/>
            <w:noWrap/>
            <w:vAlign w:val="bottom"/>
            <w:hideMark/>
          </w:tcPr>
          <w:p w14:paraId="51A941D6" w14:textId="77777777" w:rsidR="003B593B" w:rsidRPr="003B593B" w:rsidRDefault="003B593B" w:rsidP="003B593B">
            <w:pPr>
              <w:spacing w:before="0" w:after="0"/>
              <w:rPr>
                <w:rFonts w:cs="Arial"/>
                <w:b/>
                <w:bCs/>
                <w:sz w:val="22"/>
                <w:szCs w:val="22"/>
              </w:rPr>
            </w:pPr>
            <w:r w:rsidRPr="003B593B">
              <w:rPr>
                <w:rFonts w:cs="Arial"/>
                <w:b/>
                <w:bCs/>
                <w:sz w:val="22"/>
                <w:szCs w:val="22"/>
              </w:rPr>
              <w:t> </w:t>
            </w:r>
          </w:p>
        </w:tc>
        <w:tc>
          <w:tcPr>
            <w:tcW w:w="585" w:type="pct"/>
            <w:tcBorders>
              <w:top w:val="nil"/>
              <w:left w:val="nil"/>
              <w:bottom w:val="nil"/>
              <w:right w:val="nil"/>
            </w:tcBorders>
            <w:shd w:val="clear" w:color="000000" w:fill="E4DFEC"/>
            <w:noWrap/>
            <w:vAlign w:val="bottom"/>
            <w:hideMark/>
          </w:tcPr>
          <w:p w14:paraId="51A941D7" w14:textId="77777777" w:rsidR="003B593B" w:rsidRPr="003B593B" w:rsidRDefault="003B593B" w:rsidP="003B593B">
            <w:pPr>
              <w:spacing w:before="0" w:after="0"/>
              <w:jc w:val="right"/>
              <w:rPr>
                <w:rFonts w:cs="Arial"/>
                <w:b/>
                <w:bCs/>
                <w:sz w:val="22"/>
                <w:szCs w:val="22"/>
              </w:rPr>
            </w:pPr>
            <w:r w:rsidRPr="003B593B">
              <w:rPr>
                <w:rFonts w:cs="Arial"/>
                <w:b/>
                <w:bCs/>
                <w:sz w:val="22"/>
                <w:szCs w:val="22"/>
              </w:rPr>
              <w:t>amax =</w:t>
            </w:r>
          </w:p>
        </w:tc>
        <w:tc>
          <w:tcPr>
            <w:tcW w:w="667" w:type="pct"/>
            <w:tcBorders>
              <w:top w:val="nil"/>
              <w:left w:val="nil"/>
              <w:bottom w:val="nil"/>
              <w:right w:val="nil"/>
            </w:tcBorders>
            <w:shd w:val="clear" w:color="000000" w:fill="E4DFEC"/>
            <w:noWrap/>
            <w:vAlign w:val="bottom"/>
            <w:hideMark/>
          </w:tcPr>
          <w:p w14:paraId="51A941D8" w14:textId="77777777" w:rsidR="003B593B" w:rsidRPr="003B593B" w:rsidRDefault="003B593B" w:rsidP="003B593B">
            <w:pPr>
              <w:spacing w:before="0" w:after="0"/>
              <w:jc w:val="center"/>
              <w:rPr>
                <w:rFonts w:cs="Arial"/>
                <w:b/>
                <w:bCs/>
                <w:sz w:val="22"/>
                <w:szCs w:val="22"/>
              </w:rPr>
            </w:pPr>
            <w:r w:rsidRPr="003B593B">
              <w:rPr>
                <w:rFonts w:cs="Arial"/>
                <w:b/>
                <w:bCs/>
                <w:sz w:val="22"/>
                <w:szCs w:val="22"/>
              </w:rPr>
              <w:t>0.00</w:t>
            </w:r>
          </w:p>
        </w:tc>
        <w:tc>
          <w:tcPr>
            <w:tcW w:w="2128" w:type="pct"/>
            <w:tcBorders>
              <w:top w:val="nil"/>
              <w:left w:val="nil"/>
              <w:bottom w:val="nil"/>
              <w:right w:val="single" w:sz="8" w:space="0" w:color="8064A2"/>
            </w:tcBorders>
            <w:shd w:val="clear" w:color="000000" w:fill="E4DFEC"/>
            <w:noWrap/>
            <w:vAlign w:val="bottom"/>
            <w:hideMark/>
          </w:tcPr>
          <w:p w14:paraId="51A941D9" w14:textId="77777777" w:rsidR="003B593B" w:rsidRPr="003B593B" w:rsidRDefault="003B593B" w:rsidP="003B593B">
            <w:pPr>
              <w:spacing w:before="0" w:after="0"/>
              <w:rPr>
                <w:rFonts w:cs="Arial"/>
                <w:b/>
                <w:bCs/>
                <w:sz w:val="22"/>
                <w:szCs w:val="22"/>
              </w:rPr>
            </w:pPr>
            <w:r w:rsidRPr="003B593B">
              <w:rPr>
                <w:rFonts w:cs="Arial"/>
                <w:b/>
                <w:bCs/>
                <w:sz w:val="22"/>
                <w:szCs w:val="22"/>
              </w:rPr>
              <w:t>m/s2</w:t>
            </w:r>
          </w:p>
        </w:tc>
      </w:tr>
      <w:tr w:rsidR="003B593B" w:rsidRPr="003B593B" w14:paraId="51A941E0" w14:textId="77777777" w:rsidTr="003B593B">
        <w:trPr>
          <w:trHeight w:val="255"/>
        </w:trPr>
        <w:tc>
          <w:tcPr>
            <w:tcW w:w="1470" w:type="pct"/>
            <w:tcBorders>
              <w:top w:val="nil"/>
              <w:left w:val="single" w:sz="8" w:space="0" w:color="8064A2"/>
              <w:bottom w:val="nil"/>
              <w:right w:val="nil"/>
            </w:tcBorders>
            <w:shd w:val="clear" w:color="auto" w:fill="auto"/>
            <w:noWrap/>
            <w:vAlign w:val="bottom"/>
            <w:hideMark/>
          </w:tcPr>
          <w:p w14:paraId="51A941DB" w14:textId="77777777" w:rsidR="003B593B" w:rsidRPr="003B593B" w:rsidRDefault="003B593B" w:rsidP="003B593B">
            <w:pPr>
              <w:spacing w:before="0" w:after="0"/>
              <w:rPr>
                <w:rFonts w:cs="Arial"/>
                <w:sz w:val="20"/>
              </w:rPr>
            </w:pPr>
            <w:r w:rsidRPr="003B593B">
              <w:rPr>
                <w:rFonts w:cs="Arial"/>
                <w:sz w:val="20"/>
              </w:rPr>
              <w:t> </w:t>
            </w:r>
          </w:p>
        </w:tc>
        <w:tc>
          <w:tcPr>
            <w:tcW w:w="151" w:type="pct"/>
            <w:tcBorders>
              <w:top w:val="nil"/>
              <w:left w:val="nil"/>
              <w:bottom w:val="nil"/>
              <w:right w:val="nil"/>
            </w:tcBorders>
            <w:shd w:val="clear" w:color="auto" w:fill="auto"/>
            <w:noWrap/>
            <w:vAlign w:val="bottom"/>
            <w:hideMark/>
          </w:tcPr>
          <w:p w14:paraId="51A941DC" w14:textId="77777777" w:rsidR="003B593B" w:rsidRPr="003B593B" w:rsidRDefault="003B593B" w:rsidP="003B593B">
            <w:pPr>
              <w:spacing w:before="0" w:after="0"/>
              <w:rPr>
                <w:rFonts w:cs="Arial"/>
                <w:sz w:val="20"/>
              </w:rPr>
            </w:pPr>
          </w:p>
        </w:tc>
        <w:tc>
          <w:tcPr>
            <w:tcW w:w="585" w:type="pct"/>
            <w:tcBorders>
              <w:top w:val="nil"/>
              <w:left w:val="nil"/>
              <w:bottom w:val="nil"/>
              <w:right w:val="nil"/>
            </w:tcBorders>
            <w:shd w:val="clear" w:color="auto" w:fill="auto"/>
            <w:noWrap/>
            <w:vAlign w:val="bottom"/>
            <w:hideMark/>
          </w:tcPr>
          <w:p w14:paraId="51A941DD" w14:textId="77777777" w:rsidR="003B593B" w:rsidRPr="003B593B" w:rsidRDefault="003B593B" w:rsidP="003B593B">
            <w:pPr>
              <w:spacing w:before="0" w:after="0"/>
              <w:rPr>
                <w:rFonts w:ascii="Times New Roman" w:hAnsi="Times New Roman"/>
                <w:sz w:val="20"/>
              </w:rPr>
            </w:pPr>
          </w:p>
        </w:tc>
        <w:tc>
          <w:tcPr>
            <w:tcW w:w="667" w:type="pct"/>
            <w:tcBorders>
              <w:top w:val="nil"/>
              <w:left w:val="nil"/>
              <w:bottom w:val="nil"/>
              <w:right w:val="nil"/>
            </w:tcBorders>
            <w:shd w:val="clear" w:color="auto" w:fill="auto"/>
            <w:noWrap/>
            <w:vAlign w:val="bottom"/>
            <w:hideMark/>
          </w:tcPr>
          <w:p w14:paraId="51A941DE" w14:textId="77777777" w:rsidR="003B593B" w:rsidRPr="003B593B" w:rsidRDefault="003B593B" w:rsidP="003B593B">
            <w:pPr>
              <w:spacing w:before="0" w:after="0"/>
              <w:rPr>
                <w:rFonts w:ascii="Times New Roman" w:hAnsi="Times New Roman"/>
                <w:sz w:val="20"/>
              </w:rPr>
            </w:pPr>
          </w:p>
        </w:tc>
        <w:tc>
          <w:tcPr>
            <w:tcW w:w="2128" w:type="pct"/>
            <w:tcBorders>
              <w:top w:val="nil"/>
              <w:left w:val="nil"/>
              <w:bottom w:val="nil"/>
              <w:right w:val="single" w:sz="8" w:space="0" w:color="8064A2"/>
            </w:tcBorders>
            <w:shd w:val="clear" w:color="auto" w:fill="auto"/>
            <w:noWrap/>
            <w:vAlign w:val="bottom"/>
            <w:hideMark/>
          </w:tcPr>
          <w:p w14:paraId="51A941DF" w14:textId="77777777" w:rsidR="003B593B" w:rsidRPr="003B593B" w:rsidRDefault="003B593B" w:rsidP="003B593B">
            <w:pPr>
              <w:spacing w:before="0" w:after="0"/>
              <w:rPr>
                <w:rFonts w:cs="Arial"/>
                <w:sz w:val="20"/>
              </w:rPr>
            </w:pPr>
            <w:r w:rsidRPr="003B593B">
              <w:rPr>
                <w:rFonts w:cs="Arial"/>
                <w:sz w:val="20"/>
              </w:rPr>
              <w:t>NEPOSUZUJE SE</w:t>
            </w:r>
          </w:p>
        </w:tc>
      </w:tr>
      <w:tr w:rsidR="003B593B" w:rsidRPr="003B593B" w14:paraId="51A941E6" w14:textId="77777777" w:rsidTr="003B593B">
        <w:trPr>
          <w:trHeight w:val="300"/>
        </w:trPr>
        <w:tc>
          <w:tcPr>
            <w:tcW w:w="1470" w:type="pct"/>
            <w:tcBorders>
              <w:top w:val="nil"/>
              <w:left w:val="single" w:sz="8" w:space="0" w:color="8064A2"/>
              <w:bottom w:val="nil"/>
              <w:right w:val="nil"/>
            </w:tcBorders>
            <w:shd w:val="clear" w:color="000000" w:fill="E4DFEC"/>
            <w:noWrap/>
            <w:vAlign w:val="bottom"/>
            <w:hideMark/>
          </w:tcPr>
          <w:p w14:paraId="51A941E1" w14:textId="77777777" w:rsidR="003B593B" w:rsidRPr="003B593B" w:rsidRDefault="003B593B" w:rsidP="003B593B">
            <w:pPr>
              <w:spacing w:before="0" w:after="0"/>
              <w:rPr>
                <w:rFonts w:cs="Arial"/>
                <w:b/>
                <w:bCs/>
                <w:sz w:val="22"/>
                <w:szCs w:val="22"/>
              </w:rPr>
            </w:pPr>
            <w:r w:rsidRPr="003B593B">
              <w:rPr>
                <w:rFonts w:cs="Arial"/>
                <w:b/>
                <w:bCs/>
                <w:sz w:val="22"/>
                <w:szCs w:val="22"/>
              </w:rPr>
              <w:t>Maximální brzdné zpomalení pro nejlehčí vlak</w:t>
            </w:r>
          </w:p>
        </w:tc>
        <w:tc>
          <w:tcPr>
            <w:tcW w:w="151" w:type="pct"/>
            <w:tcBorders>
              <w:top w:val="nil"/>
              <w:left w:val="nil"/>
              <w:bottom w:val="nil"/>
              <w:right w:val="nil"/>
            </w:tcBorders>
            <w:shd w:val="clear" w:color="000000" w:fill="E4DFEC"/>
            <w:noWrap/>
            <w:vAlign w:val="bottom"/>
            <w:hideMark/>
          </w:tcPr>
          <w:p w14:paraId="51A941E2" w14:textId="77777777" w:rsidR="003B593B" w:rsidRPr="003B593B" w:rsidRDefault="003B593B" w:rsidP="003B593B">
            <w:pPr>
              <w:spacing w:before="0" w:after="0"/>
              <w:rPr>
                <w:rFonts w:cs="Arial"/>
                <w:b/>
                <w:bCs/>
                <w:sz w:val="22"/>
                <w:szCs w:val="22"/>
              </w:rPr>
            </w:pPr>
            <w:r w:rsidRPr="003B593B">
              <w:rPr>
                <w:rFonts w:cs="Arial"/>
                <w:b/>
                <w:bCs/>
                <w:sz w:val="22"/>
                <w:szCs w:val="22"/>
              </w:rPr>
              <w:t> </w:t>
            </w:r>
          </w:p>
        </w:tc>
        <w:tc>
          <w:tcPr>
            <w:tcW w:w="585" w:type="pct"/>
            <w:tcBorders>
              <w:top w:val="nil"/>
              <w:left w:val="nil"/>
              <w:bottom w:val="nil"/>
              <w:right w:val="nil"/>
            </w:tcBorders>
            <w:shd w:val="clear" w:color="000000" w:fill="E4DFEC"/>
            <w:noWrap/>
            <w:vAlign w:val="bottom"/>
            <w:hideMark/>
          </w:tcPr>
          <w:p w14:paraId="51A941E3" w14:textId="77777777" w:rsidR="003B593B" w:rsidRPr="003B593B" w:rsidRDefault="003B593B" w:rsidP="003B593B">
            <w:pPr>
              <w:spacing w:before="0" w:after="0"/>
              <w:jc w:val="right"/>
              <w:rPr>
                <w:rFonts w:cs="Arial"/>
                <w:b/>
                <w:bCs/>
                <w:sz w:val="22"/>
                <w:szCs w:val="22"/>
              </w:rPr>
            </w:pPr>
            <w:r w:rsidRPr="003B593B">
              <w:rPr>
                <w:rFonts w:cs="Arial"/>
                <w:b/>
                <w:bCs/>
                <w:sz w:val="22"/>
                <w:szCs w:val="22"/>
              </w:rPr>
              <w:t>amax =</w:t>
            </w:r>
          </w:p>
        </w:tc>
        <w:tc>
          <w:tcPr>
            <w:tcW w:w="667" w:type="pct"/>
            <w:tcBorders>
              <w:top w:val="nil"/>
              <w:left w:val="nil"/>
              <w:bottom w:val="nil"/>
              <w:right w:val="nil"/>
            </w:tcBorders>
            <w:shd w:val="clear" w:color="000000" w:fill="E4DFEC"/>
            <w:noWrap/>
            <w:vAlign w:val="bottom"/>
            <w:hideMark/>
          </w:tcPr>
          <w:p w14:paraId="51A941E4" w14:textId="77777777" w:rsidR="003B593B" w:rsidRPr="003B593B" w:rsidRDefault="003B593B" w:rsidP="003B593B">
            <w:pPr>
              <w:spacing w:before="0" w:after="0"/>
              <w:jc w:val="center"/>
              <w:rPr>
                <w:rFonts w:cs="Arial"/>
                <w:b/>
                <w:bCs/>
                <w:sz w:val="22"/>
                <w:szCs w:val="22"/>
              </w:rPr>
            </w:pPr>
            <w:r w:rsidRPr="003B593B">
              <w:rPr>
                <w:rFonts w:cs="Arial"/>
                <w:b/>
                <w:bCs/>
                <w:sz w:val="22"/>
                <w:szCs w:val="22"/>
              </w:rPr>
              <w:t>0.00</w:t>
            </w:r>
          </w:p>
        </w:tc>
        <w:tc>
          <w:tcPr>
            <w:tcW w:w="2128" w:type="pct"/>
            <w:tcBorders>
              <w:top w:val="nil"/>
              <w:left w:val="nil"/>
              <w:bottom w:val="nil"/>
              <w:right w:val="single" w:sz="8" w:space="0" w:color="8064A2"/>
            </w:tcBorders>
            <w:shd w:val="clear" w:color="000000" w:fill="E4DFEC"/>
            <w:noWrap/>
            <w:vAlign w:val="bottom"/>
            <w:hideMark/>
          </w:tcPr>
          <w:p w14:paraId="51A941E5" w14:textId="77777777" w:rsidR="003B593B" w:rsidRPr="003B593B" w:rsidRDefault="003B593B" w:rsidP="003B593B">
            <w:pPr>
              <w:spacing w:before="0" w:after="0"/>
              <w:rPr>
                <w:rFonts w:cs="Arial"/>
                <w:b/>
                <w:bCs/>
                <w:sz w:val="22"/>
                <w:szCs w:val="22"/>
              </w:rPr>
            </w:pPr>
            <w:r w:rsidRPr="003B593B">
              <w:rPr>
                <w:rFonts w:cs="Arial"/>
                <w:b/>
                <w:bCs/>
                <w:sz w:val="22"/>
                <w:szCs w:val="22"/>
              </w:rPr>
              <w:t>m/s2</w:t>
            </w:r>
          </w:p>
        </w:tc>
      </w:tr>
      <w:tr w:rsidR="003B593B" w:rsidRPr="003B593B" w14:paraId="51A941EC" w14:textId="77777777" w:rsidTr="003B593B">
        <w:trPr>
          <w:trHeight w:val="255"/>
        </w:trPr>
        <w:tc>
          <w:tcPr>
            <w:tcW w:w="1470" w:type="pct"/>
            <w:tcBorders>
              <w:top w:val="nil"/>
              <w:left w:val="single" w:sz="8" w:space="0" w:color="8064A2"/>
              <w:bottom w:val="single" w:sz="8" w:space="0" w:color="8064A2"/>
              <w:right w:val="nil"/>
            </w:tcBorders>
            <w:shd w:val="clear" w:color="auto" w:fill="auto"/>
            <w:noWrap/>
            <w:vAlign w:val="bottom"/>
            <w:hideMark/>
          </w:tcPr>
          <w:p w14:paraId="51A941E7" w14:textId="77777777" w:rsidR="003B593B" w:rsidRPr="003B593B" w:rsidRDefault="003B593B" w:rsidP="003B593B">
            <w:pPr>
              <w:spacing w:before="0" w:after="0"/>
              <w:rPr>
                <w:rFonts w:cs="Arial"/>
                <w:sz w:val="20"/>
              </w:rPr>
            </w:pPr>
            <w:r w:rsidRPr="003B593B">
              <w:rPr>
                <w:rFonts w:cs="Arial"/>
                <w:sz w:val="20"/>
              </w:rPr>
              <w:t> </w:t>
            </w:r>
          </w:p>
        </w:tc>
        <w:tc>
          <w:tcPr>
            <w:tcW w:w="151" w:type="pct"/>
            <w:tcBorders>
              <w:top w:val="nil"/>
              <w:left w:val="nil"/>
              <w:bottom w:val="single" w:sz="8" w:space="0" w:color="8064A2"/>
              <w:right w:val="nil"/>
            </w:tcBorders>
            <w:shd w:val="clear" w:color="auto" w:fill="auto"/>
            <w:noWrap/>
            <w:vAlign w:val="bottom"/>
            <w:hideMark/>
          </w:tcPr>
          <w:p w14:paraId="51A941E8" w14:textId="77777777" w:rsidR="003B593B" w:rsidRPr="003B593B" w:rsidRDefault="003B593B" w:rsidP="003B593B">
            <w:pPr>
              <w:spacing w:before="0" w:after="0"/>
              <w:rPr>
                <w:rFonts w:cs="Arial"/>
                <w:sz w:val="20"/>
              </w:rPr>
            </w:pPr>
            <w:r w:rsidRPr="003B593B">
              <w:rPr>
                <w:rFonts w:cs="Arial"/>
                <w:sz w:val="20"/>
              </w:rPr>
              <w:t> </w:t>
            </w:r>
          </w:p>
        </w:tc>
        <w:tc>
          <w:tcPr>
            <w:tcW w:w="585" w:type="pct"/>
            <w:tcBorders>
              <w:top w:val="nil"/>
              <w:left w:val="nil"/>
              <w:bottom w:val="single" w:sz="8" w:space="0" w:color="8064A2"/>
              <w:right w:val="nil"/>
            </w:tcBorders>
            <w:shd w:val="clear" w:color="auto" w:fill="auto"/>
            <w:noWrap/>
            <w:vAlign w:val="bottom"/>
            <w:hideMark/>
          </w:tcPr>
          <w:p w14:paraId="51A941E9" w14:textId="77777777" w:rsidR="003B593B" w:rsidRPr="003B593B" w:rsidRDefault="003B593B" w:rsidP="003B593B">
            <w:pPr>
              <w:spacing w:before="0" w:after="0"/>
              <w:rPr>
                <w:rFonts w:cs="Arial"/>
                <w:sz w:val="20"/>
              </w:rPr>
            </w:pPr>
            <w:r w:rsidRPr="003B593B">
              <w:rPr>
                <w:rFonts w:cs="Arial"/>
                <w:sz w:val="20"/>
              </w:rPr>
              <w:t> </w:t>
            </w:r>
          </w:p>
        </w:tc>
        <w:tc>
          <w:tcPr>
            <w:tcW w:w="667" w:type="pct"/>
            <w:tcBorders>
              <w:top w:val="nil"/>
              <w:left w:val="nil"/>
              <w:bottom w:val="single" w:sz="8" w:space="0" w:color="8064A2"/>
              <w:right w:val="nil"/>
            </w:tcBorders>
            <w:shd w:val="clear" w:color="auto" w:fill="auto"/>
            <w:noWrap/>
            <w:vAlign w:val="bottom"/>
            <w:hideMark/>
          </w:tcPr>
          <w:p w14:paraId="51A941EA" w14:textId="77777777" w:rsidR="003B593B" w:rsidRPr="003B593B" w:rsidRDefault="003B593B" w:rsidP="003B593B">
            <w:pPr>
              <w:spacing w:before="0" w:after="0"/>
              <w:rPr>
                <w:rFonts w:cs="Arial"/>
                <w:sz w:val="20"/>
              </w:rPr>
            </w:pPr>
            <w:r w:rsidRPr="003B593B">
              <w:rPr>
                <w:rFonts w:cs="Arial"/>
                <w:sz w:val="20"/>
              </w:rPr>
              <w:t> </w:t>
            </w:r>
          </w:p>
        </w:tc>
        <w:tc>
          <w:tcPr>
            <w:tcW w:w="2128" w:type="pct"/>
            <w:tcBorders>
              <w:top w:val="nil"/>
              <w:left w:val="nil"/>
              <w:bottom w:val="single" w:sz="8" w:space="0" w:color="8064A2"/>
              <w:right w:val="single" w:sz="8" w:space="0" w:color="8064A2"/>
            </w:tcBorders>
            <w:shd w:val="clear" w:color="auto" w:fill="auto"/>
            <w:noWrap/>
            <w:vAlign w:val="bottom"/>
            <w:hideMark/>
          </w:tcPr>
          <w:p w14:paraId="51A941EB" w14:textId="77777777" w:rsidR="003B593B" w:rsidRPr="003B593B" w:rsidRDefault="003B593B" w:rsidP="003B593B">
            <w:pPr>
              <w:spacing w:before="0" w:after="0"/>
              <w:rPr>
                <w:rFonts w:cs="Arial"/>
                <w:sz w:val="20"/>
              </w:rPr>
            </w:pPr>
            <w:r w:rsidRPr="003B593B">
              <w:rPr>
                <w:rFonts w:cs="Arial"/>
                <w:sz w:val="20"/>
              </w:rPr>
              <w:t>NEPOSUZUJE SE</w:t>
            </w:r>
          </w:p>
        </w:tc>
      </w:tr>
    </w:tbl>
    <w:p w14:paraId="51A941ED" w14:textId="77777777" w:rsidR="001301C6" w:rsidRDefault="001301C6" w:rsidP="003B593B">
      <w:pPr>
        <w:pStyle w:val="Nadpis2"/>
        <w:numPr>
          <w:ilvl w:val="0"/>
          <w:numId w:val="0"/>
        </w:numPr>
      </w:pPr>
    </w:p>
    <w:tbl>
      <w:tblPr>
        <w:tblW w:w="21713" w:type="dxa"/>
        <w:jc w:val="center"/>
        <w:tblCellMar>
          <w:left w:w="70" w:type="dxa"/>
          <w:right w:w="70" w:type="dxa"/>
        </w:tblCellMar>
        <w:tblLook w:val="04A0" w:firstRow="1" w:lastRow="0" w:firstColumn="1" w:lastColumn="0" w:noHBand="0" w:noVBand="1"/>
      </w:tblPr>
      <w:tblGrid>
        <w:gridCol w:w="3390"/>
        <w:gridCol w:w="424"/>
        <w:gridCol w:w="424"/>
        <w:gridCol w:w="424"/>
        <w:gridCol w:w="424"/>
        <w:gridCol w:w="424"/>
        <w:gridCol w:w="424"/>
        <w:gridCol w:w="424"/>
        <w:gridCol w:w="424"/>
        <w:gridCol w:w="424"/>
        <w:gridCol w:w="424"/>
        <w:gridCol w:w="424"/>
        <w:gridCol w:w="424"/>
        <w:gridCol w:w="424"/>
        <w:gridCol w:w="424"/>
        <w:gridCol w:w="424"/>
        <w:gridCol w:w="424"/>
        <w:gridCol w:w="424"/>
        <w:gridCol w:w="424"/>
        <w:gridCol w:w="424"/>
        <w:gridCol w:w="424"/>
        <w:gridCol w:w="424"/>
        <w:gridCol w:w="424"/>
        <w:gridCol w:w="424"/>
        <w:gridCol w:w="424"/>
        <w:gridCol w:w="424"/>
        <w:gridCol w:w="424"/>
        <w:gridCol w:w="424"/>
        <w:gridCol w:w="1606"/>
        <w:gridCol w:w="424"/>
        <w:gridCol w:w="424"/>
        <w:gridCol w:w="424"/>
        <w:gridCol w:w="424"/>
        <w:gridCol w:w="424"/>
        <w:gridCol w:w="424"/>
        <w:gridCol w:w="424"/>
        <w:gridCol w:w="424"/>
        <w:gridCol w:w="424"/>
        <w:gridCol w:w="424"/>
        <w:gridCol w:w="1383"/>
        <w:gridCol w:w="424"/>
      </w:tblGrid>
      <w:tr w:rsidR="003B593B" w:rsidRPr="003B593B" w14:paraId="51A94216" w14:textId="77777777" w:rsidTr="003B593B">
        <w:trPr>
          <w:trHeight w:val="255"/>
          <w:jc w:val="center"/>
        </w:trPr>
        <w:tc>
          <w:tcPr>
            <w:tcW w:w="3628" w:type="dxa"/>
            <w:gridSpan w:val="2"/>
            <w:tcBorders>
              <w:top w:val="single" w:sz="8" w:space="0" w:color="8064A2"/>
              <w:left w:val="single" w:sz="8" w:space="0" w:color="8064A2"/>
              <w:bottom w:val="nil"/>
              <w:right w:val="nil"/>
            </w:tcBorders>
            <w:shd w:val="clear" w:color="auto" w:fill="auto"/>
            <w:noWrap/>
            <w:vAlign w:val="bottom"/>
            <w:hideMark/>
          </w:tcPr>
          <w:p w14:paraId="51A941EE" w14:textId="77777777" w:rsidR="003B593B" w:rsidRPr="003B593B" w:rsidRDefault="003B593B" w:rsidP="003B593B">
            <w:pPr>
              <w:spacing w:before="0" w:after="0"/>
              <w:rPr>
                <w:rFonts w:cs="Arial"/>
                <w:b/>
                <w:bCs/>
                <w:sz w:val="20"/>
              </w:rPr>
            </w:pPr>
            <w:r w:rsidRPr="003B593B">
              <w:rPr>
                <w:rFonts w:cs="Arial"/>
                <w:b/>
                <w:bCs/>
                <w:sz w:val="20"/>
              </w:rPr>
              <w:t>Rozdělení brzdné dráhy do dílčích úseků</w:t>
            </w:r>
          </w:p>
        </w:tc>
        <w:tc>
          <w:tcPr>
            <w:tcW w:w="408" w:type="dxa"/>
            <w:tcBorders>
              <w:top w:val="single" w:sz="8" w:space="0" w:color="8064A2"/>
              <w:left w:val="nil"/>
              <w:bottom w:val="nil"/>
              <w:right w:val="nil"/>
            </w:tcBorders>
            <w:shd w:val="clear" w:color="auto" w:fill="auto"/>
            <w:noWrap/>
            <w:vAlign w:val="bottom"/>
            <w:hideMark/>
          </w:tcPr>
          <w:p w14:paraId="51A941EF" w14:textId="77777777" w:rsidR="003B593B" w:rsidRPr="003B593B" w:rsidRDefault="003B593B" w:rsidP="003B593B">
            <w:pPr>
              <w:spacing w:before="0" w:after="0"/>
              <w:jc w:val="right"/>
              <w:rPr>
                <w:rFonts w:cs="Arial"/>
                <w:sz w:val="20"/>
              </w:rPr>
            </w:pPr>
            <w:r w:rsidRPr="003B593B">
              <w:rPr>
                <w:rFonts w:cs="Arial"/>
                <w:sz w:val="20"/>
              </w:rPr>
              <w:t> </w:t>
            </w:r>
          </w:p>
        </w:tc>
        <w:tc>
          <w:tcPr>
            <w:tcW w:w="408" w:type="dxa"/>
            <w:tcBorders>
              <w:top w:val="single" w:sz="8" w:space="0" w:color="8064A2"/>
              <w:left w:val="nil"/>
              <w:bottom w:val="nil"/>
              <w:right w:val="nil"/>
            </w:tcBorders>
            <w:shd w:val="clear" w:color="auto" w:fill="auto"/>
            <w:noWrap/>
            <w:vAlign w:val="bottom"/>
            <w:hideMark/>
          </w:tcPr>
          <w:p w14:paraId="51A941F0" w14:textId="77777777" w:rsidR="003B593B" w:rsidRPr="003B593B" w:rsidRDefault="003B593B" w:rsidP="003B593B">
            <w:pPr>
              <w:spacing w:before="0" w:after="0"/>
              <w:rPr>
                <w:rFonts w:cs="Arial"/>
                <w:sz w:val="20"/>
              </w:rPr>
            </w:pPr>
            <w:r w:rsidRPr="003B593B">
              <w:rPr>
                <w:rFonts w:cs="Arial"/>
                <w:sz w:val="20"/>
              </w:rPr>
              <w:t> </w:t>
            </w:r>
          </w:p>
        </w:tc>
        <w:tc>
          <w:tcPr>
            <w:tcW w:w="408" w:type="dxa"/>
            <w:tcBorders>
              <w:top w:val="single" w:sz="8" w:space="0" w:color="8064A2"/>
              <w:left w:val="nil"/>
              <w:bottom w:val="nil"/>
              <w:right w:val="nil"/>
            </w:tcBorders>
            <w:shd w:val="clear" w:color="auto" w:fill="auto"/>
            <w:noWrap/>
            <w:vAlign w:val="bottom"/>
            <w:hideMark/>
          </w:tcPr>
          <w:p w14:paraId="51A941F1" w14:textId="77777777" w:rsidR="003B593B" w:rsidRPr="003B593B" w:rsidRDefault="003B593B" w:rsidP="003B593B">
            <w:pPr>
              <w:spacing w:before="0" w:after="0"/>
              <w:rPr>
                <w:rFonts w:cs="Arial"/>
                <w:sz w:val="20"/>
              </w:rPr>
            </w:pPr>
            <w:r w:rsidRPr="003B593B">
              <w:rPr>
                <w:rFonts w:cs="Arial"/>
                <w:sz w:val="20"/>
              </w:rPr>
              <w:t> </w:t>
            </w:r>
          </w:p>
        </w:tc>
        <w:tc>
          <w:tcPr>
            <w:tcW w:w="408" w:type="dxa"/>
            <w:tcBorders>
              <w:top w:val="single" w:sz="8" w:space="0" w:color="8064A2"/>
              <w:left w:val="nil"/>
              <w:bottom w:val="nil"/>
              <w:right w:val="nil"/>
            </w:tcBorders>
            <w:shd w:val="clear" w:color="auto" w:fill="auto"/>
            <w:noWrap/>
            <w:vAlign w:val="bottom"/>
            <w:hideMark/>
          </w:tcPr>
          <w:p w14:paraId="51A941F2" w14:textId="77777777" w:rsidR="003B593B" w:rsidRPr="003B593B" w:rsidRDefault="003B593B" w:rsidP="003B593B">
            <w:pPr>
              <w:spacing w:before="0" w:after="0"/>
              <w:rPr>
                <w:rFonts w:cs="Arial"/>
                <w:sz w:val="20"/>
              </w:rPr>
            </w:pPr>
            <w:r w:rsidRPr="003B593B">
              <w:rPr>
                <w:rFonts w:cs="Arial"/>
                <w:sz w:val="20"/>
              </w:rPr>
              <w:t> </w:t>
            </w:r>
          </w:p>
        </w:tc>
        <w:tc>
          <w:tcPr>
            <w:tcW w:w="408" w:type="dxa"/>
            <w:tcBorders>
              <w:top w:val="single" w:sz="8" w:space="0" w:color="8064A2"/>
              <w:left w:val="nil"/>
              <w:bottom w:val="nil"/>
              <w:right w:val="nil"/>
            </w:tcBorders>
            <w:shd w:val="clear" w:color="auto" w:fill="auto"/>
            <w:noWrap/>
            <w:vAlign w:val="bottom"/>
            <w:hideMark/>
          </w:tcPr>
          <w:p w14:paraId="51A941F3" w14:textId="77777777" w:rsidR="003B593B" w:rsidRPr="003B593B" w:rsidRDefault="003B593B" w:rsidP="003B593B">
            <w:pPr>
              <w:spacing w:before="0" w:after="0"/>
              <w:rPr>
                <w:rFonts w:cs="Arial"/>
                <w:sz w:val="20"/>
              </w:rPr>
            </w:pPr>
            <w:r w:rsidRPr="003B593B">
              <w:rPr>
                <w:rFonts w:cs="Arial"/>
                <w:sz w:val="20"/>
              </w:rPr>
              <w:t> </w:t>
            </w:r>
          </w:p>
        </w:tc>
        <w:tc>
          <w:tcPr>
            <w:tcW w:w="408" w:type="dxa"/>
            <w:tcBorders>
              <w:top w:val="single" w:sz="8" w:space="0" w:color="8064A2"/>
              <w:left w:val="nil"/>
              <w:bottom w:val="nil"/>
              <w:right w:val="nil"/>
            </w:tcBorders>
            <w:shd w:val="clear" w:color="auto" w:fill="auto"/>
            <w:noWrap/>
            <w:vAlign w:val="bottom"/>
            <w:hideMark/>
          </w:tcPr>
          <w:p w14:paraId="51A941F4" w14:textId="77777777" w:rsidR="003B593B" w:rsidRPr="003B593B" w:rsidRDefault="003B593B" w:rsidP="003B593B">
            <w:pPr>
              <w:spacing w:before="0" w:after="0"/>
              <w:rPr>
                <w:rFonts w:cs="Arial"/>
                <w:sz w:val="20"/>
              </w:rPr>
            </w:pPr>
            <w:r w:rsidRPr="003B593B">
              <w:rPr>
                <w:rFonts w:cs="Arial"/>
                <w:sz w:val="20"/>
              </w:rPr>
              <w:t> </w:t>
            </w:r>
          </w:p>
        </w:tc>
        <w:tc>
          <w:tcPr>
            <w:tcW w:w="408" w:type="dxa"/>
            <w:tcBorders>
              <w:top w:val="single" w:sz="8" w:space="0" w:color="8064A2"/>
              <w:left w:val="nil"/>
              <w:bottom w:val="nil"/>
              <w:right w:val="nil"/>
            </w:tcBorders>
            <w:shd w:val="clear" w:color="auto" w:fill="auto"/>
            <w:noWrap/>
            <w:vAlign w:val="bottom"/>
            <w:hideMark/>
          </w:tcPr>
          <w:p w14:paraId="51A941F5" w14:textId="77777777" w:rsidR="003B593B" w:rsidRPr="003B593B" w:rsidRDefault="003B593B" w:rsidP="003B593B">
            <w:pPr>
              <w:spacing w:before="0" w:after="0"/>
              <w:rPr>
                <w:rFonts w:cs="Arial"/>
                <w:sz w:val="20"/>
              </w:rPr>
            </w:pPr>
            <w:r w:rsidRPr="003B593B">
              <w:rPr>
                <w:rFonts w:cs="Arial"/>
                <w:sz w:val="20"/>
              </w:rPr>
              <w:t> </w:t>
            </w:r>
          </w:p>
        </w:tc>
        <w:tc>
          <w:tcPr>
            <w:tcW w:w="408" w:type="dxa"/>
            <w:tcBorders>
              <w:top w:val="single" w:sz="8" w:space="0" w:color="8064A2"/>
              <w:left w:val="nil"/>
              <w:bottom w:val="nil"/>
              <w:right w:val="nil"/>
            </w:tcBorders>
            <w:shd w:val="clear" w:color="auto" w:fill="auto"/>
            <w:noWrap/>
            <w:vAlign w:val="bottom"/>
            <w:hideMark/>
          </w:tcPr>
          <w:p w14:paraId="51A941F6" w14:textId="77777777" w:rsidR="003B593B" w:rsidRPr="003B593B" w:rsidRDefault="003B593B" w:rsidP="003B593B">
            <w:pPr>
              <w:spacing w:before="0" w:after="0"/>
              <w:rPr>
                <w:rFonts w:cs="Arial"/>
                <w:sz w:val="20"/>
              </w:rPr>
            </w:pPr>
            <w:r w:rsidRPr="003B593B">
              <w:rPr>
                <w:rFonts w:cs="Arial"/>
                <w:sz w:val="20"/>
              </w:rPr>
              <w:t> </w:t>
            </w:r>
          </w:p>
        </w:tc>
        <w:tc>
          <w:tcPr>
            <w:tcW w:w="408" w:type="dxa"/>
            <w:tcBorders>
              <w:top w:val="single" w:sz="8" w:space="0" w:color="8064A2"/>
              <w:left w:val="nil"/>
              <w:bottom w:val="nil"/>
              <w:right w:val="nil"/>
            </w:tcBorders>
            <w:shd w:val="clear" w:color="auto" w:fill="auto"/>
            <w:noWrap/>
            <w:vAlign w:val="bottom"/>
            <w:hideMark/>
          </w:tcPr>
          <w:p w14:paraId="51A941F7" w14:textId="77777777" w:rsidR="003B593B" w:rsidRPr="003B593B" w:rsidRDefault="003B593B" w:rsidP="003B593B">
            <w:pPr>
              <w:spacing w:before="0" w:after="0"/>
              <w:rPr>
                <w:rFonts w:cs="Arial"/>
                <w:sz w:val="20"/>
              </w:rPr>
            </w:pPr>
            <w:r w:rsidRPr="003B593B">
              <w:rPr>
                <w:rFonts w:cs="Arial"/>
                <w:sz w:val="20"/>
              </w:rPr>
              <w:t> </w:t>
            </w:r>
          </w:p>
        </w:tc>
        <w:tc>
          <w:tcPr>
            <w:tcW w:w="408" w:type="dxa"/>
            <w:tcBorders>
              <w:top w:val="single" w:sz="8" w:space="0" w:color="8064A2"/>
              <w:left w:val="nil"/>
              <w:bottom w:val="nil"/>
              <w:right w:val="nil"/>
            </w:tcBorders>
            <w:shd w:val="clear" w:color="auto" w:fill="auto"/>
            <w:noWrap/>
            <w:vAlign w:val="bottom"/>
            <w:hideMark/>
          </w:tcPr>
          <w:p w14:paraId="51A941F8" w14:textId="77777777" w:rsidR="003B593B" w:rsidRPr="003B593B" w:rsidRDefault="003B593B" w:rsidP="003B593B">
            <w:pPr>
              <w:spacing w:before="0" w:after="0"/>
              <w:rPr>
                <w:rFonts w:cs="Arial"/>
                <w:sz w:val="20"/>
              </w:rPr>
            </w:pPr>
            <w:r w:rsidRPr="003B593B">
              <w:rPr>
                <w:rFonts w:cs="Arial"/>
                <w:sz w:val="20"/>
              </w:rPr>
              <w:t> </w:t>
            </w:r>
          </w:p>
        </w:tc>
        <w:tc>
          <w:tcPr>
            <w:tcW w:w="408" w:type="dxa"/>
            <w:tcBorders>
              <w:top w:val="single" w:sz="8" w:space="0" w:color="8064A2"/>
              <w:left w:val="nil"/>
              <w:bottom w:val="nil"/>
              <w:right w:val="nil"/>
            </w:tcBorders>
            <w:shd w:val="clear" w:color="auto" w:fill="auto"/>
            <w:noWrap/>
            <w:vAlign w:val="bottom"/>
            <w:hideMark/>
          </w:tcPr>
          <w:p w14:paraId="51A941F9" w14:textId="77777777" w:rsidR="003B593B" w:rsidRPr="003B593B" w:rsidRDefault="003B593B" w:rsidP="003B593B">
            <w:pPr>
              <w:spacing w:before="0" w:after="0"/>
              <w:rPr>
                <w:rFonts w:cs="Arial"/>
                <w:sz w:val="20"/>
              </w:rPr>
            </w:pPr>
            <w:r w:rsidRPr="003B593B">
              <w:rPr>
                <w:rFonts w:cs="Arial"/>
                <w:sz w:val="20"/>
              </w:rPr>
              <w:t> </w:t>
            </w:r>
          </w:p>
        </w:tc>
        <w:tc>
          <w:tcPr>
            <w:tcW w:w="408" w:type="dxa"/>
            <w:tcBorders>
              <w:top w:val="single" w:sz="8" w:space="0" w:color="8064A2"/>
              <w:left w:val="nil"/>
              <w:bottom w:val="nil"/>
              <w:right w:val="nil"/>
            </w:tcBorders>
            <w:shd w:val="clear" w:color="auto" w:fill="auto"/>
            <w:noWrap/>
            <w:vAlign w:val="bottom"/>
            <w:hideMark/>
          </w:tcPr>
          <w:p w14:paraId="51A941FA" w14:textId="77777777" w:rsidR="003B593B" w:rsidRPr="003B593B" w:rsidRDefault="003B593B" w:rsidP="003B593B">
            <w:pPr>
              <w:spacing w:before="0" w:after="0"/>
              <w:rPr>
                <w:rFonts w:cs="Arial"/>
                <w:sz w:val="20"/>
              </w:rPr>
            </w:pPr>
            <w:r w:rsidRPr="003B593B">
              <w:rPr>
                <w:rFonts w:cs="Arial"/>
                <w:sz w:val="20"/>
              </w:rPr>
              <w:t> </w:t>
            </w:r>
          </w:p>
        </w:tc>
        <w:tc>
          <w:tcPr>
            <w:tcW w:w="408" w:type="dxa"/>
            <w:tcBorders>
              <w:top w:val="single" w:sz="8" w:space="0" w:color="8064A2"/>
              <w:left w:val="nil"/>
              <w:bottom w:val="nil"/>
              <w:right w:val="nil"/>
            </w:tcBorders>
            <w:shd w:val="clear" w:color="auto" w:fill="auto"/>
            <w:noWrap/>
            <w:vAlign w:val="bottom"/>
            <w:hideMark/>
          </w:tcPr>
          <w:p w14:paraId="51A941FB" w14:textId="77777777" w:rsidR="003B593B" w:rsidRPr="003B593B" w:rsidRDefault="003B593B" w:rsidP="003B593B">
            <w:pPr>
              <w:spacing w:before="0" w:after="0"/>
              <w:rPr>
                <w:rFonts w:cs="Arial"/>
                <w:sz w:val="20"/>
              </w:rPr>
            </w:pPr>
            <w:r w:rsidRPr="003B593B">
              <w:rPr>
                <w:rFonts w:cs="Arial"/>
                <w:sz w:val="20"/>
              </w:rPr>
              <w:t> </w:t>
            </w:r>
          </w:p>
        </w:tc>
        <w:tc>
          <w:tcPr>
            <w:tcW w:w="408" w:type="dxa"/>
            <w:tcBorders>
              <w:top w:val="single" w:sz="8" w:space="0" w:color="8064A2"/>
              <w:left w:val="nil"/>
              <w:bottom w:val="nil"/>
              <w:right w:val="nil"/>
            </w:tcBorders>
            <w:shd w:val="clear" w:color="auto" w:fill="auto"/>
            <w:noWrap/>
            <w:vAlign w:val="bottom"/>
            <w:hideMark/>
          </w:tcPr>
          <w:p w14:paraId="51A941FC" w14:textId="77777777" w:rsidR="003B593B" w:rsidRPr="003B593B" w:rsidRDefault="003B593B" w:rsidP="003B593B">
            <w:pPr>
              <w:spacing w:before="0" w:after="0"/>
              <w:rPr>
                <w:rFonts w:cs="Arial"/>
                <w:sz w:val="20"/>
              </w:rPr>
            </w:pPr>
            <w:r w:rsidRPr="003B593B">
              <w:rPr>
                <w:rFonts w:cs="Arial"/>
                <w:sz w:val="20"/>
              </w:rPr>
              <w:t> </w:t>
            </w:r>
          </w:p>
        </w:tc>
        <w:tc>
          <w:tcPr>
            <w:tcW w:w="408" w:type="dxa"/>
            <w:tcBorders>
              <w:top w:val="single" w:sz="8" w:space="0" w:color="8064A2"/>
              <w:left w:val="nil"/>
              <w:bottom w:val="nil"/>
              <w:right w:val="nil"/>
            </w:tcBorders>
            <w:shd w:val="clear" w:color="auto" w:fill="auto"/>
            <w:noWrap/>
            <w:vAlign w:val="bottom"/>
            <w:hideMark/>
          </w:tcPr>
          <w:p w14:paraId="51A941FD" w14:textId="77777777" w:rsidR="003B593B" w:rsidRPr="003B593B" w:rsidRDefault="003B593B" w:rsidP="003B593B">
            <w:pPr>
              <w:spacing w:before="0" w:after="0"/>
              <w:rPr>
                <w:rFonts w:cs="Arial"/>
                <w:sz w:val="20"/>
              </w:rPr>
            </w:pPr>
            <w:r w:rsidRPr="003B593B">
              <w:rPr>
                <w:rFonts w:cs="Arial"/>
                <w:sz w:val="20"/>
              </w:rPr>
              <w:t> </w:t>
            </w:r>
          </w:p>
        </w:tc>
        <w:tc>
          <w:tcPr>
            <w:tcW w:w="408" w:type="dxa"/>
            <w:tcBorders>
              <w:top w:val="single" w:sz="8" w:space="0" w:color="8064A2"/>
              <w:left w:val="nil"/>
              <w:bottom w:val="nil"/>
              <w:right w:val="nil"/>
            </w:tcBorders>
            <w:shd w:val="clear" w:color="auto" w:fill="auto"/>
            <w:noWrap/>
            <w:vAlign w:val="bottom"/>
            <w:hideMark/>
          </w:tcPr>
          <w:p w14:paraId="51A941FE" w14:textId="77777777" w:rsidR="003B593B" w:rsidRPr="003B593B" w:rsidRDefault="003B593B" w:rsidP="003B593B">
            <w:pPr>
              <w:spacing w:before="0" w:after="0"/>
              <w:rPr>
                <w:rFonts w:cs="Arial"/>
                <w:sz w:val="20"/>
              </w:rPr>
            </w:pPr>
            <w:r w:rsidRPr="003B593B">
              <w:rPr>
                <w:rFonts w:cs="Arial"/>
                <w:sz w:val="20"/>
              </w:rPr>
              <w:t> </w:t>
            </w:r>
          </w:p>
        </w:tc>
        <w:tc>
          <w:tcPr>
            <w:tcW w:w="408" w:type="dxa"/>
            <w:tcBorders>
              <w:top w:val="single" w:sz="8" w:space="0" w:color="8064A2"/>
              <w:left w:val="nil"/>
              <w:bottom w:val="nil"/>
              <w:right w:val="nil"/>
            </w:tcBorders>
            <w:shd w:val="clear" w:color="auto" w:fill="auto"/>
            <w:noWrap/>
            <w:vAlign w:val="bottom"/>
            <w:hideMark/>
          </w:tcPr>
          <w:p w14:paraId="51A941FF" w14:textId="77777777" w:rsidR="003B593B" w:rsidRPr="003B593B" w:rsidRDefault="003B593B" w:rsidP="003B593B">
            <w:pPr>
              <w:spacing w:before="0" w:after="0"/>
              <w:rPr>
                <w:rFonts w:cs="Arial"/>
                <w:sz w:val="20"/>
              </w:rPr>
            </w:pPr>
            <w:r w:rsidRPr="003B593B">
              <w:rPr>
                <w:rFonts w:cs="Arial"/>
                <w:sz w:val="20"/>
              </w:rPr>
              <w:t> </w:t>
            </w:r>
          </w:p>
        </w:tc>
        <w:tc>
          <w:tcPr>
            <w:tcW w:w="408" w:type="dxa"/>
            <w:tcBorders>
              <w:top w:val="single" w:sz="8" w:space="0" w:color="8064A2"/>
              <w:left w:val="nil"/>
              <w:bottom w:val="nil"/>
              <w:right w:val="nil"/>
            </w:tcBorders>
            <w:shd w:val="clear" w:color="auto" w:fill="auto"/>
            <w:noWrap/>
            <w:vAlign w:val="bottom"/>
            <w:hideMark/>
          </w:tcPr>
          <w:p w14:paraId="51A94200" w14:textId="77777777" w:rsidR="003B593B" w:rsidRPr="003B593B" w:rsidRDefault="003B593B" w:rsidP="003B593B">
            <w:pPr>
              <w:spacing w:before="0" w:after="0"/>
              <w:rPr>
                <w:rFonts w:cs="Arial"/>
                <w:sz w:val="20"/>
              </w:rPr>
            </w:pPr>
            <w:r w:rsidRPr="003B593B">
              <w:rPr>
                <w:rFonts w:cs="Arial"/>
                <w:sz w:val="20"/>
              </w:rPr>
              <w:t> </w:t>
            </w:r>
          </w:p>
        </w:tc>
        <w:tc>
          <w:tcPr>
            <w:tcW w:w="408" w:type="dxa"/>
            <w:tcBorders>
              <w:top w:val="single" w:sz="8" w:space="0" w:color="8064A2"/>
              <w:left w:val="nil"/>
              <w:bottom w:val="nil"/>
              <w:right w:val="nil"/>
            </w:tcBorders>
            <w:shd w:val="clear" w:color="auto" w:fill="auto"/>
            <w:noWrap/>
            <w:vAlign w:val="bottom"/>
            <w:hideMark/>
          </w:tcPr>
          <w:p w14:paraId="51A94201" w14:textId="77777777" w:rsidR="003B593B" w:rsidRPr="003B593B" w:rsidRDefault="003B593B" w:rsidP="003B593B">
            <w:pPr>
              <w:spacing w:before="0" w:after="0"/>
              <w:rPr>
                <w:rFonts w:cs="Arial"/>
                <w:sz w:val="20"/>
              </w:rPr>
            </w:pPr>
            <w:r w:rsidRPr="003B593B">
              <w:rPr>
                <w:rFonts w:cs="Arial"/>
                <w:sz w:val="20"/>
              </w:rPr>
              <w:t> </w:t>
            </w:r>
          </w:p>
        </w:tc>
        <w:tc>
          <w:tcPr>
            <w:tcW w:w="408" w:type="dxa"/>
            <w:tcBorders>
              <w:top w:val="single" w:sz="8" w:space="0" w:color="8064A2"/>
              <w:left w:val="nil"/>
              <w:bottom w:val="nil"/>
              <w:right w:val="nil"/>
            </w:tcBorders>
            <w:shd w:val="clear" w:color="auto" w:fill="auto"/>
            <w:noWrap/>
            <w:vAlign w:val="bottom"/>
            <w:hideMark/>
          </w:tcPr>
          <w:p w14:paraId="51A94202" w14:textId="77777777" w:rsidR="003B593B" w:rsidRPr="003B593B" w:rsidRDefault="003B593B" w:rsidP="003B593B">
            <w:pPr>
              <w:spacing w:before="0" w:after="0"/>
              <w:rPr>
                <w:rFonts w:cs="Arial"/>
                <w:sz w:val="20"/>
              </w:rPr>
            </w:pPr>
            <w:r w:rsidRPr="003B593B">
              <w:rPr>
                <w:rFonts w:cs="Arial"/>
                <w:sz w:val="20"/>
              </w:rPr>
              <w:t> </w:t>
            </w:r>
          </w:p>
        </w:tc>
        <w:tc>
          <w:tcPr>
            <w:tcW w:w="408" w:type="dxa"/>
            <w:tcBorders>
              <w:top w:val="single" w:sz="8" w:space="0" w:color="8064A2"/>
              <w:left w:val="nil"/>
              <w:bottom w:val="nil"/>
              <w:right w:val="nil"/>
            </w:tcBorders>
            <w:shd w:val="clear" w:color="auto" w:fill="auto"/>
            <w:noWrap/>
            <w:vAlign w:val="bottom"/>
            <w:hideMark/>
          </w:tcPr>
          <w:p w14:paraId="51A94203" w14:textId="77777777" w:rsidR="003B593B" w:rsidRPr="003B593B" w:rsidRDefault="003B593B" w:rsidP="003B593B">
            <w:pPr>
              <w:spacing w:before="0" w:after="0"/>
              <w:rPr>
                <w:rFonts w:cs="Arial"/>
                <w:sz w:val="20"/>
              </w:rPr>
            </w:pPr>
            <w:r w:rsidRPr="003B593B">
              <w:rPr>
                <w:rFonts w:cs="Arial"/>
                <w:sz w:val="20"/>
              </w:rPr>
              <w:t> </w:t>
            </w:r>
          </w:p>
        </w:tc>
        <w:tc>
          <w:tcPr>
            <w:tcW w:w="408" w:type="dxa"/>
            <w:tcBorders>
              <w:top w:val="single" w:sz="8" w:space="0" w:color="8064A2"/>
              <w:left w:val="nil"/>
              <w:bottom w:val="nil"/>
              <w:right w:val="nil"/>
            </w:tcBorders>
            <w:shd w:val="clear" w:color="auto" w:fill="auto"/>
            <w:noWrap/>
            <w:vAlign w:val="bottom"/>
            <w:hideMark/>
          </w:tcPr>
          <w:p w14:paraId="51A94204" w14:textId="77777777" w:rsidR="003B593B" w:rsidRPr="003B593B" w:rsidRDefault="003B593B" w:rsidP="003B593B">
            <w:pPr>
              <w:spacing w:before="0" w:after="0"/>
              <w:rPr>
                <w:rFonts w:cs="Arial"/>
                <w:sz w:val="20"/>
              </w:rPr>
            </w:pPr>
            <w:r w:rsidRPr="003B593B">
              <w:rPr>
                <w:rFonts w:cs="Arial"/>
                <w:sz w:val="20"/>
              </w:rPr>
              <w:t> </w:t>
            </w:r>
          </w:p>
        </w:tc>
        <w:tc>
          <w:tcPr>
            <w:tcW w:w="408" w:type="dxa"/>
            <w:tcBorders>
              <w:top w:val="single" w:sz="8" w:space="0" w:color="8064A2"/>
              <w:left w:val="nil"/>
              <w:bottom w:val="nil"/>
              <w:right w:val="nil"/>
            </w:tcBorders>
            <w:shd w:val="clear" w:color="auto" w:fill="auto"/>
            <w:noWrap/>
            <w:vAlign w:val="bottom"/>
            <w:hideMark/>
          </w:tcPr>
          <w:p w14:paraId="51A94205" w14:textId="77777777" w:rsidR="003B593B" w:rsidRPr="003B593B" w:rsidRDefault="003B593B" w:rsidP="003B593B">
            <w:pPr>
              <w:spacing w:before="0" w:after="0"/>
              <w:rPr>
                <w:rFonts w:cs="Arial"/>
                <w:sz w:val="20"/>
              </w:rPr>
            </w:pPr>
            <w:r w:rsidRPr="003B593B">
              <w:rPr>
                <w:rFonts w:cs="Arial"/>
                <w:sz w:val="20"/>
              </w:rPr>
              <w:t> </w:t>
            </w:r>
          </w:p>
        </w:tc>
        <w:tc>
          <w:tcPr>
            <w:tcW w:w="408" w:type="dxa"/>
            <w:tcBorders>
              <w:top w:val="single" w:sz="8" w:space="0" w:color="8064A2"/>
              <w:left w:val="nil"/>
              <w:bottom w:val="nil"/>
              <w:right w:val="nil"/>
            </w:tcBorders>
            <w:shd w:val="clear" w:color="auto" w:fill="auto"/>
            <w:noWrap/>
            <w:vAlign w:val="bottom"/>
            <w:hideMark/>
          </w:tcPr>
          <w:p w14:paraId="51A94206" w14:textId="77777777" w:rsidR="003B593B" w:rsidRPr="003B593B" w:rsidRDefault="003B593B" w:rsidP="003B593B">
            <w:pPr>
              <w:spacing w:before="0" w:after="0"/>
              <w:rPr>
                <w:rFonts w:cs="Arial"/>
                <w:sz w:val="20"/>
              </w:rPr>
            </w:pPr>
            <w:r w:rsidRPr="003B593B">
              <w:rPr>
                <w:rFonts w:cs="Arial"/>
                <w:sz w:val="20"/>
              </w:rPr>
              <w:t> </w:t>
            </w:r>
          </w:p>
        </w:tc>
        <w:tc>
          <w:tcPr>
            <w:tcW w:w="408" w:type="dxa"/>
            <w:tcBorders>
              <w:top w:val="single" w:sz="8" w:space="0" w:color="8064A2"/>
              <w:left w:val="nil"/>
              <w:bottom w:val="nil"/>
              <w:right w:val="nil"/>
            </w:tcBorders>
            <w:shd w:val="clear" w:color="auto" w:fill="auto"/>
            <w:noWrap/>
            <w:vAlign w:val="bottom"/>
            <w:hideMark/>
          </w:tcPr>
          <w:p w14:paraId="51A94207" w14:textId="77777777" w:rsidR="003B593B" w:rsidRPr="003B593B" w:rsidRDefault="003B593B" w:rsidP="003B593B">
            <w:pPr>
              <w:spacing w:before="0" w:after="0"/>
              <w:rPr>
                <w:rFonts w:cs="Arial"/>
                <w:sz w:val="20"/>
              </w:rPr>
            </w:pPr>
            <w:r w:rsidRPr="003B593B">
              <w:rPr>
                <w:rFonts w:cs="Arial"/>
                <w:sz w:val="20"/>
              </w:rPr>
              <w:t> </w:t>
            </w:r>
          </w:p>
        </w:tc>
        <w:tc>
          <w:tcPr>
            <w:tcW w:w="408" w:type="dxa"/>
            <w:tcBorders>
              <w:top w:val="single" w:sz="8" w:space="0" w:color="8064A2"/>
              <w:left w:val="nil"/>
              <w:bottom w:val="nil"/>
              <w:right w:val="nil"/>
            </w:tcBorders>
            <w:shd w:val="clear" w:color="auto" w:fill="auto"/>
            <w:noWrap/>
            <w:vAlign w:val="bottom"/>
            <w:hideMark/>
          </w:tcPr>
          <w:p w14:paraId="51A94208" w14:textId="77777777" w:rsidR="003B593B" w:rsidRPr="003B593B" w:rsidRDefault="003B593B" w:rsidP="003B593B">
            <w:pPr>
              <w:spacing w:before="0" w:after="0"/>
              <w:rPr>
                <w:rFonts w:cs="Arial"/>
                <w:sz w:val="20"/>
              </w:rPr>
            </w:pPr>
            <w:r w:rsidRPr="003B593B">
              <w:rPr>
                <w:rFonts w:cs="Arial"/>
                <w:sz w:val="20"/>
              </w:rPr>
              <w:t> </w:t>
            </w:r>
          </w:p>
        </w:tc>
        <w:tc>
          <w:tcPr>
            <w:tcW w:w="1606" w:type="dxa"/>
            <w:tcBorders>
              <w:top w:val="single" w:sz="8" w:space="0" w:color="8064A2"/>
              <w:left w:val="nil"/>
              <w:bottom w:val="nil"/>
              <w:right w:val="nil"/>
            </w:tcBorders>
            <w:shd w:val="clear" w:color="auto" w:fill="auto"/>
            <w:noWrap/>
            <w:vAlign w:val="bottom"/>
            <w:hideMark/>
          </w:tcPr>
          <w:p w14:paraId="51A94209" w14:textId="77777777" w:rsidR="003B593B" w:rsidRPr="003B593B" w:rsidRDefault="003B593B" w:rsidP="003B593B">
            <w:pPr>
              <w:spacing w:before="0" w:after="0"/>
              <w:rPr>
                <w:rFonts w:cs="Arial"/>
                <w:sz w:val="20"/>
              </w:rPr>
            </w:pPr>
            <w:r w:rsidRPr="003B593B">
              <w:rPr>
                <w:rFonts w:cs="Arial"/>
                <w:sz w:val="20"/>
              </w:rPr>
              <w:t> </w:t>
            </w:r>
          </w:p>
        </w:tc>
        <w:tc>
          <w:tcPr>
            <w:tcW w:w="408" w:type="dxa"/>
            <w:tcBorders>
              <w:top w:val="single" w:sz="8" w:space="0" w:color="8064A2"/>
              <w:left w:val="nil"/>
              <w:bottom w:val="nil"/>
              <w:right w:val="nil"/>
            </w:tcBorders>
            <w:shd w:val="clear" w:color="auto" w:fill="auto"/>
            <w:noWrap/>
            <w:vAlign w:val="bottom"/>
            <w:hideMark/>
          </w:tcPr>
          <w:p w14:paraId="51A9420A" w14:textId="77777777" w:rsidR="003B593B" w:rsidRPr="003B593B" w:rsidRDefault="003B593B" w:rsidP="003B593B">
            <w:pPr>
              <w:spacing w:before="0" w:after="0"/>
              <w:rPr>
                <w:rFonts w:cs="Arial"/>
                <w:sz w:val="20"/>
              </w:rPr>
            </w:pPr>
            <w:r w:rsidRPr="003B593B">
              <w:rPr>
                <w:rFonts w:cs="Arial"/>
                <w:sz w:val="20"/>
              </w:rPr>
              <w:t> </w:t>
            </w:r>
          </w:p>
        </w:tc>
        <w:tc>
          <w:tcPr>
            <w:tcW w:w="408" w:type="dxa"/>
            <w:tcBorders>
              <w:top w:val="single" w:sz="8" w:space="0" w:color="8064A2"/>
              <w:left w:val="nil"/>
              <w:bottom w:val="nil"/>
              <w:right w:val="nil"/>
            </w:tcBorders>
            <w:shd w:val="clear" w:color="auto" w:fill="auto"/>
            <w:noWrap/>
            <w:vAlign w:val="bottom"/>
            <w:hideMark/>
          </w:tcPr>
          <w:p w14:paraId="51A9420B" w14:textId="77777777" w:rsidR="003B593B" w:rsidRPr="003B593B" w:rsidRDefault="003B593B" w:rsidP="003B593B">
            <w:pPr>
              <w:spacing w:before="0" w:after="0"/>
              <w:rPr>
                <w:rFonts w:cs="Arial"/>
                <w:sz w:val="20"/>
              </w:rPr>
            </w:pPr>
            <w:r w:rsidRPr="003B593B">
              <w:rPr>
                <w:rFonts w:cs="Arial"/>
                <w:sz w:val="20"/>
              </w:rPr>
              <w:t> </w:t>
            </w:r>
          </w:p>
        </w:tc>
        <w:tc>
          <w:tcPr>
            <w:tcW w:w="408" w:type="dxa"/>
            <w:tcBorders>
              <w:top w:val="single" w:sz="8" w:space="0" w:color="8064A2"/>
              <w:left w:val="nil"/>
              <w:bottom w:val="nil"/>
              <w:right w:val="nil"/>
            </w:tcBorders>
            <w:shd w:val="clear" w:color="auto" w:fill="auto"/>
            <w:noWrap/>
            <w:vAlign w:val="bottom"/>
            <w:hideMark/>
          </w:tcPr>
          <w:p w14:paraId="51A9420C" w14:textId="77777777" w:rsidR="003B593B" w:rsidRPr="003B593B" w:rsidRDefault="003B593B" w:rsidP="003B593B">
            <w:pPr>
              <w:spacing w:before="0" w:after="0"/>
              <w:rPr>
                <w:rFonts w:cs="Arial"/>
                <w:sz w:val="20"/>
              </w:rPr>
            </w:pPr>
            <w:r w:rsidRPr="003B593B">
              <w:rPr>
                <w:rFonts w:cs="Arial"/>
                <w:sz w:val="20"/>
              </w:rPr>
              <w:t> </w:t>
            </w:r>
          </w:p>
        </w:tc>
        <w:tc>
          <w:tcPr>
            <w:tcW w:w="408" w:type="dxa"/>
            <w:tcBorders>
              <w:top w:val="single" w:sz="8" w:space="0" w:color="8064A2"/>
              <w:left w:val="nil"/>
              <w:bottom w:val="nil"/>
              <w:right w:val="nil"/>
            </w:tcBorders>
            <w:shd w:val="clear" w:color="auto" w:fill="auto"/>
            <w:noWrap/>
            <w:vAlign w:val="bottom"/>
            <w:hideMark/>
          </w:tcPr>
          <w:p w14:paraId="51A9420D" w14:textId="77777777" w:rsidR="003B593B" w:rsidRPr="003B593B" w:rsidRDefault="003B593B" w:rsidP="003B593B">
            <w:pPr>
              <w:spacing w:before="0" w:after="0"/>
              <w:rPr>
                <w:rFonts w:cs="Arial"/>
                <w:sz w:val="20"/>
              </w:rPr>
            </w:pPr>
            <w:r w:rsidRPr="003B593B">
              <w:rPr>
                <w:rFonts w:cs="Arial"/>
                <w:sz w:val="20"/>
              </w:rPr>
              <w:t> </w:t>
            </w:r>
          </w:p>
        </w:tc>
        <w:tc>
          <w:tcPr>
            <w:tcW w:w="408" w:type="dxa"/>
            <w:tcBorders>
              <w:top w:val="single" w:sz="8" w:space="0" w:color="8064A2"/>
              <w:left w:val="nil"/>
              <w:bottom w:val="nil"/>
              <w:right w:val="nil"/>
            </w:tcBorders>
            <w:shd w:val="clear" w:color="auto" w:fill="auto"/>
            <w:noWrap/>
            <w:vAlign w:val="bottom"/>
            <w:hideMark/>
          </w:tcPr>
          <w:p w14:paraId="51A9420E" w14:textId="77777777" w:rsidR="003B593B" w:rsidRPr="003B593B" w:rsidRDefault="003B593B" w:rsidP="003B593B">
            <w:pPr>
              <w:spacing w:before="0" w:after="0"/>
              <w:rPr>
                <w:rFonts w:cs="Arial"/>
                <w:sz w:val="20"/>
              </w:rPr>
            </w:pPr>
            <w:r w:rsidRPr="003B593B">
              <w:rPr>
                <w:rFonts w:cs="Arial"/>
                <w:sz w:val="20"/>
              </w:rPr>
              <w:t> </w:t>
            </w:r>
          </w:p>
        </w:tc>
        <w:tc>
          <w:tcPr>
            <w:tcW w:w="408" w:type="dxa"/>
            <w:tcBorders>
              <w:top w:val="single" w:sz="8" w:space="0" w:color="8064A2"/>
              <w:left w:val="nil"/>
              <w:bottom w:val="nil"/>
              <w:right w:val="nil"/>
            </w:tcBorders>
            <w:shd w:val="clear" w:color="auto" w:fill="auto"/>
            <w:noWrap/>
            <w:vAlign w:val="bottom"/>
            <w:hideMark/>
          </w:tcPr>
          <w:p w14:paraId="51A9420F" w14:textId="77777777" w:rsidR="003B593B" w:rsidRPr="003B593B" w:rsidRDefault="003B593B" w:rsidP="003B593B">
            <w:pPr>
              <w:spacing w:before="0" w:after="0"/>
              <w:rPr>
                <w:rFonts w:cs="Arial"/>
                <w:sz w:val="20"/>
              </w:rPr>
            </w:pPr>
            <w:r w:rsidRPr="003B593B">
              <w:rPr>
                <w:rFonts w:cs="Arial"/>
                <w:sz w:val="20"/>
              </w:rPr>
              <w:t> </w:t>
            </w:r>
          </w:p>
        </w:tc>
        <w:tc>
          <w:tcPr>
            <w:tcW w:w="408" w:type="dxa"/>
            <w:tcBorders>
              <w:top w:val="single" w:sz="8" w:space="0" w:color="8064A2"/>
              <w:left w:val="nil"/>
              <w:bottom w:val="nil"/>
              <w:right w:val="nil"/>
            </w:tcBorders>
            <w:shd w:val="clear" w:color="auto" w:fill="auto"/>
            <w:noWrap/>
            <w:vAlign w:val="bottom"/>
            <w:hideMark/>
          </w:tcPr>
          <w:p w14:paraId="51A94210" w14:textId="77777777" w:rsidR="003B593B" w:rsidRPr="003B593B" w:rsidRDefault="003B593B" w:rsidP="003B593B">
            <w:pPr>
              <w:spacing w:before="0" w:after="0"/>
              <w:rPr>
                <w:rFonts w:cs="Arial"/>
                <w:sz w:val="20"/>
              </w:rPr>
            </w:pPr>
            <w:r w:rsidRPr="003B593B">
              <w:rPr>
                <w:rFonts w:cs="Arial"/>
                <w:sz w:val="20"/>
              </w:rPr>
              <w:t> </w:t>
            </w:r>
          </w:p>
        </w:tc>
        <w:tc>
          <w:tcPr>
            <w:tcW w:w="408" w:type="dxa"/>
            <w:tcBorders>
              <w:top w:val="single" w:sz="8" w:space="0" w:color="8064A2"/>
              <w:left w:val="nil"/>
              <w:bottom w:val="nil"/>
              <w:right w:val="nil"/>
            </w:tcBorders>
            <w:shd w:val="clear" w:color="auto" w:fill="auto"/>
            <w:noWrap/>
            <w:vAlign w:val="bottom"/>
            <w:hideMark/>
          </w:tcPr>
          <w:p w14:paraId="51A94211" w14:textId="77777777" w:rsidR="003B593B" w:rsidRPr="003B593B" w:rsidRDefault="003B593B" w:rsidP="003B593B">
            <w:pPr>
              <w:spacing w:before="0" w:after="0"/>
              <w:rPr>
                <w:rFonts w:cs="Arial"/>
                <w:sz w:val="20"/>
              </w:rPr>
            </w:pPr>
            <w:r w:rsidRPr="003B593B">
              <w:rPr>
                <w:rFonts w:cs="Arial"/>
                <w:sz w:val="20"/>
              </w:rPr>
              <w:t> </w:t>
            </w:r>
          </w:p>
        </w:tc>
        <w:tc>
          <w:tcPr>
            <w:tcW w:w="408" w:type="dxa"/>
            <w:tcBorders>
              <w:top w:val="single" w:sz="8" w:space="0" w:color="8064A2"/>
              <w:left w:val="nil"/>
              <w:bottom w:val="nil"/>
              <w:right w:val="nil"/>
            </w:tcBorders>
            <w:shd w:val="clear" w:color="auto" w:fill="auto"/>
            <w:noWrap/>
            <w:vAlign w:val="bottom"/>
            <w:hideMark/>
          </w:tcPr>
          <w:p w14:paraId="51A94212" w14:textId="77777777" w:rsidR="003B593B" w:rsidRPr="003B593B" w:rsidRDefault="003B593B" w:rsidP="003B593B">
            <w:pPr>
              <w:spacing w:before="0" w:after="0"/>
              <w:rPr>
                <w:rFonts w:cs="Arial"/>
                <w:sz w:val="20"/>
              </w:rPr>
            </w:pPr>
            <w:r w:rsidRPr="003B593B">
              <w:rPr>
                <w:rFonts w:cs="Arial"/>
                <w:sz w:val="20"/>
              </w:rPr>
              <w:t> </w:t>
            </w:r>
          </w:p>
        </w:tc>
        <w:tc>
          <w:tcPr>
            <w:tcW w:w="408" w:type="dxa"/>
            <w:tcBorders>
              <w:top w:val="single" w:sz="8" w:space="0" w:color="8064A2"/>
              <w:left w:val="nil"/>
              <w:bottom w:val="nil"/>
              <w:right w:val="nil"/>
            </w:tcBorders>
            <w:shd w:val="clear" w:color="auto" w:fill="auto"/>
            <w:noWrap/>
            <w:vAlign w:val="bottom"/>
            <w:hideMark/>
          </w:tcPr>
          <w:p w14:paraId="51A94213" w14:textId="77777777" w:rsidR="003B593B" w:rsidRPr="003B593B" w:rsidRDefault="003B593B" w:rsidP="003B593B">
            <w:pPr>
              <w:spacing w:before="0" w:after="0"/>
              <w:rPr>
                <w:rFonts w:cs="Arial"/>
                <w:sz w:val="20"/>
              </w:rPr>
            </w:pPr>
            <w:r w:rsidRPr="003B593B">
              <w:rPr>
                <w:rFonts w:cs="Arial"/>
                <w:sz w:val="20"/>
              </w:rPr>
              <w:t> </w:t>
            </w:r>
          </w:p>
        </w:tc>
        <w:tc>
          <w:tcPr>
            <w:tcW w:w="1383" w:type="dxa"/>
            <w:tcBorders>
              <w:top w:val="single" w:sz="8" w:space="0" w:color="8064A2"/>
              <w:left w:val="nil"/>
              <w:bottom w:val="nil"/>
              <w:right w:val="nil"/>
            </w:tcBorders>
            <w:shd w:val="clear" w:color="auto" w:fill="auto"/>
            <w:noWrap/>
            <w:vAlign w:val="bottom"/>
            <w:hideMark/>
          </w:tcPr>
          <w:p w14:paraId="51A94214" w14:textId="77777777" w:rsidR="003B593B" w:rsidRPr="003B593B" w:rsidRDefault="003B593B" w:rsidP="003B593B">
            <w:pPr>
              <w:spacing w:before="0" w:after="0"/>
              <w:rPr>
                <w:rFonts w:cs="Arial"/>
                <w:sz w:val="20"/>
              </w:rPr>
            </w:pPr>
            <w:r w:rsidRPr="003B593B">
              <w:rPr>
                <w:rFonts w:cs="Arial"/>
                <w:sz w:val="20"/>
              </w:rPr>
              <w:t> </w:t>
            </w:r>
          </w:p>
        </w:tc>
        <w:tc>
          <w:tcPr>
            <w:tcW w:w="408" w:type="dxa"/>
            <w:tcBorders>
              <w:top w:val="single" w:sz="8" w:space="0" w:color="8064A2"/>
              <w:left w:val="nil"/>
              <w:bottom w:val="nil"/>
              <w:right w:val="single" w:sz="8" w:space="0" w:color="8064A2"/>
            </w:tcBorders>
            <w:shd w:val="clear" w:color="auto" w:fill="auto"/>
            <w:noWrap/>
            <w:vAlign w:val="bottom"/>
            <w:hideMark/>
          </w:tcPr>
          <w:p w14:paraId="51A94215" w14:textId="77777777" w:rsidR="003B593B" w:rsidRPr="003B593B" w:rsidRDefault="003B593B" w:rsidP="003B593B">
            <w:pPr>
              <w:spacing w:before="0" w:after="0"/>
              <w:rPr>
                <w:rFonts w:cs="Arial"/>
                <w:sz w:val="20"/>
              </w:rPr>
            </w:pPr>
            <w:r w:rsidRPr="003B593B">
              <w:rPr>
                <w:rFonts w:cs="Arial"/>
                <w:sz w:val="20"/>
              </w:rPr>
              <w:t> </w:t>
            </w:r>
          </w:p>
        </w:tc>
      </w:tr>
      <w:tr w:rsidR="003B593B" w:rsidRPr="003B593B" w14:paraId="51A94240" w14:textId="77777777" w:rsidTr="003B593B">
        <w:trPr>
          <w:trHeight w:val="255"/>
          <w:jc w:val="center"/>
        </w:trPr>
        <w:tc>
          <w:tcPr>
            <w:tcW w:w="3336" w:type="dxa"/>
            <w:tcBorders>
              <w:top w:val="nil"/>
              <w:left w:val="single" w:sz="8" w:space="0" w:color="8064A2"/>
              <w:bottom w:val="nil"/>
              <w:right w:val="nil"/>
            </w:tcBorders>
            <w:shd w:val="clear" w:color="auto" w:fill="auto"/>
            <w:noWrap/>
            <w:vAlign w:val="bottom"/>
            <w:hideMark/>
          </w:tcPr>
          <w:p w14:paraId="51A94217" w14:textId="77777777" w:rsidR="003B593B" w:rsidRPr="003B593B" w:rsidRDefault="003B593B" w:rsidP="003B593B">
            <w:pPr>
              <w:spacing w:before="0" w:after="0"/>
              <w:rPr>
                <w:rFonts w:cs="Arial"/>
                <w:sz w:val="16"/>
                <w:szCs w:val="16"/>
              </w:rPr>
            </w:pPr>
            <w:r w:rsidRPr="003B593B">
              <w:rPr>
                <w:rFonts w:cs="Arial"/>
                <w:sz w:val="16"/>
                <w:szCs w:val="16"/>
              </w:rPr>
              <w:t> </w:t>
            </w:r>
          </w:p>
        </w:tc>
        <w:tc>
          <w:tcPr>
            <w:tcW w:w="292" w:type="dxa"/>
            <w:tcBorders>
              <w:top w:val="nil"/>
              <w:left w:val="nil"/>
              <w:bottom w:val="nil"/>
              <w:right w:val="nil"/>
            </w:tcBorders>
            <w:shd w:val="clear" w:color="auto" w:fill="auto"/>
            <w:noWrap/>
            <w:vAlign w:val="center"/>
            <w:hideMark/>
          </w:tcPr>
          <w:p w14:paraId="51A94218" w14:textId="77777777" w:rsidR="003B593B" w:rsidRPr="003B593B" w:rsidRDefault="003B593B" w:rsidP="003B593B">
            <w:pPr>
              <w:spacing w:before="0" w:after="0"/>
              <w:jc w:val="center"/>
              <w:rPr>
                <w:rFonts w:cs="Arial"/>
                <w:sz w:val="16"/>
                <w:szCs w:val="16"/>
              </w:rPr>
            </w:pPr>
            <w:r w:rsidRPr="003B593B">
              <w:rPr>
                <w:rFonts w:cs="Arial"/>
                <w:sz w:val="16"/>
                <w:szCs w:val="16"/>
              </w:rPr>
              <w:t>0.5</w:t>
            </w:r>
          </w:p>
        </w:tc>
        <w:tc>
          <w:tcPr>
            <w:tcW w:w="408" w:type="dxa"/>
            <w:tcBorders>
              <w:top w:val="nil"/>
              <w:left w:val="nil"/>
              <w:bottom w:val="nil"/>
              <w:right w:val="nil"/>
            </w:tcBorders>
            <w:shd w:val="clear" w:color="auto" w:fill="auto"/>
            <w:noWrap/>
            <w:vAlign w:val="center"/>
            <w:hideMark/>
          </w:tcPr>
          <w:p w14:paraId="51A94219" w14:textId="77777777" w:rsidR="003B593B" w:rsidRPr="003B593B" w:rsidRDefault="003B593B" w:rsidP="003B593B">
            <w:pPr>
              <w:spacing w:before="0" w:after="0"/>
              <w:jc w:val="center"/>
              <w:rPr>
                <w:rFonts w:cs="Arial"/>
                <w:sz w:val="16"/>
                <w:szCs w:val="16"/>
              </w:rPr>
            </w:pPr>
            <w:r w:rsidRPr="003B593B">
              <w:rPr>
                <w:rFonts w:cs="Arial"/>
                <w:sz w:val="16"/>
                <w:szCs w:val="16"/>
              </w:rPr>
              <w:t>1.0</w:t>
            </w:r>
          </w:p>
        </w:tc>
        <w:tc>
          <w:tcPr>
            <w:tcW w:w="408" w:type="dxa"/>
            <w:tcBorders>
              <w:top w:val="nil"/>
              <w:left w:val="nil"/>
              <w:bottom w:val="nil"/>
              <w:right w:val="nil"/>
            </w:tcBorders>
            <w:shd w:val="clear" w:color="auto" w:fill="auto"/>
            <w:noWrap/>
            <w:vAlign w:val="center"/>
            <w:hideMark/>
          </w:tcPr>
          <w:p w14:paraId="51A9421A" w14:textId="77777777" w:rsidR="003B593B" w:rsidRPr="003B593B" w:rsidRDefault="003B593B" w:rsidP="003B593B">
            <w:pPr>
              <w:spacing w:before="0" w:after="0"/>
              <w:jc w:val="center"/>
              <w:rPr>
                <w:rFonts w:cs="Arial"/>
                <w:sz w:val="16"/>
                <w:szCs w:val="16"/>
              </w:rPr>
            </w:pPr>
            <w:r w:rsidRPr="003B593B">
              <w:rPr>
                <w:rFonts w:cs="Arial"/>
                <w:sz w:val="16"/>
                <w:szCs w:val="16"/>
              </w:rPr>
              <w:t>1.5</w:t>
            </w:r>
          </w:p>
        </w:tc>
        <w:tc>
          <w:tcPr>
            <w:tcW w:w="408" w:type="dxa"/>
            <w:tcBorders>
              <w:top w:val="nil"/>
              <w:left w:val="nil"/>
              <w:bottom w:val="nil"/>
              <w:right w:val="nil"/>
            </w:tcBorders>
            <w:shd w:val="clear" w:color="auto" w:fill="auto"/>
            <w:noWrap/>
            <w:vAlign w:val="center"/>
            <w:hideMark/>
          </w:tcPr>
          <w:p w14:paraId="51A9421B" w14:textId="77777777" w:rsidR="003B593B" w:rsidRPr="003B593B" w:rsidRDefault="003B593B" w:rsidP="003B593B">
            <w:pPr>
              <w:spacing w:before="0" w:after="0"/>
              <w:jc w:val="center"/>
              <w:rPr>
                <w:rFonts w:cs="Arial"/>
                <w:sz w:val="16"/>
                <w:szCs w:val="16"/>
              </w:rPr>
            </w:pPr>
            <w:r w:rsidRPr="003B593B">
              <w:rPr>
                <w:rFonts w:cs="Arial"/>
                <w:sz w:val="16"/>
                <w:szCs w:val="16"/>
              </w:rPr>
              <w:t>2.0</w:t>
            </w:r>
          </w:p>
        </w:tc>
        <w:tc>
          <w:tcPr>
            <w:tcW w:w="408" w:type="dxa"/>
            <w:tcBorders>
              <w:top w:val="nil"/>
              <w:left w:val="nil"/>
              <w:bottom w:val="nil"/>
              <w:right w:val="nil"/>
            </w:tcBorders>
            <w:shd w:val="clear" w:color="auto" w:fill="auto"/>
            <w:noWrap/>
            <w:vAlign w:val="center"/>
            <w:hideMark/>
          </w:tcPr>
          <w:p w14:paraId="51A9421C" w14:textId="77777777" w:rsidR="003B593B" w:rsidRPr="003B593B" w:rsidRDefault="003B593B" w:rsidP="003B593B">
            <w:pPr>
              <w:spacing w:before="0" w:after="0"/>
              <w:jc w:val="center"/>
              <w:rPr>
                <w:rFonts w:cs="Arial"/>
                <w:sz w:val="16"/>
                <w:szCs w:val="16"/>
              </w:rPr>
            </w:pPr>
            <w:r w:rsidRPr="003B593B">
              <w:rPr>
                <w:rFonts w:cs="Arial"/>
                <w:sz w:val="16"/>
                <w:szCs w:val="16"/>
              </w:rPr>
              <w:t>2.5</w:t>
            </w:r>
          </w:p>
        </w:tc>
        <w:tc>
          <w:tcPr>
            <w:tcW w:w="408" w:type="dxa"/>
            <w:tcBorders>
              <w:top w:val="nil"/>
              <w:left w:val="nil"/>
              <w:bottom w:val="nil"/>
              <w:right w:val="nil"/>
            </w:tcBorders>
            <w:shd w:val="clear" w:color="auto" w:fill="auto"/>
            <w:noWrap/>
            <w:vAlign w:val="center"/>
            <w:hideMark/>
          </w:tcPr>
          <w:p w14:paraId="51A9421D" w14:textId="77777777" w:rsidR="003B593B" w:rsidRPr="003B593B" w:rsidRDefault="003B593B" w:rsidP="003B593B">
            <w:pPr>
              <w:spacing w:before="0" w:after="0"/>
              <w:jc w:val="center"/>
              <w:rPr>
                <w:rFonts w:cs="Arial"/>
                <w:sz w:val="16"/>
                <w:szCs w:val="16"/>
              </w:rPr>
            </w:pPr>
            <w:r w:rsidRPr="003B593B">
              <w:rPr>
                <w:rFonts w:cs="Arial"/>
                <w:sz w:val="16"/>
                <w:szCs w:val="16"/>
              </w:rPr>
              <w:t>3.0</w:t>
            </w:r>
          </w:p>
        </w:tc>
        <w:tc>
          <w:tcPr>
            <w:tcW w:w="408" w:type="dxa"/>
            <w:tcBorders>
              <w:top w:val="nil"/>
              <w:left w:val="nil"/>
              <w:bottom w:val="nil"/>
              <w:right w:val="nil"/>
            </w:tcBorders>
            <w:shd w:val="clear" w:color="auto" w:fill="auto"/>
            <w:noWrap/>
            <w:vAlign w:val="center"/>
            <w:hideMark/>
          </w:tcPr>
          <w:p w14:paraId="51A9421E" w14:textId="77777777" w:rsidR="003B593B" w:rsidRPr="003B593B" w:rsidRDefault="003B593B" w:rsidP="003B593B">
            <w:pPr>
              <w:spacing w:before="0" w:after="0"/>
              <w:jc w:val="center"/>
              <w:rPr>
                <w:rFonts w:cs="Arial"/>
                <w:sz w:val="16"/>
                <w:szCs w:val="16"/>
              </w:rPr>
            </w:pPr>
            <w:r w:rsidRPr="003B593B">
              <w:rPr>
                <w:rFonts w:cs="Arial"/>
                <w:sz w:val="16"/>
                <w:szCs w:val="16"/>
              </w:rPr>
              <w:t>3.5</w:t>
            </w:r>
          </w:p>
        </w:tc>
        <w:tc>
          <w:tcPr>
            <w:tcW w:w="408" w:type="dxa"/>
            <w:tcBorders>
              <w:top w:val="nil"/>
              <w:left w:val="nil"/>
              <w:bottom w:val="nil"/>
              <w:right w:val="nil"/>
            </w:tcBorders>
            <w:shd w:val="clear" w:color="auto" w:fill="auto"/>
            <w:noWrap/>
            <w:vAlign w:val="center"/>
            <w:hideMark/>
          </w:tcPr>
          <w:p w14:paraId="51A9421F" w14:textId="77777777" w:rsidR="003B593B" w:rsidRPr="003B593B" w:rsidRDefault="003B593B" w:rsidP="003B593B">
            <w:pPr>
              <w:spacing w:before="0" w:after="0"/>
              <w:jc w:val="center"/>
              <w:rPr>
                <w:rFonts w:cs="Arial"/>
                <w:sz w:val="16"/>
                <w:szCs w:val="16"/>
              </w:rPr>
            </w:pPr>
            <w:r w:rsidRPr="003B593B">
              <w:rPr>
                <w:rFonts w:cs="Arial"/>
                <w:sz w:val="16"/>
                <w:szCs w:val="16"/>
              </w:rPr>
              <w:t>4.0</w:t>
            </w:r>
          </w:p>
        </w:tc>
        <w:tc>
          <w:tcPr>
            <w:tcW w:w="408" w:type="dxa"/>
            <w:tcBorders>
              <w:top w:val="nil"/>
              <w:left w:val="nil"/>
              <w:bottom w:val="nil"/>
              <w:right w:val="nil"/>
            </w:tcBorders>
            <w:shd w:val="clear" w:color="auto" w:fill="auto"/>
            <w:noWrap/>
            <w:vAlign w:val="center"/>
            <w:hideMark/>
          </w:tcPr>
          <w:p w14:paraId="51A94220" w14:textId="77777777" w:rsidR="003B593B" w:rsidRPr="003B593B" w:rsidRDefault="003B593B" w:rsidP="003B593B">
            <w:pPr>
              <w:spacing w:before="0" w:after="0"/>
              <w:jc w:val="center"/>
              <w:rPr>
                <w:rFonts w:cs="Arial"/>
                <w:sz w:val="16"/>
                <w:szCs w:val="16"/>
              </w:rPr>
            </w:pPr>
            <w:r w:rsidRPr="003B593B">
              <w:rPr>
                <w:rFonts w:cs="Arial"/>
                <w:sz w:val="16"/>
                <w:szCs w:val="16"/>
              </w:rPr>
              <w:t>4.5</w:t>
            </w:r>
          </w:p>
        </w:tc>
        <w:tc>
          <w:tcPr>
            <w:tcW w:w="408" w:type="dxa"/>
            <w:tcBorders>
              <w:top w:val="nil"/>
              <w:left w:val="nil"/>
              <w:bottom w:val="nil"/>
              <w:right w:val="nil"/>
            </w:tcBorders>
            <w:shd w:val="clear" w:color="auto" w:fill="auto"/>
            <w:noWrap/>
            <w:vAlign w:val="center"/>
            <w:hideMark/>
          </w:tcPr>
          <w:p w14:paraId="51A94221" w14:textId="77777777" w:rsidR="003B593B" w:rsidRPr="003B593B" w:rsidRDefault="003B593B" w:rsidP="003B593B">
            <w:pPr>
              <w:spacing w:before="0" w:after="0"/>
              <w:jc w:val="center"/>
              <w:rPr>
                <w:rFonts w:cs="Arial"/>
                <w:sz w:val="16"/>
                <w:szCs w:val="16"/>
              </w:rPr>
            </w:pPr>
            <w:r w:rsidRPr="003B593B">
              <w:rPr>
                <w:rFonts w:cs="Arial"/>
                <w:sz w:val="16"/>
                <w:szCs w:val="16"/>
              </w:rPr>
              <w:t>5.0</w:t>
            </w:r>
          </w:p>
        </w:tc>
        <w:tc>
          <w:tcPr>
            <w:tcW w:w="408" w:type="dxa"/>
            <w:tcBorders>
              <w:top w:val="nil"/>
              <w:left w:val="nil"/>
              <w:bottom w:val="nil"/>
              <w:right w:val="nil"/>
            </w:tcBorders>
            <w:shd w:val="clear" w:color="auto" w:fill="auto"/>
            <w:noWrap/>
            <w:vAlign w:val="center"/>
            <w:hideMark/>
          </w:tcPr>
          <w:p w14:paraId="51A94222" w14:textId="77777777" w:rsidR="003B593B" w:rsidRPr="003B593B" w:rsidRDefault="003B593B" w:rsidP="003B593B">
            <w:pPr>
              <w:spacing w:before="0" w:after="0"/>
              <w:jc w:val="center"/>
              <w:rPr>
                <w:rFonts w:cs="Arial"/>
                <w:sz w:val="16"/>
                <w:szCs w:val="16"/>
              </w:rPr>
            </w:pPr>
            <w:r w:rsidRPr="003B593B">
              <w:rPr>
                <w:rFonts w:cs="Arial"/>
                <w:sz w:val="16"/>
                <w:szCs w:val="16"/>
              </w:rPr>
              <w:t>5.5</w:t>
            </w:r>
          </w:p>
        </w:tc>
        <w:tc>
          <w:tcPr>
            <w:tcW w:w="408" w:type="dxa"/>
            <w:tcBorders>
              <w:top w:val="nil"/>
              <w:left w:val="nil"/>
              <w:bottom w:val="nil"/>
              <w:right w:val="nil"/>
            </w:tcBorders>
            <w:shd w:val="clear" w:color="auto" w:fill="auto"/>
            <w:noWrap/>
            <w:vAlign w:val="center"/>
            <w:hideMark/>
          </w:tcPr>
          <w:p w14:paraId="51A94223" w14:textId="77777777" w:rsidR="003B593B" w:rsidRPr="003B593B" w:rsidRDefault="003B593B" w:rsidP="003B593B">
            <w:pPr>
              <w:spacing w:before="0" w:after="0"/>
              <w:jc w:val="center"/>
              <w:rPr>
                <w:rFonts w:cs="Arial"/>
                <w:sz w:val="16"/>
                <w:szCs w:val="16"/>
              </w:rPr>
            </w:pPr>
            <w:r w:rsidRPr="003B593B">
              <w:rPr>
                <w:rFonts w:cs="Arial"/>
                <w:sz w:val="16"/>
                <w:szCs w:val="16"/>
              </w:rPr>
              <w:t>6.0</w:t>
            </w:r>
          </w:p>
        </w:tc>
        <w:tc>
          <w:tcPr>
            <w:tcW w:w="408" w:type="dxa"/>
            <w:tcBorders>
              <w:top w:val="nil"/>
              <w:left w:val="nil"/>
              <w:bottom w:val="nil"/>
              <w:right w:val="nil"/>
            </w:tcBorders>
            <w:shd w:val="clear" w:color="auto" w:fill="auto"/>
            <w:noWrap/>
            <w:vAlign w:val="center"/>
            <w:hideMark/>
          </w:tcPr>
          <w:p w14:paraId="51A94224" w14:textId="77777777" w:rsidR="003B593B" w:rsidRPr="003B593B" w:rsidRDefault="003B593B" w:rsidP="003B593B">
            <w:pPr>
              <w:spacing w:before="0" w:after="0"/>
              <w:jc w:val="center"/>
              <w:rPr>
                <w:rFonts w:cs="Arial"/>
                <w:sz w:val="16"/>
                <w:szCs w:val="16"/>
              </w:rPr>
            </w:pPr>
            <w:r w:rsidRPr="003B593B">
              <w:rPr>
                <w:rFonts w:cs="Arial"/>
                <w:sz w:val="16"/>
                <w:szCs w:val="16"/>
              </w:rPr>
              <w:t>6.5</w:t>
            </w:r>
          </w:p>
        </w:tc>
        <w:tc>
          <w:tcPr>
            <w:tcW w:w="408" w:type="dxa"/>
            <w:tcBorders>
              <w:top w:val="nil"/>
              <w:left w:val="nil"/>
              <w:bottom w:val="nil"/>
              <w:right w:val="nil"/>
            </w:tcBorders>
            <w:shd w:val="clear" w:color="auto" w:fill="auto"/>
            <w:noWrap/>
            <w:vAlign w:val="center"/>
            <w:hideMark/>
          </w:tcPr>
          <w:p w14:paraId="51A94225" w14:textId="77777777" w:rsidR="003B593B" w:rsidRPr="003B593B" w:rsidRDefault="003B593B" w:rsidP="003B593B">
            <w:pPr>
              <w:spacing w:before="0" w:after="0"/>
              <w:jc w:val="center"/>
              <w:rPr>
                <w:rFonts w:cs="Arial"/>
                <w:sz w:val="16"/>
                <w:szCs w:val="16"/>
              </w:rPr>
            </w:pPr>
            <w:r w:rsidRPr="003B593B">
              <w:rPr>
                <w:rFonts w:cs="Arial"/>
                <w:sz w:val="16"/>
                <w:szCs w:val="16"/>
              </w:rPr>
              <w:t>7.0</w:t>
            </w:r>
          </w:p>
        </w:tc>
        <w:tc>
          <w:tcPr>
            <w:tcW w:w="408" w:type="dxa"/>
            <w:tcBorders>
              <w:top w:val="nil"/>
              <w:left w:val="nil"/>
              <w:bottom w:val="nil"/>
              <w:right w:val="nil"/>
            </w:tcBorders>
            <w:shd w:val="clear" w:color="auto" w:fill="auto"/>
            <w:noWrap/>
            <w:vAlign w:val="center"/>
            <w:hideMark/>
          </w:tcPr>
          <w:p w14:paraId="51A94226" w14:textId="77777777" w:rsidR="003B593B" w:rsidRPr="003B593B" w:rsidRDefault="003B593B" w:rsidP="003B593B">
            <w:pPr>
              <w:spacing w:before="0" w:after="0"/>
              <w:jc w:val="center"/>
              <w:rPr>
                <w:rFonts w:cs="Arial"/>
                <w:sz w:val="16"/>
                <w:szCs w:val="16"/>
              </w:rPr>
            </w:pPr>
            <w:r w:rsidRPr="003B593B">
              <w:rPr>
                <w:rFonts w:cs="Arial"/>
                <w:sz w:val="16"/>
                <w:szCs w:val="16"/>
              </w:rPr>
              <w:t>7.5</w:t>
            </w:r>
          </w:p>
        </w:tc>
        <w:tc>
          <w:tcPr>
            <w:tcW w:w="408" w:type="dxa"/>
            <w:tcBorders>
              <w:top w:val="nil"/>
              <w:left w:val="nil"/>
              <w:bottom w:val="nil"/>
              <w:right w:val="nil"/>
            </w:tcBorders>
            <w:shd w:val="clear" w:color="auto" w:fill="auto"/>
            <w:noWrap/>
            <w:vAlign w:val="center"/>
            <w:hideMark/>
          </w:tcPr>
          <w:p w14:paraId="51A94227" w14:textId="77777777" w:rsidR="003B593B" w:rsidRPr="003B593B" w:rsidRDefault="003B593B" w:rsidP="003B593B">
            <w:pPr>
              <w:spacing w:before="0" w:after="0"/>
              <w:jc w:val="center"/>
              <w:rPr>
                <w:rFonts w:cs="Arial"/>
                <w:sz w:val="16"/>
                <w:szCs w:val="16"/>
              </w:rPr>
            </w:pPr>
            <w:r w:rsidRPr="003B593B">
              <w:rPr>
                <w:rFonts w:cs="Arial"/>
                <w:sz w:val="16"/>
                <w:szCs w:val="16"/>
              </w:rPr>
              <w:t>8.0</w:t>
            </w:r>
          </w:p>
        </w:tc>
        <w:tc>
          <w:tcPr>
            <w:tcW w:w="408" w:type="dxa"/>
            <w:tcBorders>
              <w:top w:val="nil"/>
              <w:left w:val="nil"/>
              <w:bottom w:val="nil"/>
              <w:right w:val="nil"/>
            </w:tcBorders>
            <w:shd w:val="clear" w:color="auto" w:fill="auto"/>
            <w:noWrap/>
            <w:vAlign w:val="center"/>
            <w:hideMark/>
          </w:tcPr>
          <w:p w14:paraId="51A94228" w14:textId="77777777" w:rsidR="003B593B" w:rsidRPr="003B593B" w:rsidRDefault="003B593B" w:rsidP="003B593B">
            <w:pPr>
              <w:spacing w:before="0" w:after="0"/>
              <w:jc w:val="center"/>
              <w:rPr>
                <w:rFonts w:cs="Arial"/>
                <w:sz w:val="16"/>
                <w:szCs w:val="16"/>
              </w:rPr>
            </w:pPr>
            <w:r w:rsidRPr="003B593B">
              <w:rPr>
                <w:rFonts w:cs="Arial"/>
                <w:sz w:val="16"/>
                <w:szCs w:val="16"/>
              </w:rPr>
              <w:t>8.5</w:t>
            </w:r>
          </w:p>
        </w:tc>
        <w:tc>
          <w:tcPr>
            <w:tcW w:w="408" w:type="dxa"/>
            <w:tcBorders>
              <w:top w:val="nil"/>
              <w:left w:val="nil"/>
              <w:bottom w:val="nil"/>
              <w:right w:val="nil"/>
            </w:tcBorders>
            <w:shd w:val="clear" w:color="auto" w:fill="auto"/>
            <w:noWrap/>
            <w:vAlign w:val="center"/>
            <w:hideMark/>
          </w:tcPr>
          <w:p w14:paraId="51A94229" w14:textId="77777777" w:rsidR="003B593B" w:rsidRPr="003B593B" w:rsidRDefault="003B593B" w:rsidP="003B593B">
            <w:pPr>
              <w:spacing w:before="0" w:after="0"/>
              <w:jc w:val="center"/>
              <w:rPr>
                <w:rFonts w:cs="Arial"/>
                <w:sz w:val="16"/>
                <w:szCs w:val="16"/>
              </w:rPr>
            </w:pPr>
            <w:r w:rsidRPr="003B593B">
              <w:rPr>
                <w:rFonts w:cs="Arial"/>
                <w:sz w:val="16"/>
                <w:szCs w:val="16"/>
              </w:rPr>
              <w:t>9.0</w:t>
            </w:r>
          </w:p>
        </w:tc>
        <w:tc>
          <w:tcPr>
            <w:tcW w:w="408" w:type="dxa"/>
            <w:tcBorders>
              <w:top w:val="nil"/>
              <w:left w:val="nil"/>
              <w:bottom w:val="nil"/>
              <w:right w:val="nil"/>
            </w:tcBorders>
            <w:shd w:val="clear" w:color="auto" w:fill="auto"/>
            <w:noWrap/>
            <w:vAlign w:val="center"/>
            <w:hideMark/>
          </w:tcPr>
          <w:p w14:paraId="51A9422A" w14:textId="77777777" w:rsidR="003B593B" w:rsidRPr="003B593B" w:rsidRDefault="003B593B" w:rsidP="003B593B">
            <w:pPr>
              <w:spacing w:before="0" w:after="0"/>
              <w:jc w:val="center"/>
              <w:rPr>
                <w:rFonts w:cs="Arial"/>
                <w:sz w:val="16"/>
                <w:szCs w:val="16"/>
              </w:rPr>
            </w:pPr>
            <w:r w:rsidRPr="003B593B">
              <w:rPr>
                <w:rFonts w:cs="Arial"/>
                <w:sz w:val="16"/>
                <w:szCs w:val="16"/>
              </w:rPr>
              <w:t>9.5</w:t>
            </w:r>
          </w:p>
        </w:tc>
        <w:tc>
          <w:tcPr>
            <w:tcW w:w="408" w:type="dxa"/>
            <w:tcBorders>
              <w:top w:val="nil"/>
              <w:left w:val="nil"/>
              <w:bottom w:val="nil"/>
              <w:right w:val="nil"/>
            </w:tcBorders>
            <w:shd w:val="clear" w:color="auto" w:fill="auto"/>
            <w:noWrap/>
            <w:vAlign w:val="center"/>
            <w:hideMark/>
          </w:tcPr>
          <w:p w14:paraId="51A9422B" w14:textId="77777777" w:rsidR="003B593B" w:rsidRPr="003B593B" w:rsidRDefault="003B593B" w:rsidP="003B593B">
            <w:pPr>
              <w:spacing w:before="0" w:after="0"/>
              <w:jc w:val="center"/>
              <w:rPr>
                <w:rFonts w:cs="Arial"/>
                <w:sz w:val="16"/>
                <w:szCs w:val="16"/>
              </w:rPr>
            </w:pPr>
            <w:r w:rsidRPr="003B593B">
              <w:rPr>
                <w:rFonts w:cs="Arial"/>
                <w:sz w:val="16"/>
                <w:szCs w:val="16"/>
              </w:rPr>
              <w:t>10.0</w:t>
            </w:r>
          </w:p>
        </w:tc>
        <w:tc>
          <w:tcPr>
            <w:tcW w:w="408" w:type="dxa"/>
            <w:tcBorders>
              <w:top w:val="nil"/>
              <w:left w:val="nil"/>
              <w:bottom w:val="nil"/>
              <w:right w:val="nil"/>
            </w:tcBorders>
            <w:shd w:val="clear" w:color="auto" w:fill="auto"/>
            <w:noWrap/>
            <w:vAlign w:val="center"/>
            <w:hideMark/>
          </w:tcPr>
          <w:p w14:paraId="51A9422C" w14:textId="77777777" w:rsidR="003B593B" w:rsidRPr="003B593B" w:rsidRDefault="003B593B" w:rsidP="003B593B">
            <w:pPr>
              <w:spacing w:before="0" w:after="0"/>
              <w:jc w:val="center"/>
              <w:rPr>
                <w:rFonts w:cs="Arial"/>
                <w:sz w:val="16"/>
                <w:szCs w:val="16"/>
              </w:rPr>
            </w:pPr>
            <w:r w:rsidRPr="003B593B">
              <w:rPr>
                <w:rFonts w:cs="Arial"/>
                <w:sz w:val="16"/>
                <w:szCs w:val="16"/>
              </w:rPr>
              <w:t>10.5</w:t>
            </w:r>
          </w:p>
        </w:tc>
        <w:tc>
          <w:tcPr>
            <w:tcW w:w="408" w:type="dxa"/>
            <w:tcBorders>
              <w:top w:val="nil"/>
              <w:left w:val="nil"/>
              <w:bottom w:val="nil"/>
              <w:right w:val="nil"/>
            </w:tcBorders>
            <w:shd w:val="clear" w:color="auto" w:fill="auto"/>
            <w:noWrap/>
            <w:vAlign w:val="center"/>
            <w:hideMark/>
          </w:tcPr>
          <w:p w14:paraId="51A9422D" w14:textId="77777777" w:rsidR="003B593B" w:rsidRPr="003B593B" w:rsidRDefault="003B593B" w:rsidP="003B593B">
            <w:pPr>
              <w:spacing w:before="0" w:after="0"/>
              <w:jc w:val="center"/>
              <w:rPr>
                <w:rFonts w:cs="Arial"/>
                <w:sz w:val="16"/>
                <w:szCs w:val="16"/>
              </w:rPr>
            </w:pPr>
            <w:r w:rsidRPr="003B593B">
              <w:rPr>
                <w:rFonts w:cs="Arial"/>
                <w:sz w:val="16"/>
                <w:szCs w:val="16"/>
              </w:rPr>
              <w:t>11.0</w:t>
            </w:r>
          </w:p>
        </w:tc>
        <w:tc>
          <w:tcPr>
            <w:tcW w:w="408" w:type="dxa"/>
            <w:tcBorders>
              <w:top w:val="nil"/>
              <w:left w:val="nil"/>
              <w:bottom w:val="nil"/>
              <w:right w:val="nil"/>
            </w:tcBorders>
            <w:shd w:val="clear" w:color="auto" w:fill="auto"/>
            <w:noWrap/>
            <w:vAlign w:val="center"/>
            <w:hideMark/>
          </w:tcPr>
          <w:p w14:paraId="51A9422E" w14:textId="77777777" w:rsidR="003B593B" w:rsidRPr="003B593B" w:rsidRDefault="003B593B" w:rsidP="003B593B">
            <w:pPr>
              <w:spacing w:before="0" w:after="0"/>
              <w:jc w:val="center"/>
              <w:rPr>
                <w:rFonts w:cs="Arial"/>
                <w:sz w:val="16"/>
                <w:szCs w:val="16"/>
              </w:rPr>
            </w:pPr>
            <w:r w:rsidRPr="003B593B">
              <w:rPr>
                <w:rFonts w:cs="Arial"/>
                <w:sz w:val="16"/>
                <w:szCs w:val="16"/>
              </w:rPr>
              <w:t>11.5</w:t>
            </w:r>
          </w:p>
        </w:tc>
        <w:tc>
          <w:tcPr>
            <w:tcW w:w="408" w:type="dxa"/>
            <w:tcBorders>
              <w:top w:val="nil"/>
              <w:left w:val="nil"/>
              <w:bottom w:val="nil"/>
              <w:right w:val="nil"/>
            </w:tcBorders>
            <w:shd w:val="clear" w:color="auto" w:fill="auto"/>
            <w:noWrap/>
            <w:vAlign w:val="center"/>
            <w:hideMark/>
          </w:tcPr>
          <w:p w14:paraId="51A9422F" w14:textId="77777777" w:rsidR="003B593B" w:rsidRPr="003B593B" w:rsidRDefault="003B593B" w:rsidP="003B593B">
            <w:pPr>
              <w:spacing w:before="0" w:after="0"/>
              <w:jc w:val="center"/>
              <w:rPr>
                <w:rFonts w:cs="Arial"/>
                <w:sz w:val="16"/>
                <w:szCs w:val="16"/>
              </w:rPr>
            </w:pPr>
            <w:r w:rsidRPr="003B593B">
              <w:rPr>
                <w:rFonts w:cs="Arial"/>
                <w:sz w:val="16"/>
                <w:szCs w:val="16"/>
              </w:rPr>
              <w:t>12.0</w:t>
            </w:r>
          </w:p>
        </w:tc>
        <w:tc>
          <w:tcPr>
            <w:tcW w:w="408" w:type="dxa"/>
            <w:tcBorders>
              <w:top w:val="nil"/>
              <w:left w:val="nil"/>
              <w:bottom w:val="nil"/>
              <w:right w:val="nil"/>
            </w:tcBorders>
            <w:shd w:val="clear" w:color="auto" w:fill="auto"/>
            <w:noWrap/>
            <w:vAlign w:val="center"/>
            <w:hideMark/>
          </w:tcPr>
          <w:p w14:paraId="51A94230" w14:textId="77777777" w:rsidR="003B593B" w:rsidRPr="003B593B" w:rsidRDefault="003B593B" w:rsidP="003B593B">
            <w:pPr>
              <w:spacing w:before="0" w:after="0"/>
              <w:jc w:val="center"/>
              <w:rPr>
                <w:rFonts w:cs="Arial"/>
                <w:sz w:val="16"/>
                <w:szCs w:val="16"/>
              </w:rPr>
            </w:pPr>
            <w:r w:rsidRPr="003B593B">
              <w:rPr>
                <w:rFonts w:cs="Arial"/>
                <w:sz w:val="16"/>
                <w:szCs w:val="16"/>
              </w:rPr>
              <w:t>12.5</w:t>
            </w:r>
          </w:p>
        </w:tc>
        <w:tc>
          <w:tcPr>
            <w:tcW w:w="408" w:type="dxa"/>
            <w:tcBorders>
              <w:top w:val="nil"/>
              <w:left w:val="nil"/>
              <w:bottom w:val="nil"/>
              <w:right w:val="nil"/>
            </w:tcBorders>
            <w:shd w:val="clear" w:color="auto" w:fill="auto"/>
            <w:noWrap/>
            <w:vAlign w:val="center"/>
            <w:hideMark/>
          </w:tcPr>
          <w:p w14:paraId="51A94231" w14:textId="77777777" w:rsidR="003B593B" w:rsidRPr="003B593B" w:rsidRDefault="003B593B" w:rsidP="003B593B">
            <w:pPr>
              <w:spacing w:before="0" w:after="0"/>
              <w:jc w:val="center"/>
              <w:rPr>
                <w:rFonts w:cs="Arial"/>
                <w:sz w:val="16"/>
                <w:szCs w:val="16"/>
              </w:rPr>
            </w:pPr>
            <w:r w:rsidRPr="003B593B">
              <w:rPr>
                <w:rFonts w:cs="Arial"/>
                <w:sz w:val="16"/>
                <w:szCs w:val="16"/>
              </w:rPr>
              <w:t>13.0</w:t>
            </w:r>
          </w:p>
        </w:tc>
        <w:tc>
          <w:tcPr>
            <w:tcW w:w="408" w:type="dxa"/>
            <w:tcBorders>
              <w:top w:val="nil"/>
              <w:left w:val="nil"/>
              <w:bottom w:val="nil"/>
              <w:right w:val="nil"/>
            </w:tcBorders>
            <w:shd w:val="clear" w:color="auto" w:fill="auto"/>
            <w:noWrap/>
            <w:vAlign w:val="center"/>
            <w:hideMark/>
          </w:tcPr>
          <w:p w14:paraId="51A94232" w14:textId="77777777" w:rsidR="003B593B" w:rsidRPr="003B593B" w:rsidRDefault="003B593B" w:rsidP="003B593B">
            <w:pPr>
              <w:spacing w:before="0" w:after="0"/>
              <w:jc w:val="center"/>
              <w:rPr>
                <w:rFonts w:cs="Arial"/>
                <w:sz w:val="16"/>
                <w:szCs w:val="16"/>
              </w:rPr>
            </w:pPr>
            <w:r w:rsidRPr="003B593B">
              <w:rPr>
                <w:rFonts w:cs="Arial"/>
                <w:sz w:val="16"/>
                <w:szCs w:val="16"/>
              </w:rPr>
              <w:t>13.5</w:t>
            </w:r>
          </w:p>
        </w:tc>
        <w:tc>
          <w:tcPr>
            <w:tcW w:w="1606" w:type="dxa"/>
            <w:tcBorders>
              <w:top w:val="nil"/>
              <w:left w:val="nil"/>
              <w:bottom w:val="nil"/>
              <w:right w:val="nil"/>
            </w:tcBorders>
            <w:shd w:val="clear" w:color="auto" w:fill="auto"/>
            <w:noWrap/>
            <w:vAlign w:val="center"/>
            <w:hideMark/>
          </w:tcPr>
          <w:p w14:paraId="51A94233" w14:textId="77777777" w:rsidR="003B593B" w:rsidRPr="003B593B" w:rsidRDefault="003B593B" w:rsidP="003B593B">
            <w:pPr>
              <w:spacing w:before="0" w:after="0"/>
              <w:jc w:val="center"/>
              <w:rPr>
                <w:rFonts w:cs="Arial"/>
                <w:sz w:val="16"/>
                <w:szCs w:val="16"/>
              </w:rPr>
            </w:pPr>
            <w:r w:rsidRPr="003B593B">
              <w:rPr>
                <w:rFonts w:cs="Arial"/>
                <w:sz w:val="16"/>
                <w:szCs w:val="16"/>
              </w:rPr>
              <w:t>14.0</w:t>
            </w:r>
          </w:p>
        </w:tc>
        <w:tc>
          <w:tcPr>
            <w:tcW w:w="408" w:type="dxa"/>
            <w:tcBorders>
              <w:top w:val="nil"/>
              <w:left w:val="nil"/>
              <w:bottom w:val="nil"/>
              <w:right w:val="nil"/>
            </w:tcBorders>
            <w:shd w:val="clear" w:color="auto" w:fill="auto"/>
            <w:noWrap/>
            <w:vAlign w:val="center"/>
            <w:hideMark/>
          </w:tcPr>
          <w:p w14:paraId="51A94234" w14:textId="77777777" w:rsidR="003B593B" w:rsidRPr="003B593B" w:rsidRDefault="003B593B" w:rsidP="003B593B">
            <w:pPr>
              <w:spacing w:before="0" w:after="0"/>
              <w:jc w:val="center"/>
              <w:rPr>
                <w:rFonts w:cs="Arial"/>
                <w:sz w:val="16"/>
                <w:szCs w:val="16"/>
              </w:rPr>
            </w:pPr>
            <w:r w:rsidRPr="003B593B">
              <w:rPr>
                <w:rFonts w:cs="Arial"/>
                <w:sz w:val="16"/>
                <w:szCs w:val="16"/>
              </w:rPr>
              <w:t>14.5</w:t>
            </w:r>
          </w:p>
        </w:tc>
        <w:tc>
          <w:tcPr>
            <w:tcW w:w="408" w:type="dxa"/>
            <w:tcBorders>
              <w:top w:val="nil"/>
              <w:left w:val="nil"/>
              <w:bottom w:val="nil"/>
              <w:right w:val="nil"/>
            </w:tcBorders>
            <w:shd w:val="clear" w:color="auto" w:fill="auto"/>
            <w:noWrap/>
            <w:vAlign w:val="center"/>
            <w:hideMark/>
          </w:tcPr>
          <w:p w14:paraId="51A94235" w14:textId="77777777" w:rsidR="003B593B" w:rsidRPr="003B593B" w:rsidRDefault="003B593B" w:rsidP="003B593B">
            <w:pPr>
              <w:spacing w:before="0" w:after="0"/>
              <w:jc w:val="center"/>
              <w:rPr>
                <w:rFonts w:cs="Arial"/>
                <w:sz w:val="16"/>
                <w:szCs w:val="16"/>
              </w:rPr>
            </w:pPr>
            <w:r w:rsidRPr="003B593B">
              <w:rPr>
                <w:rFonts w:cs="Arial"/>
                <w:sz w:val="16"/>
                <w:szCs w:val="16"/>
              </w:rPr>
              <w:t>15.0</w:t>
            </w:r>
          </w:p>
        </w:tc>
        <w:tc>
          <w:tcPr>
            <w:tcW w:w="408" w:type="dxa"/>
            <w:tcBorders>
              <w:top w:val="nil"/>
              <w:left w:val="nil"/>
              <w:bottom w:val="nil"/>
              <w:right w:val="nil"/>
            </w:tcBorders>
            <w:shd w:val="clear" w:color="auto" w:fill="auto"/>
            <w:noWrap/>
            <w:vAlign w:val="center"/>
            <w:hideMark/>
          </w:tcPr>
          <w:p w14:paraId="51A94236" w14:textId="77777777" w:rsidR="003B593B" w:rsidRPr="003B593B" w:rsidRDefault="003B593B" w:rsidP="003B593B">
            <w:pPr>
              <w:spacing w:before="0" w:after="0"/>
              <w:jc w:val="center"/>
              <w:rPr>
                <w:rFonts w:cs="Arial"/>
                <w:sz w:val="16"/>
                <w:szCs w:val="16"/>
              </w:rPr>
            </w:pPr>
            <w:r w:rsidRPr="003B593B">
              <w:rPr>
                <w:rFonts w:cs="Arial"/>
                <w:sz w:val="16"/>
                <w:szCs w:val="16"/>
              </w:rPr>
              <w:t>15.5</w:t>
            </w:r>
          </w:p>
        </w:tc>
        <w:tc>
          <w:tcPr>
            <w:tcW w:w="408" w:type="dxa"/>
            <w:tcBorders>
              <w:top w:val="nil"/>
              <w:left w:val="nil"/>
              <w:bottom w:val="nil"/>
              <w:right w:val="nil"/>
            </w:tcBorders>
            <w:shd w:val="clear" w:color="auto" w:fill="auto"/>
            <w:noWrap/>
            <w:vAlign w:val="center"/>
            <w:hideMark/>
          </w:tcPr>
          <w:p w14:paraId="51A94237" w14:textId="77777777" w:rsidR="003B593B" w:rsidRPr="003B593B" w:rsidRDefault="003B593B" w:rsidP="003B593B">
            <w:pPr>
              <w:spacing w:before="0" w:after="0"/>
              <w:jc w:val="center"/>
              <w:rPr>
                <w:rFonts w:cs="Arial"/>
                <w:sz w:val="16"/>
                <w:szCs w:val="16"/>
              </w:rPr>
            </w:pPr>
            <w:r w:rsidRPr="003B593B">
              <w:rPr>
                <w:rFonts w:cs="Arial"/>
                <w:sz w:val="16"/>
                <w:szCs w:val="16"/>
              </w:rPr>
              <w:t>16.0</w:t>
            </w:r>
          </w:p>
        </w:tc>
        <w:tc>
          <w:tcPr>
            <w:tcW w:w="408" w:type="dxa"/>
            <w:tcBorders>
              <w:top w:val="nil"/>
              <w:left w:val="nil"/>
              <w:bottom w:val="nil"/>
              <w:right w:val="nil"/>
            </w:tcBorders>
            <w:shd w:val="clear" w:color="auto" w:fill="auto"/>
            <w:noWrap/>
            <w:vAlign w:val="center"/>
            <w:hideMark/>
          </w:tcPr>
          <w:p w14:paraId="51A94238" w14:textId="77777777" w:rsidR="003B593B" w:rsidRPr="003B593B" w:rsidRDefault="003B593B" w:rsidP="003B593B">
            <w:pPr>
              <w:spacing w:before="0" w:after="0"/>
              <w:jc w:val="center"/>
              <w:rPr>
                <w:rFonts w:cs="Arial"/>
                <w:sz w:val="16"/>
                <w:szCs w:val="16"/>
              </w:rPr>
            </w:pPr>
            <w:r w:rsidRPr="003B593B">
              <w:rPr>
                <w:rFonts w:cs="Arial"/>
                <w:sz w:val="16"/>
                <w:szCs w:val="16"/>
              </w:rPr>
              <w:t>16.5</w:t>
            </w:r>
          </w:p>
        </w:tc>
        <w:tc>
          <w:tcPr>
            <w:tcW w:w="408" w:type="dxa"/>
            <w:tcBorders>
              <w:top w:val="nil"/>
              <w:left w:val="nil"/>
              <w:bottom w:val="nil"/>
              <w:right w:val="nil"/>
            </w:tcBorders>
            <w:shd w:val="clear" w:color="auto" w:fill="auto"/>
            <w:noWrap/>
            <w:vAlign w:val="center"/>
            <w:hideMark/>
          </w:tcPr>
          <w:p w14:paraId="51A94239" w14:textId="77777777" w:rsidR="003B593B" w:rsidRPr="003B593B" w:rsidRDefault="003B593B" w:rsidP="003B593B">
            <w:pPr>
              <w:spacing w:before="0" w:after="0"/>
              <w:jc w:val="center"/>
              <w:rPr>
                <w:rFonts w:cs="Arial"/>
                <w:sz w:val="16"/>
                <w:szCs w:val="16"/>
              </w:rPr>
            </w:pPr>
            <w:r w:rsidRPr="003B593B">
              <w:rPr>
                <w:rFonts w:cs="Arial"/>
                <w:sz w:val="16"/>
                <w:szCs w:val="16"/>
              </w:rPr>
              <w:t>17.0</w:t>
            </w:r>
          </w:p>
        </w:tc>
        <w:tc>
          <w:tcPr>
            <w:tcW w:w="408" w:type="dxa"/>
            <w:tcBorders>
              <w:top w:val="nil"/>
              <w:left w:val="nil"/>
              <w:bottom w:val="nil"/>
              <w:right w:val="nil"/>
            </w:tcBorders>
            <w:shd w:val="clear" w:color="auto" w:fill="auto"/>
            <w:noWrap/>
            <w:vAlign w:val="center"/>
            <w:hideMark/>
          </w:tcPr>
          <w:p w14:paraId="51A9423A" w14:textId="77777777" w:rsidR="003B593B" w:rsidRPr="003B593B" w:rsidRDefault="003B593B" w:rsidP="003B593B">
            <w:pPr>
              <w:spacing w:before="0" w:after="0"/>
              <w:jc w:val="center"/>
              <w:rPr>
                <w:rFonts w:cs="Arial"/>
                <w:sz w:val="16"/>
                <w:szCs w:val="16"/>
              </w:rPr>
            </w:pPr>
            <w:r w:rsidRPr="003B593B">
              <w:rPr>
                <w:rFonts w:cs="Arial"/>
                <w:sz w:val="16"/>
                <w:szCs w:val="16"/>
              </w:rPr>
              <w:t>17.5</w:t>
            </w:r>
          </w:p>
        </w:tc>
        <w:tc>
          <w:tcPr>
            <w:tcW w:w="408" w:type="dxa"/>
            <w:tcBorders>
              <w:top w:val="nil"/>
              <w:left w:val="nil"/>
              <w:bottom w:val="nil"/>
              <w:right w:val="nil"/>
            </w:tcBorders>
            <w:shd w:val="clear" w:color="auto" w:fill="auto"/>
            <w:noWrap/>
            <w:vAlign w:val="center"/>
            <w:hideMark/>
          </w:tcPr>
          <w:p w14:paraId="51A9423B" w14:textId="77777777" w:rsidR="003B593B" w:rsidRPr="003B593B" w:rsidRDefault="003B593B" w:rsidP="003B593B">
            <w:pPr>
              <w:spacing w:before="0" w:after="0"/>
              <w:jc w:val="center"/>
              <w:rPr>
                <w:rFonts w:cs="Arial"/>
                <w:sz w:val="16"/>
                <w:szCs w:val="16"/>
              </w:rPr>
            </w:pPr>
            <w:r w:rsidRPr="003B593B">
              <w:rPr>
                <w:rFonts w:cs="Arial"/>
                <w:sz w:val="16"/>
                <w:szCs w:val="16"/>
              </w:rPr>
              <w:t>18.0</w:t>
            </w:r>
          </w:p>
        </w:tc>
        <w:tc>
          <w:tcPr>
            <w:tcW w:w="408" w:type="dxa"/>
            <w:tcBorders>
              <w:top w:val="nil"/>
              <w:left w:val="nil"/>
              <w:bottom w:val="nil"/>
              <w:right w:val="nil"/>
            </w:tcBorders>
            <w:shd w:val="clear" w:color="auto" w:fill="auto"/>
            <w:noWrap/>
            <w:vAlign w:val="center"/>
            <w:hideMark/>
          </w:tcPr>
          <w:p w14:paraId="51A9423C" w14:textId="77777777" w:rsidR="003B593B" w:rsidRPr="003B593B" w:rsidRDefault="003B593B" w:rsidP="003B593B">
            <w:pPr>
              <w:spacing w:before="0" w:after="0"/>
              <w:jc w:val="center"/>
              <w:rPr>
                <w:rFonts w:cs="Arial"/>
                <w:sz w:val="16"/>
                <w:szCs w:val="16"/>
              </w:rPr>
            </w:pPr>
            <w:r w:rsidRPr="003B593B">
              <w:rPr>
                <w:rFonts w:cs="Arial"/>
                <w:sz w:val="16"/>
                <w:szCs w:val="16"/>
              </w:rPr>
              <w:t>18.5</w:t>
            </w:r>
          </w:p>
        </w:tc>
        <w:tc>
          <w:tcPr>
            <w:tcW w:w="408" w:type="dxa"/>
            <w:tcBorders>
              <w:top w:val="nil"/>
              <w:left w:val="nil"/>
              <w:bottom w:val="nil"/>
              <w:right w:val="nil"/>
            </w:tcBorders>
            <w:shd w:val="clear" w:color="auto" w:fill="auto"/>
            <w:noWrap/>
            <w:vAlign w:val="center"/>
            <w:hideMark/>
          </w:tcPr>
          <w:p w14:paraId="51A9423D" w14:textId="77777777" w:rsidR="003B593B" w:rsidRPr="003B593B" w:rsidRDefault="003B593B" w:rsidP="003B593B">
            <w:pPr>
              <w:spacing w:before="0" w:after="0"/>
              <w:jc w:val="center"/>
              <w:rPr>
                <w:rFonts w:cs="Arial"/>
                <w:sz w:val="16"/>
                <w:szCs w:val="16"/>
              </w:rPr>
            </w:pPr>
            <w:r w:rsidRPr="003B593B">
              <w:rPr>
                <w:rFonts w:cs="Arial"/>
                <w:sz w:val="16"/>
                <w:szCs w:val="16"/>
              </w:rPr>
              <w:t>19.0</w:t>
            </w:r>
          </w:p>
        </w:tc>
        <w:tc>
          <w:tcPr>
            <w:tcW w:w="1383" w:type="dxa"/>
            <w:tcBorders>
              <w:top w:val="nil"/>
              <w:left w:val="nil"/>
              <w:bottom w:val="nil"/>
              <w:right w:val="nil"/>
            </w:tcBorders>
            <w:shd w:val="clear" w:color="auto" w:fill="auto"/>
            <w:noWrap/>
            <w:vAlign w:val="center"/>
            <w:hideMark/>
          </w:tcPr>
          <w:p w14:paraId="51A9423E" w14:textId="77777777" w:rsidR="003B593B" w:rsidRPr="003B593B" w:rsidRDefault="003B593B" w:rsidP="003B593B">
            <w:pPr>
              <w:spacing w:before="0" w:after="0"/>
              <w:jc w:val="center"/>
              <w:rPr>
                <w:rFonts w:cs="Arial"/>
                <w:sz w:val="16"/>
                <w:szCs w:val="16"/>
              </w:rPr>
            </w:pPr>
            <w:r w:rsidRPr="003B593B">
              <w:rPr>
                <w:rFonts w:cs="Arial"/>
                <w:sz w:val="16"/>
                <w:szCs w:val="16"/>
              </w:rPr>
              <w:t>19.5</w:t>
            </w:r>
          </w:p>
        </w:tc>
        <w:tc>
          <w:tcPr>
            <w:tcW w:w="408" w:type="dxa"/>
            <w:tcBorders>
              <w:top w:val="nil"/>
              <w:left w:val="nil"/>
              <w:bottom w:val="nil"/>
              <w:right w:val="single" w:sz="8" w:space="0" w:color="8064A2"/>
            </w:tcBorders>
            <w:shd w:val="clear" w:color="auto" w:fill="auto"/>
            <w:noWrap/>
            <w:vAlign w:val="center"/>
            <w:hideMark/>
          </w:tcPr>
          <w:p w14:paraId="51A9423F" w14:textId="77777777" w:rsidR="003B593B" w:rsidRPr="003B593B" w:rsidRDefault="003B593B" w:rsidP="003B593B">
            <w:pPr>
              <w:spacing w:before="0" w:after="0"/>
              <w:jc w:val="center"/>
              <w:rPr>
                <w:rFonts w:cs="Arial"/>
                <w:sz w:val="16"/>
                <w:szCs w:val="16"/>
              </w:rPr>
            </w:pPr>
            <w:r w:rsidRPr="003B593B">
              <w:rPr>
                <w:rFonts w:cs="Arial"/>
                <w:sz w:val="16"/>
                <w:szCs w:val="16"/>
              </w:rPr>
              <w:t>20.0</w:t>
            </w:r>
          </w:p>
        </w:tc>
      </w:tr>
      <w:tr w:rsidR="003B593B" w:rsidRPr="003B593B" w14:paraId="51A9426A" w14:textId="77777777" w:rsidTr="003B593B">
        <w:trPr>
          <w:trHeight w:val="300"/>
          <w:jc w:val="center"/>
        </w:trPr>
        <w:tc>
          <w:tcPr>
            <w:tcW w:w="3336" w:type="dxa"/>
            <w:tcBorders>
              <w:top w:val="nil"/>
              <w:left w:val="single" w:sz="8" w:space="0" w:color="8064A2"/>
              <w:bottom w:val="nil"/>
              <w:right w:val="nil"/>
            </w:tcBorders>
            <w:shd w:val="clear" w:color="auto" w:fill="auto"/>
            <w:noWrap/>
            <w:vAlign w:val="bottom"/>
            <w:hideMark/>
          </w:tcPr>
          <w:p w14:paraId="51A94241" w14:textId="77777777" w:rsidR="003B593B" w:rsidRPr="003B593B" w:rsidRDefault="003B593B" w:rsidP="003B593B">
            <w:pPr>
              <w:spacing w:before="0" w:after="0"/>
              <w:jc w:val="right"/>
              <w:rPr>
                <w:rFonts w:cs="Arial"/>
                <w:sz w:val="20"/>
              </w:rPr>
            </w:pPr>
            <w:r w:rsidRPr="003B593B">
              <w:rPr>
                <w:rFonts w:cs="Arial"/>
                <w:sz w:val="20"/>
              </w:rPr>
              <w:t>CELKOVÁ DÉLKA BRZDNÉ DRÁHY</w:t>
            </w:r>
          </w:p>
        </w:tc>
        <w:tc>
          <w:tcPr>
            <w:tcW w:w="292" w:type="dxa"/>
            <w:tcBorders>
              <w:top w:val="nil"/>
              <w:left w:val="nil"/>
              <w:bottom w:val="nil"/>
              <w:right w:val="nil"/>
            </w:tcBorders>
            <w:shd w:val="clear" w:color="auto" w:fill="auto"/>
            <w:noWrap/>
            <w:vAlign w:val="center"/>
            <w:hideMark/>
          </w:tcPr>
          <w:p w14:paraId="51A94242"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43"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44"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45"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46"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47"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48"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49"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4A"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4B"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4C"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4D"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4E"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4F"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50"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51"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52"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53"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54"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55"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56"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57"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58"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59"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5A"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5B"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5C"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1606" w:type="dxa"/>
            <w:tcBorders>
              <w:top w:val="nil"/>
              <w:left w:val="nil"/>
              <w:bottom w:val="nil"/>
              <w:right w:val="nil"/>
            </w:tcBorders>
            <w:shd w:val="clear" w:color="auto" w:fill="auto"/>
            <w:noWrap/>
            <w:vAlign w:val="center"/>
            <w:hideMark/>
          </w:tcPr>
          <w:p w14:paraId="51A9425D"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5E"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5F"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60"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61"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62"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63"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64"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65"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66"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67"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1383" w:type="dxa"/>
            <w:tcBorders>
              <w:top w:val="nil"/>
              <w:left w:val="nil"/>
              <w:bottom w:val="nil"/>
              <w:right w:val="nil"/>
            </w:tcBorders>
            <w:shd w:val="clear" w:color="auto" w:fill="auto"/>
            <w:noWrap/>
            <w:vAlign w:val="center"/>
            <w:hideMark/>
          </w:tcPr>
          <w:p w14:paraId="51A94268"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single" w:sz="8" w:space="0" w:color="8064A2"/>
            </w:tcBorders>
            <w:shd w:val="clear" w:color="auto" w:fill="auto"/>
            <w:noWrap/>
            <w:vAlign w:val="center"/>
            <w:hideMark/>
          </w:tcPr>
          <w:p w14:paraId="51A94269"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r>
      <w:tr w:rsidR="003B593B" w:rsidRPr="003B593B" w14:paraId="51A94294" w14:textId="77777777" w:rsidTr="003B593B">
        <w:trPr>
          <w:trHeight w:val="255"/>
          <w:jc w:val="center"/>
        </w:trPr>
        <w:tc>
          <w:tcPr>
            <w:tcW w:w="3336" w:type="dxa"/>
            <w:tcBorders>
              <w:top w:val="nil"/>
              <w:left w:val="single" w:sz="8" w:space="0" w:color="8064A2"/>
              <w:bottom w:val="nil"/>
              <w:right w:val="nil"/>
            </w:tcBorders>
            <w:shd w:val="clear" w:color="auto" w:fill="auto"/>
            <w:noWrap/>
            <w:vAlign w:val="bottom"/>
            <w:hideMark/>
          </w:tcPr>
          <w:p w14:paraId="51A9426B" w14:textId="77777777" w:rsidR="003B593B" w:rsidRPr="003B593B" w:rsidRDefault="003B593B" w:rsidP="003B593B">
            <w:pPr>
              <w:spacing w:before="0" w:after="0"/>
              <w:jc w:val="right"/>
              <w:rPr>
                <w:rFonts w:cs="Arial"/>
                <w:sz w:val="20"/>
              </w:rPr>
            </w:pPr>
            <w:r w:rsidRPr="003B593B">
              <w:rPr>
                <w:rFonts w:cs="Arial"/>
                <w:sz w:val="20"/>
              </w:rPr>
              <w:t>PRVNÍ SKUPINA BRZD</w:t>
            </w:r>
          </w:p>
        </w:tc>
        <w:tc>
          <w:tcPr>
            <w:tcW w:w="292" w:type="dxa"/>
            <w:tcBorders>
              <w:top w:val="nil"/>
              <w:left w:val="nil"/>
              <w:bottom w:val="nil"/>
              <w:right w:val="nil"/>
            </w:tcBorders>
            <w:shd w:val="clear" w:color="auto" w:fill="auto"/>
            <w:noWrap/>
            <w:vAlign w:val="center"/>
            <w:hideMark/>
          </w:tcPr>
          <w:p w14:paraId="51A9426C"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6D"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6E"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6F"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70"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71"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72"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73"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74"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75"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76"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77"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78"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79"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7A"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7B"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7C"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7D"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7E"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7F"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80"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81"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82"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83"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84"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85"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86"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1606" w:type="dxa"/>
            <w:tcBorders>
              <w:top w:val="nil"/>
              <w:left w:val="nil"/>
              <w:bottom w:val="nil"/>
              <w:right w:val="nil"/>
            </w:tcBorders>
            <w:shd w:val="clear" w:color="auto" w:fill="auto"/>
            <w:noWrap/>
            <w:vAlign w:val="center"/>
            <w:hideMark/>
          </w:tcPr>
          <w:p w14:paraId="51A94287"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88"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89"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8A"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8B"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8C"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8D"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8E"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8F"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90"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91"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1383" w:type="dxa"/>
            <w:tcBorders>
              <w:top w:val="nil"/>
              <w:left w:val="nil"/>
              <w:bottom w:val="nil"/>
              <w:right w:val="nil"/>
            </w:tcBorders>
            <w:shd w:val="clear" w:color="auto" w:fill="auto"/>
            <w:noWrap/>
            <w:vAlign w:val="center"/>
            <w:hideMark/>
          </w:tcPr>
          <w:p w14:paraId="51A94292"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single" w:sz="8" w:space="0" w:color="8064A2"/>
            </w:tcBorders>
            <w:shd w:val="clear" w:color="auto" w:fill="auto"/>
            <w:noWrap/>
            <w:vAlign w:val="center"/>
            <w:hideMark/>
          </w:tcPr>
          <w:p w14:paraId="51A94293"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r>
      <w:tr w:rsidR="003B593B" w:rsidRPr="003B593B" w14:paraId="51A942BE" w14:textId="77777777" w:rsidTr="003B593B">
        <w:trPr>
          <w:trHeight w:val="255"/>
          <w:jc w:val="center"/>
        </w:trPr>
        <w:tc>
          <w:tcPr>
            <w:tcW w:w="3336" w:type="dxa"/>
            <w:tcBorders>
              <w:top w:val="nil"/>
              <w:left w:val="single" w:sz="8" w:space="0" w:color="8064A2"/>
              <w:bottom w:val="nil"/>
              <w:right w:val="nil"/>
            </w:tcBorders>
            <w:shd w:val="clear" w:color="auto" w:fill="auto"/>
            <w:noWrap/>
            <w:vAlign w:val="bottom"/>
            <w:hideMark/>
          </w:tcPr>
          <w:p w14:paraId="51A94295" w14:textId="77777777" w:rsidR="003B593B" w:rsidRPr="003B593B" w:rsidRDefault="003B593B" w:rsidP="003B593B">
            <w:pPr>
              <w:spacing w:before="0" w:after="0"/>
              <w:jc w:val="right"/>
              <w:rPr>
                <w:rFonts w:cs="Arial"/>
                <w:sz w:val="20"/>
              </w:rPr>
            </w:pPr>
            <w:r w:rsidRPr="003B593B">
              <w:rPr>
                <w:rFonts w:cs="Arial"/>
                <w:sz w:val="20"/>
              </w:rPr>
              <w:t>DRUHÁ SKUPINA BRZD</w:t>
            </w:r>
          </w:p>
        </w:tc>
        <w:tc>
          <w:tcPr>
            <w:tcW w:w="292" w:type="dxa"/>
            <w:tcBorders>
              <w:top w:val="nil"/>
              <w:left w:val="nil"/>
              <w:bottom w:val="nil"/>
              <w:right w:val="nil"/>
            </w:tcBorders>
            <w:shd w:val="clear" w:color="auto" w:fill="auto"/>
            <w:noWrap/>
            <w:vAlign w:val="center"/>
            <w:hideMark/>
          </w:tcPr>
          <w:p w14:paraId="51A94296"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97"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98"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99"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9A"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9B"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9C"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9D"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9E"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9F"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A0"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A1"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A2"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A3"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A4"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A5"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A6"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A7"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A8"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A9"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AA"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AB"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AC"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AD"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AE"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AF"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B0"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1606" w:type="dxa"/>
            <w:tcBorders>
              <w:top w:val="nil"/>
              <w:left w:val="nil"/>
              <w:bottom w:val="nil"/>
              <w:right w:val="nil"/>
            </w:tcBorders>
            <w:shd w:val="clear" w:color="auto" w:fill="auto"/>
            <w:noWrap/>
            <w:vAlign w:val="center"/>
            <w:hideMark/>
          </w:tcPr>
          <w:p w14:paraId="51A942B1"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B2"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B3"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B4"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B5"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B6"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B7"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B8"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B9"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BA"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BB"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1383" w:type="dxa"/>
            <w:tcBorders>
              <w:top w:val="nil"/>
              <w:left w:val="nil"/>
              <w:bottom w:val="nil"/>
              <w:right w:val="nil"/>
            </w:tcBorders>
            <w:shd w:val="clear" w:color="auto" w:fill="auto"/>
            <w:noWrap/>
            <w:vAlign w:val="center"/>
            <w:hideMark/>
          </w:tcPr>
          <w:p w14:paraId="51A942BC"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single" w:sz="8" w:space="0" w:color="8064A2"/>
            </w:tcBorders>
            <w:shd w:val="clear" w:color="auto" w:fill="auto"/>
            <w:noWrap/>
            <w:vAlign w:val="center"/>
            <w:hideMark/>
          </w:tcPr>
          <w:p w14:paraId="51A942BD"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r>
      <w:tr w:rsidR="003B593B" w:rsidRPr="003B593B" w14:paraId="51A942E8" w14:textId="77777777" w:rsidTr="003B593B">
        <w:trPr>
          <w:trHeight w:val="255"/>
          <w:jc w:val="center"/>
        </w:trPr>
        <w:tc>
          <w:tcPr>
            <w:tcW w:w="3336" w:type="dxa"/>
            <w:tcBorders>
              <w:top w:val="nil"/>
              <w:left w:val="single" w:sz="8" w:space="0" w:color="8064A2"/>
              <w:bottom w:val="nil"/>
              <w:right w:val="nil"/>
            </w:tcBorders>
            <w:shd w:val="clear" w:color="auto" w:fill="auto"/>
            <w:noWrap/>
            <w:vAlign w:val="bottom"/>
            <w:hideMark/>
          </w:tcPr>
          <w:p w14:paraId="51A942BF" w14:textId="77777777" w:rsidR="003B593B" w:rsidRPr="003B593B" w:rsidRDefault="003B593B" w:rsidP="003B593B">
            <w:pPr>
              <w:spacing w:before="0" w:after="0"/>
              <w:jc w:val="right"/>
              <w:rPr>
                <w:rFonts w:cs="Arial"/>
                <w:sz w:val="20"/>
              </w:rPr>
            </w:pPr>
            <w:r w:rsidRPr="003B593B">
              <w:rPr>
                <w:rFonts w:cs="Arial"/>
                <w:sz w:val="20"/>
              </w:rPr>
              <w:t>TŘETÍ SKUPINA BRZD</w:t>
            </w:r>
          </w:p>
        </w:tc>
        <w:tc>
          <w:tcPr>
            <w:tcW w:w="292" w:type="dxa"/>
            <w:tcBorders>
              <w:top w:val="nil"/>
              <w:left w:val="nil"/>
              <w:bottom w:val="nil"/>
              <w:right w:val="nil"/>
            </w:tcBorders>
            <w:shd w:val="clear" w:color="auto" w:fill="auto"/>
            <w:noWrap/>
            <w:vAlign w:val="center"/>
            <w:hideMark/>
          </w:tcPr>
          <w:p w14:paraId="51A942C0"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C1"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C2"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C3"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C4"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C5"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C6"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C7"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C8"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C9"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CA"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CB"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CC"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CD"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CE"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CF"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D0"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D1"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D2"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D3"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D4"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D5"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D6"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D7"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D8"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D9"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DA"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1606" w:type="dxa"/>
            <w:tcBorders>
              <w:top w:val="nil"/>
              <w:left w:val="nil"/>
              <w:bottom w:val="nil"/>
              <w:right w:val="nil"/>
            </w:tcBorders>
            <w:shd w:val="clear" w:color="auto" w:fill="auto"/>
            <w:noWrap/>
            <w:vAlign w:val="center"/>
            <w:hideMark/>
          </w:tcPr>
          <w:p w14:paraId="51A942DB"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DC"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DD"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DE"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DF"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E0"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E1"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E2"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E3"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E4"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E5"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1383" w:type="dxa"/>
            <w:tcBorders>
              <w:top w:val="nil"/>
              <w:left w:val="nil"/>
              <w:bottom w:val="nil"/>
              <w:right w:val="nil"/>
            </w:tcBorders>
            <w:shd w:val="clear" w:color="auto" w:fill="auto"/>
            <w:noWrap/>
            <w:vAlign w:val="center"/>
            <w:hideMark/>
          </w:tcPr>
          <w:p w14:paraId="51A942E6"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single" w:sz="8" w:space="0" w:color="8064A2"/>
            </w:tcBorders>
            <w:shd w:val="clear" w:color="auto" w:fill="auto"/>
            <w:noWrap/>
            <w:vAlign w:val="center"/>
            <w:hideMark/>
          </w:tcPr>
          <w:p w14:paraId="51A942E7"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r>
      <w:tr w:rsidR="003B593B" w:rsidRPr="003B593B" w14:paraId="51A94312" w14:textId="77777777" w:rsidTr="003B593B">
        <w:trPr>
          <w:trHeight w:val="255"/>
          <w:jc w:val="center"/>
        </w:trPr>
        <w:tc>
          <w:tcPr>
            <w:tcW w:w="3336" w:type="dxa"/>
            <w:tcBorders>
              <w:top w:val="nil"/>
              <w:left w:val="single" w:sz="8" w:space="0" w:color="8064A2"/>
              <w:bottom w:val="nil"/>
              <w:right w:val="nil"/>
            </w:tcBorders>
            <w:shd w:val="clear" w:color="auto" w:fill="auto"/>
            <w:noWrap/>
            <w:vAlign w:val="bottom"/>
            <w:hideMark/>
          </w:tcPr>
          <w:p w14:paraId="51A942E9" w14:textId="77777777" w:rsidR="003B593B" w:rsidRPr="003B593B" w:rsidRDefault="003B593B" w:rsidP="003B593B">
            <w:pPr>
              <w:spacing w:before="0" w:after="0"/>
              <w:jc w:val="right"/>
              <w:rPr>
                <w:rFonts w:cs="Arial"/>
                <w:sz w:val="20"/>
              </w:rPr>
            </w:pPr>
            <w:r w:rsidRPr="003B593B">
              <w:rPr>
                <w:rFonts w:cs="Arial"/>
                <w:sz w:val="20"/>
              </w:rPr>
              <w:t>ČTVRTÁ SKUPINA BRZD</w:t>
            </w:r>
          </w:p>
        </w:tc>
        <w:tc>
          <w:tcPr>
            <w:tcW w:w="292" w:type="dxa"/>
            <w:tcBorders>
              <w:top w:val="nil"/>
              <w:left w:val="nil"/>
              <w:bottom w:val="nil"/>
              <w:right w:val="nil"/>
            </w:tcBorders>
            <w:shd w:val="clear" w:color="auto" w:fill="auto"/>
            <w:noWrap/>
            <w:vAlign w:val="center"/>
            <w:hideMark/>
          </w:tcPr>
          <w:p w14:paraId="51A942EA"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EB"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EC"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ED"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EE"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EF"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F0"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F1"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F2"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F3"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F4"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F5"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F6"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F7"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F8"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F9"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FA"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FB"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FC"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FD"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FE"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2FF"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300"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301"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302"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303"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304"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1606" w:type="dxa"/>
            <w:tcBorders>
              <w:top w:val="nil"/>
              <w:left w:val="nil"/>
              <w:bottom w:val="nil"/>
              <w:right w:val="nil"/>
            </w:tcBorders>
            <w:shd w:val="clear" w:color="auto" w:fill="auto"/>
            <w:noWrap/>
            <w:vAlign w:val="center"/>
            <w:hideMark/>
          </w:tcPr>
          <w:p w14:paraId="51A94305"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306"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307"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308"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309"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30A"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30B"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30C"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30D"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30E"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nil"/>
            </w:tcBorders>
            <w:shd w:val="clear" w:color="auto" w:fill="auto"/>
            <w:noWrap/>
            <w:vAlign w:val="center"/>
            <w:hideMark/>
          </w:tcPr>
          <w:p w14:paraId="51A9430F"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1383" w:type="dxa"/>
            <w:tcBorders>
              <w:top w:val="nil"/>
              <w:left w:val="nil"/>
              <w:bottom w:val="nil"/>
              <w:right w:val="nil"/>
            </w:tcBorders>
            <w:shd w:val="clear" w:color="auto" w:fill="auto"/>
            <w:noWrap/>
            <w:vAlign w:val="center"/>
            <w:hideMark/>
          </w:tcPr>
          <w:p w14:paraId="51A94310"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c>
          <w:tcPr>
            <w:tcW w:w="408" w:type="dxa"/>
            <w:tcBorders>
              <w:top w:val="nil"/>
              <w:left w:val="nil"/>
              <w:bottom w:val="nil"/>
              <w:right w:val="single" w:sz="8" w:space="0" w:color="8064A2"/>
            </w:tcBorders>
            <w:shd w:val="clear" w:color="auto" w:fill="auto"/>
            <w:noWrap/>
            <w:vAlign w:val="center"/>
            <w:hideMark/>
          </w:tcPr>
          <w:p w14:paraId="51A94311" w14:textId="77777777" w:rsidR="003B593B" w:rsidRPr="003B593B" w:rsidRDefault="003B593B" w:rsidP="003B593B">
            <w:pPr>
              <w:spacing w:before="0" w:after="0"/>
              <w:jc w:val="center"/>
              <w:rPr>
                <w:rFonts w:cs="Arial"/>
                <w:color w:val="FFFFFF"/>
                <w:sz w:val="20"/>
              </w:rPr>
            </w:pPr>
            <w:r w:rsidRPr="003B593B">
              <w:rPr>
                <w:rFonts w:cs="Arial"/>
                <w:color w:val="FFFFFF"/>
                <w:sz w:val="20"/>
              </w:rPr>
              <w:t>0</w:t>
            </w:r>
          </w:p>
        </w:tc>
      </w:tr>
      <w:tr w:rsidR="003B593B" w:rsidRPr="003B593B" w14:paraId="51A9433C" w14:textId="77777777" w:rsidTr="003B593B">
        <w:trPr>
          <w:trHeight w:val="300"/>
          <w:jc w:val="center"/>
        </w:trPr>
        <w:tc>
          <w:tcPr>
            <w:tcW w:w="3336" w:type="dxa"/>
            <w:tcBorders>
              <w:top w:val="nil"/>
              <w:left w:val="single" w:sz="8" w:space="0" w:color="8064A2"/>
              <w:bottom w:val="nil"/>
              <w:right w:val="nil"/>
            </w:tcBorders>
            <w:shd w:val="clear" w:color="auto" w:fill="auto"/>
            <w:noWrap/>
            <w:vAlign w:val="bottom"/>
            <w:hideMark/>
          </w:tcPr>
          <w:p w14:paraId="51A94313" w14:textId="77777777" w:rsidR="003B593B" w:rsidRPr="003B593B" w:rsidRDefault="003B593B" w:rsidP="003B593B">
            <w:pPr>
              <w:spacing w:before="0" w:after="0"/>
              <w:jc w:val="right"/>
              <w:rPr>
                <w:rFonts w:cs="Arial"/>
                <w:sz w:val="20"/>
              </w:rPr>
            </w:pPr>
            <w:r w:rsidRPr="003B593B">
              <w:rPr>
                <w:rFonts w:cs="Arial"/>
                <w:sz w:val="20"/>
              </w:rPr>
              <w:t> </w:t>
            </w:r>
          </w:p>
        </w:tc>
        <w:tc>
          <w:tcPr>
            <w:tcW w:w="292" w:type="dxa"/>
            <w:tcBorders>
              <w:top w:val="nil"/>
              <w:left w:val="nil"/>
              <w:bottom w:val="nil"/>
              <w:right w:val="nil"/>
            </w:tcBorders>
            <w:shd w:val="clear" w:color="auto" w:fill="auto"/>
            <w:noWrap/>
            <w:vAlign w:val="center"/>
            <w:hideMark/>
          </w:tcPr>
          <w:p w14:paraId="51A94314" w14:textId="77777777" w:rsidR="003B593B" w:rsidRPr="003B593B" w:rsidRDefault="003B593B" w:rsidP="003B593B">
            <w:pPr>
              <w:spacing w:before="0" w:after="0"/>
              <w:jc w:val="right"/>
              <w:rPr>
                <w:rFonts w:cs="Arial"/>
                <w:sz w:val="20"/>
              </w:rPr>
            </w:pPr>
          </w:p>
        </w:tc>
        <w:tc>
          <w:tcPr>
            <w:tcW w:w="408" w:type="dxa"/>
            <w:tcBorders>
              <w:top w:val="nil"/>
              <w:left w:val="nil"/>
              <w:bottom w:val="nil"/>
              <w:right w:val="nil"/>
            </w:tcBorders>
            <w:shd w:val="clear" w:color="auto" w:fill="auto"/>
            <w:noWrap/>
            <w:vAlign w:val="center"/>
            <w:hideMark/>
          </w:tcPr>
          <w:p w14:paraId="51A94315"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316"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317"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318"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319"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31A"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31B"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31C"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31D"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31E"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31F"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320"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321"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322"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323"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324"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325"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326"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327"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328"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329"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32A"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32B"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32C"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32D"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32E" w14:textId="77777777" w:rsidR="003B593B" w:rsidRPr="003B593B" w:rsidRDefault="003B593B" w:rsidP="003B593B">
            <w:pPr>
              <w:spacing w:before="0" w:after="0"/>
              <w:jc w:val="center"/>
              <w:rPr>
                <w:rFonts w:ascii="Times New Roman" w:hAnsi="Times New Roman"/>
                <w:sz w:val="20"/>
              </w:rPr>
            </w:pPr>
          </w:p>
        </w:tc>
        <w:tc>
          <w:tcPr>
            <w:tcW w:w="1606" w:type="dxa"/>
            <w:tcBorders>
              <w:top w:val="nil"/>
              <w:left w:val="nil"/>
              <w:bottom w:val="nil"/>
              <w:right w:val="nil"/>
            </w:tcBorders>
            <w:shd w:val="clear" w:color="auto" w:fill="auto"/>
            <w:noWrap/>
            <w:vAlign w:val="center"/>
            <w:hideMark/>
          </w:tcPr>
          <w:p w14:paraId="51A9432F"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330"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331"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332"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333"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334"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335"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336"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337"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338"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339" w14:textId="77777777" w:rsidR="003B593B" w:rsidRPr="003B593B" w:rsidRDefault="003B593B" w:rsidP="003B593B">
            <w:pPr>
              <w:spacing w:before="0" w:after="0"/>
              <w:jc w:val="center"/>
              <w:rPr>
                <w:rFonts w:ascii="Times New Roman" w:hAnsi="Times New Roman"/>
                <w:sz w:val="20"/>
              </w:rPr>
            </w:pPr>
          </w:p>
        </w:tc>
        <w:tc>
          <w:tcPr>
            <w:tcW w:w="1383" w:type="dxa"/>
            <w:tcBorders>
              <w:top w:val="nil"/>
              <w:left w:val="nil"/>
              <w:bottom w:val="nil"/>
              <w:right w:val="nil"/>
            </w:tcBorders>
            <w:shd w:val="clear" w:color="auto" w:fill="auto"/>
            <w:noWrap/>
            <w:vAlign w:val="center"/>
            <w:hideMark/>
          </w:tcPr>
          <w:p w14:paraId="51A9433A"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single" w:sz="8" w:space="0" w:color="8064A2"/>
            </w:tcBorders>
            <w:shd w:val="clear" w:color="auto" w:fill="auto"/>
            <w:noWrap/>
            <w:vAlign w:val="center"/>
            <w:hideMark/>
          </w:tcPr>
          <w:p w14:paraId="51A9433B" w14:textId="77777777" w:rsidR="003B593B" w:rsidRPr="003B593B" w:rsidRDefault="003B593B" w:rsidP="003B593B">
            <w:pPr>
              <w:spacing w:before="0" w:after="0"/>
              <w:jc w:val="center"/>
              <w:rPr>
                <w:rFonts w:cs="Arial"/>
                <w:sz w:val="20"/>
              </w:rPr>
            </w:pPr>
            <w:r w:rsidRPr="003B593B">
              <w:rPr>
                <w:rFonts w:cs="Arial"/>
                <w:sz w:val="20"/>
              </w:rPr>
              <w:t> </w:t>
            </w:r>
          </w:p>
        </w:tc>
      </w:tr>
      <w:tr w:rsidR="003B593B" w:rsidRPr="003B593B" w14:paraId="51A94366" w14:textId="77777777" w:rsidTr="003B593B">
        <w:trPr>
          <w:trHeight w:val="255"/>
          <w:jc w:val="center"/>
        </w:trPr>
        <w:tc>
          <w:tcPr>
            <w:tcW w:w="3336" w:type="dxa"/>
            <w:tcBorders>
              <w:top w:val="nil"/>
              <w:left w:val="single" w:sz="8" w:space="0" w:color="8064A2"/>
              <w:bottom w:val="nil"/>
              <w:right w:val="nil"/>
            </w:tcBorders>
            <w:shd w:val="clear" w:color="auto" w:fill="auto"/>
            <w:noWrap/>
            <w:vAlign w:val="bottom"/>
            <w:hideMark/>
          </w:tcPr>
          <w:p w14:paraId="51A9433D" w14:textId="77777777" w:rsidR="003B593B" w:rsidRPr="003B593B" w:rsidRDefault="003B593B" w:rsidP="003B593B">
            <w:pPr>
              <w:spacing w:before="0" w:after="0"/>
              <w:rPr>
                <w:rFonts w:cs="Arial"/>
                <w:b/>
                <w:bCs/>
                <w:sz w:val="20"/>
              </w:rPr>
            </w:pPr>
            <w:r w:rsidRPr="003B593B">
              <w:rPr>
                <w:rFonts w:cs="Arial"/>
                <w:b/>
                <w:bCs/>
                <w:sz w:val="20"/>
              </w:rPr>
              <w:t xml:space="preserve">Brzdná síla </w:t>
            </w:r>
          </w:p>
        </w:tc>
        <w:tc>
          <w:tcPr>
            <w:tcW w:w="292" w:type="dxa"/>
            <w:tcBorders>
              <w:top w:val="nil"/>
              <w:left w:val="nil"/>
              <w:bottom w:val="nil"/>
              <w:right w:val="nil"/>
            </w:tcBorders>
            <w:shd w:val="clear" w:color="auto" w:fill="auto"/>
            <w:noWrap/>
            <w:vAlign w:val="center"/>
            <w:hideMark/>
          </w:tcPr>
          <w:p w14:paraId="51A9433E" w14:textId="77777777" w:rsidR="003B593B" w:rsidRPr="003B593B" w:rsidRDefault="003B593B" w:rsidP="003B593B">
            <w:pPr>
              <w:spacing w:before="0" w:after="0"/>
              <w:jc w:val="center"/>
              <w:rPr>
                <w:rFonts w:cs="Arial"/>
                <w:sz w:val="18"/>
                <w:szCs w:val="18"/>
              </w:rPr>
            </w:pPr>
            <w:r w:rsidRPr="003B593B">
              <w:rPr>
                <w:rFonts w:cs="Arial"/>
                <w:sz w:val="18"/>
                <w:szCs w:val="18"/>
              </w:rPr>
              <w:t>0</w:t>
            </w:r>
          </w:p>
        </w:tc>
        <w:tc>
          <w:tcPr>
            <w:tcW w:w="408" w:type="dxa"/>
            <w:tcBorders>
              <w:top w:val="nil"/>
              <w:left w:val="nil"/>
              <w:bottom w:val="nil"/>
              <w:right w:val="nil"/>
            </w:tcBorders>
            <w:shd w:val="clear" w:color="auto" w:fill="auto"/>
            <w:noWrap/>
            <w:vAlign w:val="center"/>
            <w:hideMark/>
          </w:tcPr>
          <w:p w14:paraId="51A9433F" w14:textId="77777777" w:rsidR="003B593B" w:rsidRPr="003B593B" w:rsidRDefault="003B593B" w:rsidP="003B593B">
            <w:pPr>
              <w:spacing w:before="0" w:after="0"/>
              <w:jc w:val="center"/>
              <w:rPr>
                <w:rFonts w:cs="Arial"/>
                <w:sz w:val="18"/>
                <w:szCs w:val="18"/>
              </w:rPr>
            </w:pPr>
            <w:r w:rsidRPr="003B593B">
              <w:rPr>
                <w:rFonts w:cs="Arial"/>
                <w:sz w:val="18"/>
                <w:szCs w:val="18"/>
              </w:rPr>
              <w:t>0</w:t>
            </w:r>
          </w:p>
        </w:tc>
        <w:tc>
          <w:tcPr>
            <w:tcW w:w="408" w:type="dxa"/>
            <w:tcBorders>
              <w:top w:val="nil"/>
              <w:left w:val="nil"/>
              <w:bottom w:val="nil"/>
              <w:right w:val="nil"/>
            </w:tcBorders>
            <w:shd w:val="clear" w:color="auto" w:fill="auto"/>
            <w:noWrap/>
            <w:vAlign w:val="center"/>
            <w:hideMark/>
          </w:tcPr>
          <w:p w14:paraId="51A94340" w14:textId="77777777" w:rsidR="003B593B" w:rsidRPr="003B593B" w:rsidRDefault="003B593B" w:rsidP="003B593B">
            <w:pPr>
              <w:spacing w:before="0" w:after="0"/>
              <w:jc w:val="center"/>
              <w:rPr>
                <w:rFonts w:cs="Arial"/>
                <w:sz w:val="18"/>
                <w:szCs w:val="18"/>
              </w:rPr>
            </w:pPr>
            <w:r w:rsidRPr="003B593B">
              <w:rPr>
                <w:rFonts w:cs="Arial"/>
                <w:sz w:val="18"/>
                <w:szCs w:val="18"/>
              </w:rPr>
              <w:t>0</w:t>
            </w:r>
          </w:p>
        </w:tc>
        <w:tc>
          <w:tcPr>
            <w:tcW w:w="408" w:type="dxa"/>
            <w:tcBorders>
              <w:top w:val="nil"/>
              <w:left w:val="nil"/>
              <w:bottom w:val="nil"/>
              <w:right w:val="nil"/>
            </w:tcBorders>
            <w:shd w:val="clear" w:color="auto" w:fill="auto"/>
            <w:noWrap/>
            <w:vAlign w:val="center"/>
            <w:hideMark/>
          </w:tcPr>
          <w:p w14:paraId="51A94341" w14:textId="77777777" w:rsidR="003B593B" w:rsidRPr="003B593B" w:rsidRDefault="003B593B" w:rsidP="003B593B">
            <w:pPr>
              <w:spacing w:before="0" w:after="0"/>
              <w:jc w:val="center"/>
              <w:rPr>
                <w:rFonts w:cs="Arial"/>
                <w:sz w:val="18"/>
                <w:szCs w:val="18"/>
              </w:rPr>
            </w:pPr>
            <w:r w:rsidRPr="003B593B">
              <w:rPr>
                <w:rFonts w:cs="Arial"/>
                <w:sz w:val="18"/>
                <w:szCs w:val="18"/>
              </w:rPr>
              <w:t>0</w:t>
            </w:r>
          </w:p>
        </w:tc>
        <w:tc>
          <w:tcPr>
            <w:tcW w:w="408" w:type="dxa"/>
            <w:tcBorders>
              <w:top w:val="nil"/>
              <w:left w:val="nil"/>
              <w:bottom w:val="nil"/>
              <w:right w:val="nil"/>
            </w:tcBorders>
            <w:shd w:val="clear" w:color="auto" w:fill="auto"/>
            <w:noWrap/>
            <w:vAlign w:val="center"/>
            <w:hideMark/>
          </w:tcPr>
          <w:p w14:paraId="51A94342" w14:textId="77777777" w:rsidR="003B593B" w:rsidRPr="003B593B" w:rsidRDefault="003B593B" w:rsidP="003B593B">
            <w:pPr>
              <w:spacing w:before="0" w:after="0"/>
              <w:jc w:val="center"/>
              <w:rPr>
                <w:rFonts w:cs="Arial"/>
                <w:sz w:val="18"/>
                <w:szCs w:val="18"/>
              </w:rPr>
            </w:pPr>
            <w:r w:rsidRPr="003B593B">
              <w:rPr>
                <w:rFonts w:cs="Arial"/>
                <w:sz w:val="18"/>
                <w:szCs w:val="18"/>
              </w:rPr>
              <w:t>0</w:t>
            </w:r>
          </w:p>
        </w:tc>
        <w:tc>
          <w:tcPr>
            <w:tcW w:w="408" w:type="dxa"/>
            <w:tcBorders>
              <w:top w:val="nil"/>
              <w:left w:val="nil"/>
              <w:bottom w:val="nil"/>
              <w:right w:val="nil"/>
            </w:tcBorders>
            <w:shd w:val="clear" w:color="auto" w:fill="auto"/>
            <w:noWrap/>
            <w:vAlign w:val="center"/>
            <w:hideMark/>
          </w:tcPr>
          <w:p w14:paraId="51A94343" w14:textId="77777777" w:rsidR="003B593B" w:rsidRPr="003B593B" w:rsidRDefault="003B593B" w:rsidP="003B593B">
            <w:pPr>
              <w:spacing w:before="0" w:after="0"/>
              <w:jc w:val="center"/>
              <w:rPr>
                <w:rFonts w:cs="Arial"/>
                <w:sz w:val="18"/>
                <w:szCs w:val="18"/>
              </w:rPr>
            </w:pPr>
            <w:r w:rsidRPr="003B593B">
              <w:rPr>
                <w:rFonts w:cs="Arial"/>
                <w:sz w:val="18"/>
                <w:szCs w:val="18"/>
              </w:rPr>
              <w:t>0</w:t>
            </w:r>
          </w:p>
        </w:tc>
        <w:tc>
          <w:tcPr>
            <w:tcW w:w="408" w:type="dxa"/>
            <w:tcBorders>
              <w:top w:val="nil"/>
              <w:left w:val="nil"/>
              <w:bottom w:val="nil"/>
              <w:right w:val="nil"/>
            </w:tcBorders>
            <w:shd w:val="clear" w:color="auto" w:fill="auto"/>
            <w:noWrap/>
            <w:vAlign w:val="center"/>
            <w:hideMark/>
          </w:tcPr>
          <w:p w14:paraId="51A94344" w14:textId="77777777" w:rsidR="003B593B" w:rsidRPr="003B593B" w:rsidRDefault="003B593B" w:rsidP="003B593B">
            <w:pPr>
              <w:spacing w:before="0" w:after="0"/>
              <w:jc w:val="center"/>
              <w:rPr>
                <w:rFonts w:cs="Arial"/>
                <w:sz w:val="18"/>
                <w:szCs w:val="18"/>
              </w:rPr>
            </w:pPr>
            <w:r w:rsidRPr="003B593B">
              <w:rPr>
                <w:rFonts w:cs="Arial"/>
                <w:sz w:val="18"/>
                <w:szCs w:val="18"/>
              </w:rPr>
              <w:t>0</w:t>
            </w:r>
          </w:p>
        </w:tc>
        <w:tc>
          <w:tcPr>
            <w:tcW w:w="408" w:type="dxa"/>
            <w:tcBorders>
              <w:top w:val="nil"/>
              <w:left w:val="nil"/>
              <w:bottom w:val="nil"/>
              <w:right w:val="nil"/>
            </w:tcBorders>
            <w:shd w:val="clear" w:color="auto" w:fill="auto"/>
            <w:noWrap/>
            <w:vAlign w:val="center"/>
            <w:hideMark/>
          </w:tcPr>
          <w:p w14:paraId="51A94345" w14:textId="77777777" w:rsidR="003B593B" w:rsidRPr="003B593B" w:rsidRDefault="003B593B" w:rsidP="003B593B">
            <w:pPr>
              <w:spacing w:before="0" w:after="0"/>
              <w:jc w:val="center"/>
              <w:rPr>
                <w:rFonts w:cs="Arial"/>
                <w:sz w:val="18"/>
                <w:szCs w:val="18"/>
              </w:rPr>
            </w:pPr>
            <w:r w:rsidRPr="003B593B">
              <w:rPr>
                <w:rFonts w:cs="Arial"/>
                <w:sz w:val="18"/>
                <w:szCs w:val="18"/>
              </w:rPr>
              <w:t>0</w:t>
            </w:r>
          </w:p>
        </w:tc>
        <w:tc>
          <w:tcPr>
            <w:tcW w:w="408" w:type="dxa"/>
            <w:tcBorders>
              <w:top w:val="nil"/>
              <w:left w:val="nil"/>
              <w:bottom w:val="nil"/>
              <w:right w:val="nil"/>
            </w:tcBorders>
            <w:shd w:val="clear" w:color="auto" w:fill="auto"/>
            <w:noWrap/>
            <w:vAlign w:val="center"/>
            <w:hideMark/>
          </w:tcPr>
          <w:p w14:paraId="51A94346" w14:textId="77777777" w:rsidR="003B593B" w:rsidRPr="003B593B" w:rsidRDefault="003B593B" w:rsidP="003B593B">
            <w:pPr>
              <w:spacing w:before="0" w:after="0"/>
              <w:jc w:val="center"/>
              <w:rPr>
                <w:rFonts w:cs="Arial"/>
                <w:sz w:val="18"/>
                <w:szCs w:val="18"/>
              </w:rPr>
            </w:pPr>
            <w:r w:rsidRPr="003B593B">
              <w:rPr>
                <w:rFonts w:cs="Arial"/>
                <w:sz w:val="18"/>
                <w:szCs w:val="18"/>
              </w:rPr>
              <w:t>0</w:t>
            </w:r>
          </w:p>
        </w:tc>
        <w:tc>
          <w:tcPr>
            <w:tcW w:w="408" w:type="dxa"/>
            <w:tcBorders>
              <w:top w:val="nil"/>
              <w:left w:val="nil"/>
              <w:bottom w:val="nil"/>
              <w:right w:val="nil"/>
            </w:tcBorders>
            <w:shd w:val="clear" w:color="auto" w:fill="auto"/>
            <w:noWrap/>
            <w:vAlign w:val="center"/>
            <w:hideMark/>
          </w:tcPr>
          <w:p w14:paraId="51A94347" w14:textId="77777777" w:rsidR="003B593B" w:rsidRPr="003B593B" w:rsidRDefault="003B593B" w:rsidP="003B593B">
            <w:pPr>
              <w:spacing w:before="0" w:after="0"/>
              <w:jc w:val="center"/>
              <w:rPr>
                <w:rFonts w:cs="Arial"/>
                <w:sz w:val="18"/>
                <w:szCs w:val="18"/>
              </w:rPr>
            </w:pPr>
            <w:r w:rsidRPr="003B593B">
              <w:rPr>
                <w:rFonts w:cs="Arial"/>
                <w:sz w:val="18"/>
                <w:szCs w:val="18"/>
              </w:rPr>
              <w:t>0</w:t>
            </w:r>
          </w:p>
        </w:tc>
        <w:tc>
          <w:tcPr>
            <w:tcW w:w="408" w:type="dxa"/>
            <w:tcBorders>
              <w:top w:val="nil"/>
              <w:left w:val="nil"/>
              <w:bottom w:val="nil"/>
              <w:right w:val="nil"/>
            </w:tcBorders>
            <w:shd w:val="clear" w:color="auto" w:fill="auto"/>
            <w:noWrap/>
            <w:vAlign w:val="center"/>
            <w:hideMark/>
          </w:tcPr>
          <w:p w14:paraId="51A94348" w14:textId="77777777" w:rsidR="003B593B" w:rsidRPr="003B593B" w:rsidRDefault="003B593B" w:rsidP="003B593B">
            <w:pPr>
              <w:spacing w:before="0" w:after="0"/>
              <w:jc w:val="center"/>
              <w:rPr>
                <w:rFonts w:cs="Arial"/>
                <w:sz w:val="18"/>
                <w:szCs w:val="18"/>
              </w:rPr>
            </w:pPr>
            <w:r w:rsidRPr="003B593B">
              <w:rPr>
                <w:rFonts w:cs="Arial"/>
                <w:sz w:val="18"/>
                <w:szCs w:val="18"/>
              </w:rPr>
              <w:t>0</w:t>
            </w:r>
          </w:p>
        </w:tc>
        <w:tc>
          <w:tcPr>
            <w:tcW w:w="408" w:type="dxa"/>
            <w:tcBorders>
              <w:top w:val="nil"/>
              <w:left w:val="nil"/>
              <w:bottom w:val="nil"/>
              <w:right w:val="nil"/>
            </w:tcBorders>
            <w:shd w:val="clear" w:color="auto" w:fill="auto"/>
            <w:noWrap/>
            <w:vAlign w:val="center"/>
            <w:hideMark/>
          </w:tcPr>
          <w:p w14:paraId="51A94349" w14:textId="77777777" w:rsidR="003B593B" w:rsidRPr="003B593B" w:rsidRDefault="003B593B" w:rsidP="003B593B">
            <w:pPr>
              <w:spacing w:before="0" w:after="0"/>
              <w:jc w:val="center"/>
              <w:rPr>
                <w:rFonts w:cs="Arial"/>
                <w:sz w:val="18"/>
                <w:szCs w:val="18"/>
              </w:rPr>
            </w:pPr>
            <w:r w:rsidRPr="003B593B">
              <w:rPr>
                <w:rFonts w:cs="Arial"/>
                <w:sz w:val="18"/>
                <w:szCs w:val="18"/>
              </w:rPr>
              <w:t>0</w:t>
            </w:r>
          </w:p>
        </w:tc>
        <w:tc>
          <w:tcPr>
            <w:tcW w:w="408" w:type="dxa"/>
            <w:tcBorders>
              <w:top w:val="nil"/>
              <w:left w:val="nil"/>
              <w:bottom w:val="nil"/>
              <w:right w:val="nil"/>
            </w:tcBorders>
            <w:shd w:val="clear" w:color="auto" w:fill="auto"/>
            <w:noWrap/>
            <w:vAlign w:val="center"/>
            <w:hideMark/>
          </w:tcPr>
          <w:p w14:paraId="51A9434A" w14:textId="77777777" w:rsidR="003B593B" w:rsidRPr="003B593B" w:rsidRDefault="003B593B" w:rsidP="003B593B">
            <w:pPr>
              <w:spacing w:before="0" w:after="0"/>
              <w:jc w:val="center"/>
              <w:rPr>
                <w:rFonts w:cs="Arial"/>
                <w:sz w:val="18"/>
                <w:szCs w:val="18"/>
              </w:rPr>
            </w:pPr>
            <w:r w:rsidRPr="003B593B">
              <w:rPr>
                <w:rFonts w:cs="Arial"/>
                <w:sz w:val="18"/>
                <w:szCs w:val="18"/>
              </w:rPr>
              <w:t>0</w:t>
            </w:r>
          </w:p>
        </w:tc>
        <w:tc>
          <w:tcPr>
            <w:tcW w:w="408" w:type="dxa"/>
            <w:tcBorders>
              <w:top w:val="nil"/>
              <w:left w:val="nil"/>
              <w:bottom w:val="nil"/>
              <w:right w:val="nil"/>
            </w:tcBorders>
            <w:shd w:val="clear" w:color="auto" w:fill="auto"/>
            <w:noWrap/>
            <w:vAlign w:val="center"/>
            <w:hideMark/>
          </w:tcPr>
          <w:p w14:paraId="51A9434B" w14:textId="77777777" w:rsidR="003B593B" w:rsidRPr="003B593B" w:rsidRDefault="003B593B" w:rsidP="003B593B">
            <w:pPr>
              <w:spacing w:before="0" w:after="0"/>
              <w:jc w:val="center"/>
              <w:rPr>
                <w:rFonts w:cs="Arial"/>
                <w:sz w:val="18"/>
                <w:szCs w:val="18"/>
              </w:rPr>
            </w:pPr>
            <w:r w:rsidRPr="003B593B">
              <w:rPr>
                <w:rFonts w:cs="Arial"/>
                <w:sz w:val="18"/>
                <w:szCs w:val="18"/>
              </w:rPr>
              <w:t>0</w:t>
            </w:r>
          </w:p>
        </w:tc>
        <w:tc>
          <w:tcPr>
            <w:tcW w:w="408" w:type="dxa"/>
            <w:tcBorders>
              <w:top w:val="nil"/>
              <w:left w:val="nil"/>
              <w:bottom w:val="nil"/>
              <w:right w:val="nil"/>
            </w:tcBorders>
            <w:shd w:val="clear" w:color="auto" w:fill="auto"/>
            <w:noWrap/>
            <w:vAlign w:val="center"/>
            <w:hideMark/>
          </w:tcPr>
          <w:p w14:paraId="51A9434C" w14:textId="77777777" w:rsidR="003B593B" w:rsidRPr="003B593B" w:rsidRDefault="003B593B" w:rsidP="003B593B">
            <w:pPr>
              <w:spacing w:before="0" w:after="0"/>
              <w:jc w:val="center"/>
              <w:rPr>
                <w:rFonts w:cs="Arial"/>
                <w:sz w:val="18"/>
                <w:szCs w:val="18"/>
              </w:rPr>
            </w:pPr>
            <w:r w:rsidRPr="003B593B">
              <w:rPr>
                <w:rFonts w:cs="Arial"/>
                <w:sz w:val="18"/>
                <w:szCs w:val="18"/>
              </w:rPr>
              <w:t>0</w:t>
            </w:r>
          </w:p>
        </w:tc>
        <w:tc>
          <w:tcPr>
            <w:tcW w:w="408" w:type="dxa"/>
            <w:tcBorders>
              <w:top w:val="nil"/>
              <w:left w:val="nil"/>
              <w:bottom w:val="nil"/>
              <w:right w:val="nil"/>
            </w:tcBorders>
            <w:shd w:val="clear" w:color="auto" w:fill="auto"/>
            <w:noWrap/>
            <w:vAlign w:val="center"/>
            <w:hideMark/>
          </w:tcPr>
          <w:p w14:paraId="51A9434D" w14:textId="77777777" w:rsidR="003B593B" w:rsidRPr="003B593B" w:rsidRDefault="003B593B" w:rsidP="003B593B">
            <w:pPr>
              <w:spacing w:before="0" w:after="0"/>
              <w:jc w:val="center"/>
              <w:rPr>
                <w:rFonts w:cs="Arial"/>
                <w:sz w:val="18"/>
                <w:szCs w:val="18"/>
              </w:rPr>
            </w:pPr>
            <w:r w:rsidRPr="003B593B">
              <w:rPr>
                <w:rFonts w:cs="Arial"/>
                <w:sz w:val="18"/>
                <w:szCs w:val="18"/>
              </w:rPr>
              <w:t>0</w:t>
            </w:r>
          </w:p>
        </w:tc>
        <w:tc>
          <w:tcPr>
            <w:tcW w:w="408" w:type="dxa"/>
            <w:tcBorders>
              <w:top w:val="nil"/>
              <w:left w:val="nil"/>
              <w:bottom w:val="nil"/>
              <w:right w:val="nil"/>
            </w:tcBorders>
            <w:shd w:val="clear" w:color="auto" w:fill="auto"/>
            <w:noWrap/>
            <w:vAlign w:val="center"/>
            <w:hideMark/>
          </w:tcPr>
          <w:p w14:paraId="51A9434E" w14:textId="77777777" w:rsidR="003B593B" w:rsidRPr="003B593B" w:rsidRDefault="003B593B" w:rsidP="003B593B">
            <w:pPr>
              <w:spacing w:before="0" w:after="0"/>
              <w:jc w:val="center"/>
              <w:rPr>
                <w:rFonts w:cs="Arial"/>
                <w:sz w:val="18"/>
                <w:szCs w:val="18"/>
              </w:rPr>
            </w:pPr>
            <w:r w:rsidRPr="003B593B">
              <w:rPr>
                <w:rFonts w:cs="Arial"/>
                <w:sz w:val="18"/>
                <w:szCs w:val="18"/>
              </w:rPr>
              <w:t>0</w:t>
            </w:r>
          </w:p>
        </w:tc>
        <w:tc>
          <w:tcPr>
            <w:tcW w:w="408" w:type="dxa"/>
            <w:tcBorders>
              <w:top w:val="nil"/>
              <w:left w:val="nil"/>
              <w:bottom w:val="nil"/>
              <w:right w:val="nil"/>
            </w:tcBorders>
            <w:shd w:val="clear" w:color="auto" w:fill="auto"/>
            <w:noWrap/>
            <w:vAlign w:val="center"/>
            <w:hideMark/>
          </w:tcPr>
          <w:p w14:paraId="51A9434F" w14:textId="77777777" w:rsidR="003B593B" w:rsidRPr="003B593B" w:rsidRDefault="003B593B" w:rsidP="003B593B">
            <w:pPr>
              <w:spacing w:before="0" w:after="0"/>
              <w:jc w:val="center"/>
              <w:rPr>
                <w:rFonts w:cs="Arial"/>
                <w:sz w:val="18"/>
                <w:szCs w:val="18"/>
              </w:rPr>
            </w:pPr>
            <w:r w:rsidRPr="003B593B">
              <w:rPr>
                <w:rFonts w:cs="Arial"/>
                <w:sz w:val="18"/>
                <w:szCs w:val="18"/>
              </w:rPr>
              <w:t>0</w:t>
            </w:r>
          </w:p>
        </w:tc>
        <w:tc>
          <w:tcPr>
            <w:tcW w:w="408" w:type="dxa"/>
            <w:tcBorders>
              <w:top w:val="nil"/>
              <w:left w:val="nil"/>
              <w:bottom w:val="nil"/>
              <w:right w:val="nil"/>
            </w:tcBorders>
            <w:shd w:val="clear" w:color="auto" w:fill="auto"/>
            <w:noWrap/>
            <w:vAlign w:val="center"/>
            <w:hideMark/>
          </w:tcPr>
          <w:p w14:paraId="51A94350" w14:textId="77777777" w:rsidR="003B593B" w:rsidRPr="003B593B" w:rsidRDefault="003B593B" w:rsidP="003B593B">
            <w:pPr>
              <w:spacing w:before="0" w:after="0"/>
              <w:jc w:val="center"/>
              <w:rPr>
                <w:rFonts w:cs="Arial"/>
                <w:sz w:val="18"/>
                <w:szCs w:val="18"/>
              </w:rPr>
            </w:pPr>
            <w:r w:rsidRPr="003B593B">
              <w:rPr>
                <w:rFonts w:cs="Arial"/>
                <w:sz w:val="18"/>
                <w:szCs w:val="18"/>
              </w:rPr>
              <w:t>0</w:t>
            </w:r>
          </w:p>
        </w:tc>
        <w:tc>
          <w:tcPr>
            <w:tcW w:w="408" w:type="dxa"/>
            <w:tcBorders>
              <w:top w:val="nil"/>
              <w:left w:val="nil"/>
              <w:bottom w:val="nil"/>
              <w:right w:val="nil"/>
            </w:tcBorders>
            <w:shd w:val="clear" w:color="auto" w:fill="auto"/>
            <w:noWrap/>
            <w:vAlign w:val="center"/>
            <w:hideMark/>
          </w:tcPr>
          <w:p w14:paraId="51A94351" w14:textId="77777777" w:rsidR="003B593B" w:rsidRPr="003B593B" w:rsidRDefault="003B593B" w:rsidP="003B593B">
            <w:pPr>
              <w:spacing w:before="0" w:after="0"/>
              <w:jc w:val="center"/>
              <w:rPr>
                <w:rFonts w:cs="Arial"/>
                <w:sz w:val="18"/>
                <w:szCs w:val="18"/>
              </w:rPr>
            </w:pPr>
            <w:r w:rsidRPr="003B593B">
              <w:rPr>
                <w:rFonts w:cs="Arial"/>
                <w:sz w:val="18"/>
                <w:szCs w:val="18"/>
              </w:rPr>
              <w:t>0</w:t>
            </w:r>
          </w:p>
        </w:tc>
        <w:tc>
          <w:tcPr>
            <w:tcW w:w="408" w:type="dxa"/>
            <w:tcBorders>
              <w:top w:val="nil"/>
              <w:left w:val="nil"/>
              <w:bottom w:val="nil"/>
              <w:right w:val="nil"/>
            </w:tcBorders>
            <w:shd w:val="clear" w:color="auto" w:fill="auto"/>
            <w:noWrap/>
            <w:vAlign w:val="center"/>
            <w:hideMark/>
          </w:tcPr>
          <w:p w14:paraId="51A94352" w14:textId="77777777" w:rsidR="003B593B" w:rsidRPr="003B593B" w:rsidRDefault="003B593B" w:rsidP="003B593B">
            <w:pPr>
              <w:spacing w:before="0" w:after="0"/>
              <w:jc w:val="center"/>
              <w:rPr>
                <w:rFonts w:cs="Arial"/>
                <w:sz w:val="14"/>
                <w:szCs w:val="14"/>
              </w:rPr>
            </w:pPr>
            <w:r w:rsidRPr="003B593B">
              <w:rPr>
                <w:rFonts w:cs="Arial"/>
                <w:sz w:val="14"/>
                <w:szCs w:val="14"/>
              </w:rPr>
              <w:t>0</w:t>
            </w:r>
          </w:p>
        </w:tc>
        <w:tc>
          <w:tcPr>
            <w:tcW w:w="408" w:type="dxa"/>
            <w:tcBorders>
              <w:top w:val="nil"/>
              <w:left w:val="nil"/>
              <w:bottom w:val="nil"/>
              <w:right w:val="nil"/>
            </w:tcBorders>
            <w:shd w:val="clear" w:color="auto" w:fill="auto"/>
            <w:noWrap/>
            <w:vAlign w:val="center"/>
            <w:hideMark/>
          </w:tcPr>
          <w:p w14:paraId="51A94353" w14:textId="77777777" w:rsidR="003B593B" w:rsidRPr="003B593B" w:rsidRDefault="003B593B" w:rsidP="003B593B">
            <w:pPr>
              <w:spacing w:before="0" w:after="0"/>
              <w:jc w:val="center"/>
              <w:rPr>
                <w:rFonts w:cs="Arial"/>
                <w:sz w:val="14"/>
                <w:szCs w:val="14"/>
              </w:rPr>
            </w:pPr>
            <w:r w:rsidRPr="003B593B">
              <w:rPr>
                <w:rFonts w:cs="Arial"/>
                <w:sz w:val="14"/>
                <w:szCs w:val="14"/>
              </w:rPr>
              <w:t>0</w:t>
            </w:r>
          </w:p>
        </w:tc>
        <w:tc>
          <w:tcPr>
            <w:tcW w:w="408" w:type="dxa"/>
            <w:tcBorders>
              <w:top w:val="nil"/>
              <w:left w:val="nil"/>
              <w:bottom w:val="nil"/>
              <w:right w:val="nil"/>
            </w:tcBorders>
            <w:shd w:val="clear" w:color="auto" w:fill="auto"/>
            <w:noWrap/>
            <w:vAlign w:val="center"/>
            <w:hideMark/>
          </w:tcPr>
          <w:p w14:paraId="51A94354" w14:textId="77777777" w:rsidR="003B593B" w:rsidRPr="003B593B" w:rsidRDefault="003B593B" w:rsidP="003B593B">
            <w:pPr>
              <w:spacing w:before="0" w:after="0"/>
              <w:jc w:val="center"/>
              <w:rPr>
                <w:rFonts w:cs="Arial"/>
                <w:sz w:val="14"/>
                <w:szCs w:val="14"/>
              </w:rPr>
            </w:pPr>
            <w:r w:rsidRPr="003B593B">
              <w:rPr>
                <w:rFonts w:cs="Arial"/>
                <w:sz w:val="14"/>
                <w:szCs w:val="14"/>
              </w:rPr>
              <w:t>0</w:t>
            </w:r>
          </w:p>
        </w:tc>
        <w:tc>
          <w:tcPr>
            <w:tcW w:w="408" w:type="dxa"/>
            <w:tcBorders>
              <w:top w:val="nil"/>
              <w:left w:val="nil"/>
              <w:bottom w:val="nil"/>
              <w:right w:val="nil"/>
            </w:tcBorders>
            <w:shd w:val="clear" w:color="auto" w:fill="auto"/>
            <w:noWrap/>
            <w:vAlign w:val="center"/>
            <w:hideMark/>
          </w:tcPr>
          <w:p w14:paraId="51A94355" w14:textId="77777777" w:rsidR="003B593B" w:rsidRPr="003B593B" w:rsidRDefault="003B593B" w:rsidP="003B593B">
            <w:pPr>
              <w:spacing w:before="0" w:after="0"/>
              <w:jc w:val="center"/>
              <w:rPr>
                <w:rFonts w:cs="Arial"/>
                <w:sz w:val="14"/>
                <w:szCs w:val="14"/>
              </w:rPr>
            </w:pPr>
            <w:r w:rsidRPr="003B593B">
              <w:rPr>
                <w:rFonts w:cs="Arial"/>
                <w:sz w:val="14"/>
                <w:szCs w:val="14"/>
              </w:rPr>
              <w:t>0</w:t>
            </w:r>
          </w:p>
        </w:tc>
        <w:tc>
          <w:tcPr>
            <w:tcW w:w="408" w:type="dxa"/>
            <w:tcBorders>
              <w:top w:val="nil"/>
              <w:left w:val="nil"/>
              <w:bottom w:val="nil"/>
              <w:right w:val="nil"/>
            </w:tcBorders>
            <w:shd w:val="clear" w:color="auto" w:fill="auto"/>
            <w:noWrap/>
            <w:vAlign w:val="center"/>
            <w:hideMark/>
          </w:tcPr>
          <w:p w14:paraId="51A94356" w14:textId="77777777" w:rsidR="003B593B" w:rsidRPr="003B593B" w:rsidRDefault="003B593B" w:rsidP="003B593B">
            <w:pPr>
              <w:spacing w:before="0" w:after="0"/>
              <w:jc w:val="center"/>
              <w:rPr>
                <w:rFonts w:cs="Arial"/>
                <w:sz w:val="18"/>
                <w:szCs w:val="18"/>
              </w:rPr>
            </w:pPr>
            <w:r w:rsidRPr="003B593B">
              <w:rPr>
                <w:rFonts w:cs="Arial"/>
                <w:sz w:val="18"/>
                <w:szCs w:val="18"/>
              </w:rPr>
              <w:t>0</w:t>
            </w:r>
          </w:p>
        </w:tc>
        <w:tc>
          <w:tcPr>
            <w:tcW w:w="408" w:type="dxa"/>
            <w:tcBorders>
              <w:top w:val="nil"/>
              <w:left w:val="nil"/>
              <w:bottom w:val="nil"/>
              <w:right w:val="nil"/>
            </w:tcBorders>
            <w:shd w:val="clear" w:color="auto" w:fill="auto"/>
            <w:noWrap/>
            <w:vAlign w:val="center"/>
            <w:hideMark/>
          </w:tcPr>
          <w:p w14:paraId="51A94357" w14:textId="77777777" w:rsidR="003B593B" w:rsidRPr="003B593B" w:rsidRDefault="003B593B" w:rsidP="003B593B">
            <w:pPr>
              <w:spacing w:before="0" w:after="0"/>
              <w:jc w:val="center"/>
              <w:rPr>
                <w:rFonts w:cs="Arial"/>
                <w:sz w:val="18"/>
                <w:szCs w:val="18"/>
              </w:rPr>
            </w:pPr>
            <w:r w:rsidRPr="003B593B">
              <w:rPr>
                <w:rFonts w:cs="Arial"/>
                <w:sz w:val="18"/>
                <w:szCs w:val="18"/>
              </w:rPr>
              <w:t>0</w:t>
            </w:r>
          </w:p>
        </w:tc>
        <w:tc>
          <w:tcPr>
            <w:tcW w:w="408" w:type="dxa"/>
            <w:tcBorders>
              <w:top w:val="nil"/>
              <w:left w:val="nil"/>
              <w:bottom w:val="nil"/>
              <w:right w:val="nil"/>
            </w:tcBorders>
            <w:shd w:val="clear" w:color="auto" w:fill="auto"/>
            <w:noWrap/>
            <w:vAlign w:val="center"/>
            <w:hideMark/>
          </w:tcPr>
          <w:p w14:paraId="51A94358" w14:textId="77777777" w:rsidR="003B593B" w:rsidRPr="003B593B" w:rsidRDefault="003B593B" w:rsidP="003B593B">
            <w:pPr>
              <w:spacing w:before="0" w:after="0"/>
              <w:jc w:val="center"/>
              <w:rPr>
                <w:rFonts w:cs="Arial"/>
                <w:sz w:val="18"/>
                <w:szCs w:val="18"/>
              </w:rPr>
            </w:pPr>
            <w:r w:rsidRPr="003B593B">
              <w:rPr>
                <w:rFonts w:cs="Arial"/>
                <w:sz w:val="18"/>
                <w:szCs w:val="18"/>
              </w:rPr>
              <w:t>0</w:t>
            </w:r>
          </w:p>
        </w:tc>
        <w:tc>
          <w:tcPr>
            <w:tcW w:w="1606" w:type="dxa"/>
            <w:tcBorders>
              <w:top w:val="nil"/>
              <w:left w:val="nil"/>
              <w:bottom w:val="nil"/>
              <w:right w:val="nil"/>
            </w:tcBorders>
            <w:shd w:val="clear" w:color="auto" w:fill="auto"/>
            <w:noWrap/>
            <w:vAlign w:val="center"/>
            <w:hideMark/>
          </w:tcPr>
          <w:p w14:paraId="51A94359" w14:textId="77777777" w:rsidR="003B593B" w:rsidRPr="003B593B" w:rsidRDefault="003B593B" w:rsidP="003B593B">
            <w:pPr>
              <w:spacing w:before="0" w:after="0"/>
              <w:jc w:val="center"/>
              <w:rPr>
                <w:rFonts w:cs="Arial"/>
                <w:sz w:val="18"/>
                <w:szCs w:val="18"/>
              </w:rPr>
            </w:pPr>
            <w:r w:rsidRPr="003B593B">
              <w:rPr>
                <w:rFonts w:cs="Arial"/>
                <w:sz w:val="18"/>
                <w:szCs w:val="18"/>
              </w:rPr>
              <w:t>0</w:t>
            </w:r>
          </w:p>
        </w:tc>
        <w:tc>
          <w:tcPr>
            <w:tcW w:w="408" w:type="dxa"/>
            <w:tcBorders>
              <w:top w:val="nil"/>
              <w:left w:val="nil"/>
              <w:bottom w:val="nil"/>
              <w:right w:val="nil"/>
            </w:tcBorders>
            <w:shd w:val="clear" w:color="auto" w:fill="auto"/>
            <w:noWrap/>
            <w:vAlign w:val="center"/>
            <w:hideMark/>
          </w:tcPr>
          <w:p w14:paraId="51A9435A" w14:textId="77777777" w:rsidR="003B593B" w:rsidRPr="003B593B" w:rsidRDefault="003B593B" w:rsidP="003B593B">
            <w:pPr>
              <w:spacing w:before="0" w:after="0"/>
              <w:jc w:val="center"/>
              <w:rPr>
                <w:rFonts w:cs="Arial"/>
                <w:sz w:val="18"/>
                <w:szCs w:val="18"/>
              </w:rPr>
            </w:pPr>
            <w:r w:rsidRPr="003B593B">
              <w:rPr>
                <w:rFonts w:cs="Arial"/>
                <w:sz w:val="18"/>
                <w:szCs w:val="18"/>
              </w:rPr>
              <w:t>0</w:t>
            </w:r>
          </w:p>
        </w:tc>
        <w:tc>
          <w:tcPr>
            <w:tcW w:w="408" w:type="dxa"/>
            <w:tcBorders>
              <w:top w:val="nil"/>
              <w:left w:val="nil"/>
              <w:bottom w:val="nil"/>
              <w:right w:val="nil"/>
            </w:tcBorders>
            <w:shd w:val="clear" w:color="auto" w:fill="auto"/>
            <w:noWrap/>
            <w:vAlign w:val="center"/>
            <w:hideMark/>
          </w:tcPr>
          <w:p w14:paraId="51A9435B" w14:textId="77777777" w:rsidR="003B593B" w:rsidRPr="003B593B" w:rsidRDefault="003B593B" w:rsidP="003B593B">
            <w:pPr>
              <w:spacing w:before="0" w:after="0"/>
              <w:jc w:val="center"/>
              <w:rPr>
                <w:rFonts w:cs="Arial"/>
                <w:sz w:val="18"/>
                <w:szCs w:val="18"/>
              </w:rPr>
            </w:pPr>
            <w:r w:rsidRPr="003B593B">
              <w:rPr>
                <w:rFonts w:cs="Arial"/>
                <w:sz w:val="18"/>
                <w:szCs w:val="18"/>
              </w:rPr>
              <w:t>0</w:t>
            </w:r>
          </w:p>
        </w:tc>
        <w:tc>
          <w:tcPr>
            <w:tcW w:w="408" w:type="dxa"/>
            <w:tcBorders>
              <w:top w:val="nil"/>
              <w:left w:val="nil"/>
              <w:bottom w:val="nil"/>
              <w:right w:val="nil"/>
            </w:tcBorders>
            <w:shd w:val="clear" w:color="auto" w:fill="auto"/>
            <w:noWrap/>
            <w:vAlign w:val="center"/>
            <w:hideMark/>
          </w:tcPr>
          <w:p w14:paraId="51A9435C" w14:textId="77777777" w:rsidR="003B593B" w:rsidRPr="003B593B" w:rsidRDefault="003B593B" w:rsidP="003B593B">
            <w:pPr>
              <w:spacing w:before="0" w:after="0"/>
              <w:jc w:val="center"/>
              <w:rPr>
                <w:rFonts w:cs="Arial"/>
                <w:sz w:val="18"/>
                <w:szCs w:val="18"/>
              </w:rPr>
            </w:pPr>
            <w:r w:rsidRPr="003B593B">
              <w:rPr>
                <w:rFonts w:cs="Arial"/>
                <w:sz w:val="18"/>
                <w:szCs w:val="18"/>
              </w:rPr>
              <w:t>0</w:t>
            </w:r>
          </w:p>
        </w:tc>
        <w:tc>
          <w:tcPr>
            <w:tcW w:w="408" w:type="dxa"/>
            <w:tcBorders>
              <w:top w:val="nil"/>
              <w:left w:val="nil"/>
              <w:bottom w:val="nil"/>
              <w:right w:val="nil"/>
            </w:tcBorders>
            <w:shd w:val="clear" w:color="auto" w:fill="auto"/>
            <w:noWrap/>
            <w:vAlign w:val="center"/>
            <w:hideMark/>
          </w:tcPr>
          <w:p w14:paraId="51A9435D" w14:textId="77777777" w:rsidR="003B593B" w:rsidRPr="003B593B" w:rsidRDefault="003B593B" w:rsidP="003B593B">
            <w:pPr>
              <w:spacing w:before="0" w:after="0"/>
              <w:jc w:val="center"/>
              <w:rPr>
                <w:rFonts w:cs="Arial"/>
                <w:sz w:val="18"/>
                <w:szCs w:val="18"/>
              </w:rPr>
            </w:pPr>
            <w:r w:rsidRPr="003B593B">
              <w:rPr>
                <w:rFonts w:cs="Arial"/>
                <w:sz w:val="18"/>
                <w:szCs w:val="18"/>
              </w:rPr>
              <w:t>0</w:t>
            </w:r>
          </w:p>
        </w:tc>
        <w:tc>
          <w:tcPr>
            <w:tcW w:w="408" w:type="dxa"/>
            <w:tcBorders>
              <w:top w:val="nil"/>
              <w:left w:val="nil"/>
              <w:bottom w:val="nil"/>
              <w:right w:val="nil"/>
            </w:tcBorders>
            <w:shd w:val="clear" w:color="auto" w:fill="auto"/>
            <w:noWrap/>
            <w:vAlign w:val="center"/>
            <w:hideMark/>
          </w:tcPr>
          <w:p w14:paraId="51A9435E" w14:textId="77777777" w:rsidR="003B593B" w:rsidRPr="003B593B" w:rsidRDefault="003B593B" w:rsidP="003B593B">
            <w:pPr>
              <w:spacing w:before="0" w:after="0"/>
              <w:jc w:val="center"/>
              <w:rPr>
                <w:rFonts w:cs="Arial"/>
                <w:sz w:val="18"/>
                <w:szCs w:val="18"/>
              </w:rPr>
            </w:pPr>
            <w:r w:rsidRPr="003B593B">
              <w:rPr>
                <w:rFonts w:cs="Arial"/>
                <w:sz w:val="18"/>
                <w:szCs w:val="18"/>
              </w:rPr>
              <w:t>0</w:t>
            </w:r>
          </w:p>
        </w:tc>
        <w:tc>
          <w:tcPr>
            <w:tcW w:w="408" w:type="dxa"/>
            <w:tcBorders>
              <w:top w:val="nil"/>
              <w:left w:val="nil"/>
              <w:bottom w:val="nil"/>
              <w:right w:val="nil"/>
            </w:tcBorders>
            <w:shd w:val="clear" w:color="auto" w:fill="auto"/>
            <w:noWrap/>
            <w:vAlign w:val="center"/>
            <w:hideMark/>
          </w:tcPr>
          <w:p w14:paraId="51A9435F" w14:textId="77777777" w:rsidR="003B593B" w:rsidRPr="003B593B" w:rsidRDefault="003B593B" w:rsidP="003B593B">
            <w:pPr>
              <w:spacing w:before="0" w:after="0"/>
              <w:jc w:val="center"/>
              <w:rPr>
                <w:rFonts w:cs="Arial"/>
                <w:sz w:val="18"/>
                <w:szCs w:val="18"/>
              </w:rPr>
            </w:pPr>
            <w:r w:rsidRPr="003B593B">
              <w:rPr>
                <w:rFonts w:cs="Arial"/>
                <w:sz w:val="18"/>
                <w:szCs w:val="18"/>
              </w:rPr>
              <w:t>0</w:t>
            </w:r>
          </w:p>
        </w:tc>
        <w:tc>
          <w:tcPr>
            <w:tcW w:w="408" w:type="dxa"/>
            <w:tcBorders>
              <w:top w:val="nil"/>
              <w:left w:val="nil"/>
              <w:bottom w:val="nil"/>
              <w:right w:val="nil"/>
            </w:tcBorders>
            <w:shd w:val="clear" w:color="auto" w:fill="auto"/>
            <w:noWrap/>
            <w:vAlign w:val="center"/>
            <w:hideMark/>
          </w:tcPr>
          <w:p w14:paraId="51A94360" w14:textId="77777777" w:rsidR="003B593B" w:rsidRPr="003B593B" w:rsidRDefault="003B593B" w:rsidP="003B593B">
            <w:pPr>
              <w:spacing w:before="0" w:after="0"/>
              <w:jc w:val="center"/>
              <w:rPr>
                <w:rFonts w:cs="Arial"/>
                <w:sz w:val="18"/>
                <w:szCs w:val="18"/>
              </w:rPr>
            </w:pPr>
            <w:r w:rsidRPr="003B593B">
              <w:rPr>
                <w:rFonts w:cs="Arial"/>
                <w:sz w:val="18"/>
                <w:szCs w:val="18"/>
              </w:rPr>
              <w:t>0</w:t>
            </w:r>
          </w:p>
        </w:tc>
        <w:tc>
          <w:tcPr>
            <w:tcW w:w="408" w:type="dxa"/>
            <w:tcBorders>
              <w:top w:val="nil"/>
              <w:left w:val="nil"/>
              <w:bottom w:val="nil"/>
              <w:right w:val="nil"/>
            </w:tcBorders>
            <w:shd w:val="clear" w:color="auto" w:fill="auto"/>
            <w:noWrap/>
            <w:vAlign w:val="center"/>
            <w:hideMark/>
          </w:tcPr>
          <w:p w14:paraId="51A94361" w14:textId="77777777" w:rsidR="003B593B" w:rsidRPr="003B593B" w:rsidRDefault="003B593B" w:rsidP="003B593B">
            <w:pPr>
              <w:spacing w:before="0" w:after="0"/>
              <w:jc w:val="center"/>
              <w:rPr>
                <w:rFonts w:cs="Arial"/>
                <w:sz w:val="18"/>
                <w:szCs w:val="18"/>
              </w:rPr>
            </w:pPr>
            <w:r w:rsidRPr="003B593B">
              <w:rPr>
                <w:rFonts w:cs="Arial"/>
                <w:sz w:val="18"/>
                <w:szCs w:val="18"/>
              </w:rPr>
              <w:t>0</w:t>
            </w:r>
          </w:p>
        </w:tc>
        <w:tc>
          <w:tcPr>
            <w:tcW w:w="408" w:type="dxa"/>
            <w:tcBorders>
              <w:top w:val="nil"/>
              <w:left w:val="nil"/>
              <w:bottom w:val="nil"/>
              <w:right w:val="nil"/>
            </w:tcBorders>
            <w:shd w:val="clear" w:color="auto" w:fill="auto"/>
            <w:noWrap/>
            <w:vAlign w:val="center"/>
            <w:hideMark/>
          </w:tcPr>
          <w:p w14:paraId="51A94362" w14:textId="77777777" w:rsidR="003B593B" w:rsidRPr="003B593B" w:rsidRDefault="003B593B" w:rsidP="003B593B">
            <w:pPr>
              <w:spacing w:before="0" w:after="0"/>
              <w:jc w:val="center"/>
              <w:rPr>
                <w:rFonts w:cs="Arial"/>
                <w:sz w:val="18"/>
                <w:szCs w:val="18"/>
              </w:rPr>
            </w:pPr>
            <w:r w:rsidRPr="003B593B">
              <w:rPr>
                <w:rFonts w:cs="Arial"/>
                <w:sz w:val="18"/>
                <w:szCs w:val="18"/>
              </w:rPr>
              <w:t>0</w:t>
            </w:r>
          </w:p>
        </w:tc>
        <w:tc>
          <w:tcPr>
            <w:tcW w:w="408" w:type="dxa"/>
            <w:tcBorders>
              <w:top w:val="nil"/>
              <w:left w:val="nil"/>
              <w:bottom w:val="nil"/>
              <w:right w:val="nil"/>
            </w:tcBorders>
            <w:shd w:val="clear" w:color="auto" w:fill="auto"/>
            <w:noWrap/>
            <w:vAlign w:val="center"/>
            <w:hideMark/>
          </w:tcPr>
          <w:p w14:paraId="51A94363" w14:textId="77777777" w:rsidR="003B593B" w:rsidRPr="003B593B" w:rsidRDefault="003B593B" w:rsidP="003B593B">
            <w:pPr>
              <w:spacing w:before="0" w:after="0"/>
              <w:jc w:val="center"/>
              <w:rPr>
                <w:rFonts w:cs="Arial"/>
                <w:sz w:val="18"/>
                <w:szCs w:val="18"/>
              </w:rPr>
            </w:pPr>
            <w:r w:rsidRPr="003B593B">
              <w:rPr>
                <w:rFonts w:cs="Arial"/>
                <w:sz w:val="18"/>
                <w:szCs w:val="18"/>
              </w:rPr>
              <w:t>0</w:t>
            </w:r>
          </w:p>
        </w:tc>
        <w:tc>
          <w:tcPr>
            <w:tcW w:w="1383" w:type="dxa"/>
            <w:tcBorders>
              <w:top w:val="nil"/>
              <w:left w:val="nil"/>
              <w:bottom w:val="nil"/>
              <w:right w:val="nil"/>
            </w:tcBorders>
            <w:shd w:val="clear" w:color="auto" w:fill="auto"/>
            <w:noWrap/>
            <w:vAlign w:val="center"/>
            <w:hideMark/>
          </w:tcPr>
          <w:p w14:paraId="51A94364" w14:textId="77777777" w:rsidR="003B593B" w:rsidRPr="003B593B" w:rsidRDefault="003B593B" w:rsidP="003B593B">
            <w:pPr>
              <w:spacing w:before="0" w:after="0"/>
              <w:jc w:val="center"/>
              <w:rPr>
                <w:rFonts w:cs="Arial"/>
                <w:sz w:val="18"/>
                <w:szCs w:val="18"/>
              </w:rPr>
            </w:pPr>
            <w:r w:rsidRPr="003B593B">
              <w:rPr>
                <w:rFonts w:cs="Arial"/>
                <w:sz w:val="18"/>
                <w:szCs w:val="18"/>
              </w:rPr>
              <w:t>0</w:t>
            </w:r>
          </w:p>
        </w:tc>
        <w:tc>
          <w:tcPr>
            <w:tcW w:w="408" w:type="dxa"/>
            <w:tcBorders>
              <w:top w:val="nil"/>
              <w:left w:val="nil"/>
              <w:bottom w:val="nil"/>
              <w:right w:val="single" w:sz="8" w:space="0" w:color="8064A2"/>
            </w:tcBorders>
            <w:shd w:val="clear" w:color="auto" w:fill="auto"/>
            <w:noWrap/>
            <w:vAlign w:val="center"/>
            <w:hideMark/>
          </w:tcPr>
          <w:p w14:paraId="51A94365" w14:textId="77777777" w:rsidR="003B593B" w:rsidRPr="003B593B" w:rsidRDefault="003B593B" w:rsidP="003B593B">
            <w:pPr>
              <w:spacing w:before="0" w:after="0"/>
              <w:jc w:val="center"/>
              <w:rPr>
                <w:rFonts w:cs="Arial"/>
                <w:sz w:val="18"/>
                <w:szCs w:val="18"/>
              </w:rPr>
            </w:pPr>
            <w:r w:rsidRPr="003B593B">
              <w:rPr>
                <w:rFonts w:cs="Arial"/>
                <w:sz w:val="18"/>
                <w:szCs w:val="18"/>
              </w:rPr>
              <w:t>0</w:t>
            </w:r>
          </w:p>
        </w:tc>
      </w:tr>
      <w:tr w:rsidR="003B593B" w:rsidRPr="003B593B" w14:paraId="51A94390" w14:textId="77777777" w:rsidTr="003B593B">
        <w:trPr>
          <w:trHeight w:val="255"/>
          <w:jc w:val="center"/>
        </w:trPr>
        <w:tc>
          <w:tcPr>
            <w:tcW w:w="3336" w:type="dxa"/>
            <w:tcBorders>
              <w:top w:val="nil"/>
              <w:left w:val="single" w:sz="8" w:space="0" w:color="8064A2"/>
              <w:bottom w:val="nil"/>
              <w:right w:val="nil"/>
            </w:tcBorders>
            <w:shd w:val="clear" w:color="auto" w:fill="auto"/>
            <w:noWrap/>
            <w:vAlign w:val="bottom"/>
            <w:hideMark/>
          </w:tcPr>
          <w:p w14:paraId="51A94367" w14:textId="77777777" w:rsidR="003B593B" w:rsidRPr="003B593B" w:rsidRDefault="003B593B" w:rsidP="003B593B">
            <w:pPr>
              <w:spacing w:before="0" w:after="0"/>
              <w:jc w:val="right"/>
              <w:rPr>
                <w:rFonts w:cs="Arial"/>
                <w:sz w:val="20"/>
              </w:rPr>
            </w:pPr>
            <w:r w:rsidRPr="003B593B">
              <w:rPr>
                <w:rFonts w:cs="Arial"/>
                <w:sz w:val="20"/>
              </w:rPr>
              <w:t> </w:t>
            </w:r>
          </w:p>
        </w:tc>
        <w:tc>
          <w:tcPr>
            <w:tcW w:w="292" w:type="dxa"/>
            <w:tcBorders>
              <w:top w:val="nil"/>
              <w:left w:val="nil"/>
              <w:bottom w:val="nil"/>
              <w:right w:val="nil"/>
            </w:tcBorders>
            <w:shd w:val="clear" w:color="auto" w:fill="auto"/>
            <w:noWrap/>
            <w:vAlign w:val="center"/>
            <w:hideMark/>
          </w:tcPr>
          <w:p w14:paraId="51A94368" w14:textId="77777777" w:rsidR="003B593B" w:rsidRPr="003B593B" w:rsidRDefault="003B593B" w:rsidP="003B593B">
            <w:pPr>
              <w:spacing w:before="0" w:after="0"/>
              <w:jc w:val="right"/>
              <w:rPr>
                <w:rFonts w:cs="Arial"/>
                <w:sz w:val="20"/>
              </w:rPr>
            </w:pPr>
          </w:p>
        </w:tc>
        <w:tc>
          <w:tcPr>
            <w:tcW w:w="408" w:type="dxa"/>
            <w:tcBorders>
              <w:top w:val="nil"/>
              <w:left w:val="nil"/>
              <w:bottom w:val="nil"/>
              <w:right w:val="nil"/>
            </w:tcBorders>
            <w:shd w:val="clear" w:color="auto" w:fill="auto"/>
            <w:noWrap/>
            <w:vAlign w:val="center"/>
            <w:hideMark/>
          </w:tcPr>
          <w:p w14:paraId="51A94369"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36A"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36B"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36C"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36D"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36E"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36F"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370"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371"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372"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373"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374"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375"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376"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377"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378"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379"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37A"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37B"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37C"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37D"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37E"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37F"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380"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381"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382" w14:textId="77777777" w:rsidR="003B593B" w:rsidRPr="003B593B" w:rsidRDefault="003B593B" w:rsidP="003B593B">
            <w:pPr>
              <w:spacing w:before="0" w:after="0"/>
              <w:jc w:val="center"/>
              <w:rPr>
                <w:rFonts w:ascii="Times New Roman" w:hAnsi="Times New Roman"/>
                <w:sz w:val="20"/>
              </w:rPr>
            </w:pPr>
          </w:p>
        </w:tc>
        <w:tc>
          <w:tcPr>
            <w:tcW w:w="1606" w:type="dxa"/>
            <w:tcBorders>
              <w:top w:val="nil"/>
              <w:left w:val="nil"/>
              <w:bottom w:val="nil"/>
              <w:right w:val="nil"/>
            </w:tcBorders>
            <w:shd w:val="clear" w:color="auto" w:fill="auto"/>
            <w:noWrap/>
            <w:vAlign w:val="center"/>
            <w:hideMark/>
          </w:tcPr>
          <w:p w14:paraId="51A94383"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384"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385"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386"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387"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388"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389"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38A"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38B"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38C"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38D" w14:textId="77777777" w:rsidR="003B593B" w:rsidRPr="003B593B" w:rsidRDefault="003B593B" w:rsidP="003B593B">
            <w:pPr>
              <w:spacing w:before="0" w:after="0"/>
              <w:jc w:val="center"/>
              <w:rPr>
                <w:rFonts w:ascii="Times New Roman" w:hAnsi="Times New Roman"/>
                <w:sz w:val="20"/>
              </w:rPr>
            </w:pPr>
          </w:p>
        </w:tc>
        <w:tc>
          <w:tcPr>
            <w:tcW w:w="1383" w:type="dxa"/>
            <w:tcBorders>
              <w:top w:val="nil"/>
              <w:left w:val="nil"/>
              <w:bottom w:val="nil"/>
              <w:right w:val="nil"/>
            </w:tcBorders>
            <w:shd w:val="clear" w:color="auto" w:fill="auto"/>
            <w:noWrap/>
            <w:vAlign w:val="center"/>
            <w:hideMark/>
          </w:tcPr>
          <w:p w14:paraId="51A9438E"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single" w:sz="8" w:space="0" w:color="8064A2"/>
            </w:tcBorders>
            <w:shd w:val="clear" w:color="auto" w:fill="auto"/>
            <w:noWrap/>
            <w:vAlign w:val="center"/>
            <w:hideMark/>
          </w:tcPr>
          <w:p w14:paraId="51A9438F" w14:textId="77777777" w:rsidR="003B593B" w:rsidRPr="003B593B" w:rsidRDefault="003B593B" w:rsidP="003B593B">
            <w:pPr>
              <w:spacing w:before="0" w:after="0"/>
              <w:jc w:val="center"/>
              <w:rPr>
                <w:rFonts w:cs="Arial"/>
                <w:sz w:val="20"/>
              </w:rPr>
            </w:pPr>
            <w:r w:rsidRPr="003B593B">
              <w:rPr>
                <w:rFonts w:cs="Arial"/>
                <w:sz w:val="20"/>
              </w:rPr>
              <w:t> </w:t>
            </w:r>
          </w:p>
        </w:tc>
      </w:tr>
      <w:tr w:rsidR="003B593B" w:rsidRPr="003B593B" w14:paraId="51A943BA" w14:textId="77777777" w:rsidTr="003B593B">
        <w:trPr>
          <w:trHeight w:val="300"/>
          <w:jc w:val="center"/>
        </w:trPr>
        <w:tc>
          <w:tcPr>
            <w:tcW w:w="3336" w:type="dxa"/>
            <w:tcBorders>
              <w:top w:val="nil"/>
              <w:left w:val="single" w:sz="8" w:space="0" w:color="8064A2"/>
              <w:bottom w:val="nil"/>
              <w:right w:val="nil"/>
            </w:tcBorders>
            <w:shd w:val="clear" w:color="auto" w:fill="auto"/>
            <w:noWrap/>
            <w:vAlign w:val="bottom"/>
            <w:hideMark/>
          </w:tcPr>
          <w:p w14:paraId="51A94391" w14:textId="77777777" w:rsidR="003B593B" w:rsidRPr="003B593B" w:rsidRDefault="003B593B" w:rsidP="003B593B">
            <w:pPr>
              <w:spacing w:before="0" w:after="0"/>
              <w:rPr>
                <w:rFonts w:cs="Arial"/>
                <w:b/>
                <w:bCs/>
                <w:sz w:val="20"/>
              </w:rPr>
            </w:pPr>
            <w:r w:rsidRPr="003B593B">
              <w:rPr>
                <w:rFonts w:cs="Arial"/>
                <w:b/>
                <w:bCs/>
                <w:sz w:val="20"/>
              </w:rPr>
              <w:t>Brzdné zpomalení nejtěžšího vlaku</w:t>
            </w:r>
          </w:p>
        </w:tc>
        <w:tc>
          <w:tcPr>
            <w:tcW w:w="292" w:type="dxa"/>
            <w:tcBorders>
              <w:top w:val="nil"/>
              <w:left w:val="nil"/>
              <w:bottom w:val="nil"/>
              <w:right w:val="nil"/>
            </w:tcBorders>
            <w:shd w:val="clear" w:color="auto" w:fill="auto"/>
            <w:noWrap/>
            <w:vAlign w:val="center"/>
            <w:hideMark/>
          </w:tcPr>
          <w:p w14:paraId="51A94392" w14:textId="77777777" w:rsidR="003B593B" w:rsidRPr="003B593B" w:rsidRDefault="003B593B" w:rsidP="003B593B">
            <w:pPr>
              <w:spacing w:before="0" w:after="0"/>
              <w:jc w:val="center"/>
              <w:rPr>
                <w:rFonts w:cs="Arial"/>
                <w:sz w:val="16"/>
                <w:szCs w:val="16"/>
              </w:rPr>
            </w:pPr>
            <w:r w:rsidRPr="003B593B">
              <w:rPr>
                <w:rFonts w:cs="Arial"/>
                <w:sz w:val="16"/>
                <w:szCs w:val="16"/>
              </w:rPr>
              <w:t>0.00</w:t>
            </w:r>
          </w:p>
        </w:tc>
        <w:tc>
          <w:tcPr>
            <w:tcW w:w="408" w:type="dxa"/>
            <w:tcBorders>
              <w:top w:val="nil"/>
              <w:left w:val="nil"/>
              <w:bottom w:val="nil"/>
              <w:right w:val="nil"/>
            </w:tcBorders>
            <w:shd w:val="clear" w:color="auto" w:fill="auto"/>
            <w:noWrap/>
            <w:vAlign w:val="center"/>
            <w:hideMark/>
          </w:tcPr>
          <w:p w14:paraId="51A94393" w14:textId="77777777" w:rsidR="003B593B" w:rsidRPr="003B593B" w:rsidRDefault="003B593B" w:rsidP="003B593B">
            <w:pPr>
              <w:spacing w:before="0" w:after="0"/>
              <w:jc w:val="center"/>
              <w:rPr>
                <w:rFonts w:cs="Arial"/>
                <w:sz w:val="16"/>
                <w:szCs w:val="16"/>
              </w:rPr>
            </w:pPr>
            <w:r w:rsidRPr="003B593B">
              <w:rPr>
                <w:rFonts w:cs="Arial"/>
                <w:sz w:val="16"/>
                <w:szCs w:val="16"/>
              </w:rPr>
              <w:t>0.00</w:t>
            </w:r>
          </w:p>
        </w:tc>
        <w:tc>
          <w:tcPr>
            <w:tcW w:w="408" w:type="dxa"/>
            <w:tcBorders>
              <w:top w:val="nil"/>
              <w:left w:val="nil"/>
              <w:bottom w:val="nil"/>
              <w:right w:val="nil"/>
            </w:tcBorders>
            <w:shd w:val="clear" w:color="auto" w:fill="auto"/>
            <w:noWrap/>
            <w:vAlign w:val="center"/>
            <w:hideMark/>
          </w:tcPr>
          <w:p w14:paraId="51A94394" w14:textId="77777777" w:rsidR="003B593B" w:rsidRPr="003B593B" w:rsidRDefault="003B593B" w:rsidP="003B593B">
            <w:pPr>
              <w:spacing w:before="0" w:after="0"/>
              <w:jc w:val="center"/>
              <w:rPr>
                <w:rFonts w:cs="Arial"/>
                <w:sz w:val="16"/>
                <w:szCs w:val="16"/>
              </w:rPr>
            </w:pPr>
            <w:r w:rsidRPr="003B593B">
              <w:rPr>
                <w:rFonts w:cs="Arial"/>
                <w:sz w:val="16"/>
                <w:szCs w:val="16"/>
              </w:rPr>
              <w:t>0.00</w:t>
            </w:r>
          </w:p>
        </w:tc>
        <w:tc>
          <w:tcPr>
            <w:tcW w:w="408" w:type="dxa"/>
            <w:tcBorders>
              <w:top w:val="nil"/>
              <w:left w:val="nil"/>
              <w:bottom w:val="nil"/>
              <w:right w:val="nil"/>
            </w:tcBorders>
            <w:shd w:val="clear" w:color="auto" w:fill="auto"/>
            <w:noWrap/>
            <w:vAlign w:val="center"/>
            <w:hideMark/>
          </w:tcPr>
          <w:p w14:paraId="51A94395" w14:textId="77777777" w:rsidR="003B593B" w:rsidRPr="003B593B" w:rsidRDefault="003B593B" w:rsidP="003B593B">
            <w:pPr>
              <w:spacing w:before="0" w:after="0"/>
              <w:jc w:val="center"/>
              <w:rPr>
                <w:rFonts w:cs="Arial"/>
                <w:sz w:val="16"/>
                <w:szCs w:val="16"/>
              </w:rPr>
            </w:pPr>
            <w:r w:rsidRPr="003B593B">
              <w:rPr>
                <w:rFonts w:cs="Arial"/>
                <w:sz w:val="16"/>
                <w:szCs w:val="16"/>
              </w:rPr>
              <w:t>0.00</w:t>
            </w:r>
          </w:p>
        </w:tc>
        <w:tc>
          <w:tcPr>
            <w:tcW w:w="408" w:type="dxa"/>
            <w:tcBorders>
              <w:top w:val="nil"/>
              <w:left w:val="nil"/>
              <w:bottom w:val="nil"/>
              <w:right w:val="nil"/>
            </w:tcBorders>
            <w:shd w:val="clear" w:color="auto" w:fill="auto"/>
            <w:noWrap/>
            <w:vAlign w:val="center"/>
            <w:hideMark/>
          </w:tcPr>
          <w:p w14:paraId="51A94396" w14:textId="77777777" w:rsidR="003B593B" w:rsidRPr="003B593B" w:rsidRDefault="003B593B" w:rsidP="003B593B">
            <w:pPr>
              <w:spacing w:before="0" w:after="0"/>
              <w:jc w:val="center"/>
              <w:rPr>
                <w:rFonts w:cs="Arial"/>
                <w:sz w:val="16"/>
                <w:szCs w:val="16"/>
              </w:rPr>
            </w:pPr>
            <w:r w:rsidRPr="003B593B">
              <w:rPr>
                <w:rFonts w:cs="Arial"/>
                <w:sz w:val="16"/>
                <w:szCs w:val="16"/>
              </w:rPr>
              <w:t>0.00</w:t>
            </w:r>
          </w:p>
        </w:tc>
        <w:tc>
          <w:tcPr>
            <w:tcW w:w="408" w:type="dxa"/>
            <w:tcBorders>
              <w:top w:val="nil"/>
              <w:left w:val="nil"/>
              <w:bottom w:val="nil"/>
              <w:right w:val="nil"/>
            </w:tcBorders>
            <w:shd w:val="clear" w:color="auto" w:fill="auto"/>
            <w:noWrap/>
            <w:vAlign w:val="center"/>
            <w:hideMark/>
          </w:tcPr>
          <w:p w14:paraId="51A94397" w14:textId="77777777" w:rsidR="003B593B" w:rsidRPr="003B593B" w:rsidRDefault="003B593B" w:rsidP="003B593B">
            <w:pPr>
              <w:spacing w:before="0" w:after="0"/>
              <w:jc w:val="center"/>
              <w:rPr>
                <w:rFonts w:cs="Arial"/>
                <w:sz w:val="16"/>
                <w:szCs w:val="16"/>
              </w:rPr>
            </w:pPr>
            <w:r w:rsidRPr="003B593B">
              <w:rPr>
                <w:rFonts w:cs="Arial"/>
                <w:sz w:val="16"/>
                <w:szCs w:val="16"/>
              </w:rPr>
              <w:t>0.00</w:t>
            </w:r>
          </w:p>
        </w:tc>
        <w:tc>
          <w:tcPr>
            <w:tcW w:w="408" w:type="dxa"/>
            <w:tcBorders>
              <w:top w:val="nil"/>
              <w:left w:val="nil"/>
              <w:bottom w:val="nil"/>
              <w:right w:val="nil"/>
            </w:tcBorders>
            <w:shd w:val="clear" w:color="auto" w:fill="auto"/>
            <w:noWrap/>
            <w:vAlign w:val="center"/>
            <w:hideMark/>
          </w:tcPr>
          <w:p w14:paraId="51A94398" w14:textId="77777777" w:rsidR="003B593B" w:rsidRPr="003B593B" w:rsidRDefault="003B593B" w:rsidP="003B593B">
            <w:pPr>
              <w:spacing w:before="0" w:after="0"/>
              <w:jc w:val="center"/>
              <w:rPr>
                <w:rFonts w:cs="Arial"/>
                <w:sz w:val="16"/>
                <w:szCs w:val="16"/>
              </w:rPr>
            </w:pPr>
            <w:r w:rsidRPr="003B593B">
              <w:rPr>
                <w:rFonts w:cs="Arial"/>
                <w:sz w:val="16"/>
                <w:szCs w:val="16"/>
              </w:rPr>
              <w:t>0.00</w:t>
            </w:r>
          </w:p>
        </w:tc>
        <w:tc>
          <w:tcPr>
            <w:tcW w:w="408" w:type="dxa"/>
            <w:tcBorders>
              <w:top w:val="nil"/>
              <w:left w:val="nil"/>
              <w:bottom w:val="nil"/>
              <w:right w:val="nil"/>
            </w:tcBorders>
            <w:shd w:val="clear" w:color="auto" w:fill="auto"/>
            <w:noWrap/>
            <w:vAlign w:val="center"/>
            <w:hideMark/>
          </w:tcPr>
          <w:p w14:paraId="51A94399" w14:textId="77777777" w:rsidR="003B593B" w:rsidRPr="003B593B" w:rsidRDefault="003B593B" w:rsidP="003B593B">
            <w:pPr>
              <w:spacing w:before="0" w:after="0"/>
              <w:jc w:val="center"/>
              <w:rPr>
                <w:rFonts w:cs="Arial"/>
                <w:sz w:val="16"/>
                <w:szCs w:val="16"/>
              </w:rPr>
            </w:pPr>
            <w:r w:rsidRPr="003B593B">
              <w:rPr>
                <w:rFonts w:cs="Arial"/>
                <w:sz w:val="16"/>
                <w:szCs w:val="16"/>
              </w:rPr>
              <w:t>0.00</w:t>
            </w:r>
          </w:p>
        </w:tc>
        <w:tc>
          <w:tcPr>
            <w:tcW w:w="408" w:type="dxa"/>
            <w:tcBorders>
              <w:top w:val="nil"/>
              <w:left w:val="nil"/>
              <w:bottom w:val="nil"/>
              <w:right w:val="nil"/>
            </w:tcBorders>
            <w:shd w:val="clear" w:color="auto" w:fill="auto"/>
            <w:noWrap/>
            <w:vAlign w:val="center"/>
            <w:hideMark/>
          </w:tcPr>
          <w:p w14:paraId="51A9439A" w14:textId="77777777" w:rsidR="003B593B" w:rsidRPr="003B593B" w:rsidRDefault="003B593B" w:rsidP="003B593B">
            <w:pPr>
              <w:spacing w:before="0" w:after="0"/>
              <w:jc w:val="center"/>
              <w:rPr>
                <w:rFonts w:cs="Arial"/>
                <w:sz w:val="16"/>
                <w:szCs w:val="16"/>
              </w:rPr>
            </w:pPr>
            <w:r w:rsidRPr="003B593B">
              <w:rPr>
                <w:rFonts w:cs="Arial"/>
                <w:sz w:val="16"/>
                <w:szCs w:val="16"/>
              </w:rPr>
              <w:t>0.00</w:t>
            </w:r>
          </w:p>
        </w:tc>
        <w:tc>
          <w:tcPr>
            <w:tcW w:w="408" w:type="dxa"/>
            <w:tcBorders>
              <w:top w:val="nil"/>
              <w:left w:val="nil"/>
              <w:bottom w:val="nil"/>
              <w:right w:val="nil"/>
            </w:tcBorders>
            <w:shd w:val="clear" w:color="auto" w:fill="auto"/>
            <w:noWrap/>
            <w:vAlign w:val="center"/>
            <w:hideMark/>
          </w:tcPr>
          <w:p w14:paraId="51A9439B" w14:textId="77777777" w:rsidR="003B593B" w:rsidRPr="003B593B" w:rsidRDefault="003B593B" w:rsidP="003B593B">
            <w:pPr>
              <w:spacing w:before="0" w:after="0"/>
              <w:jc w:val="center"/>
              <w:rPr>
                <w:rFonts w:cs="Arial"/>
                <w:sz w:val="16"/>
                <w:szCs w:val="16"/>
              </w:rPr>
            </w:pPr>
            <w:r w:rsidRPr="003B593B">
              <w:rPr>
                <w:rFonts w:cs="Arial"/>
                <w:sz w:val="16"/>
                <w:szCs w:val="16"/>
              </w:rPr>
              <w:t>0.00</w:t>
            </w:r>
          </w:p>
        </w:tc>
        <w:tc>
          <w:tcPr>
            <w:tcW w:w="408" w:type="dxa"/>
            <w:tcBorders>
              <w:top w:val="nil"/>
              <w:left w:val="nil"/>
              <w:bottom w:val="nil"/>
              <w:right w:val="nil"/>
            </w:tcBorders>
            <w:shd w:val="clear" w:color="auto" w:fill="auto"/>
            <w:noWrap/>
            <w:vAlign w:val="center"/>
            <w:hideMark/>
          </w:tcPr>
          <w:p w14:paraId="51A9439C" w14:textId="77777777" w:rsidR="003B593B" w:rsidRPr="003B593B" w:rsidRDefault="003B593B" w:rsidP="003B593B">
            <w:pPr>
              <w:spacing w:before="0" w:after="0"/>
              <w:jc w:val="center"/>
              <w:rPr>
                <w:rFonts w:cs="Arial"/>
                <w:sz w:val="16"/>
                <w:szCs w:val="16"/>
              </w:rPr>
            </w:pPr>
            <w:r w:rsidRPr="003B593B">
              <w:rPr>
                <w:rFonts w:cs="Arial"/>
                <w:sz w:val="16"/>
                <w:szCs w:val="16"/>
              </w:rPr>
              <w:t>0.00</w:t>
            </w:r>
          </w:p>
        </w:tc>
        <w:tc>
          <w:tcPr>
            <w:tcW w:w="408" w:type="dxa"/>
            <w:tcBorders>
              <w:top w:val="nil"/>
              <w:left w:val="nil"/>
              <w:bottom w:val="nil"/>
              <w:right w:val="nil"/>
            </w:tcBorders>
            <w:shd w:val="clear" w:color="auto" w:fill="auto"/>
            <w:noWrap/>
            <w:vAlign w:val="center"/>
            <w:hideMark/>
          </w:tcPr>
          <w:p w14:paraId="51A9439D" w14:textId="77777777" w:rsidR="003B593B" w:rsidRPr="003B593B" w:rsidRDefault="003B593B" w:rsidP="003B593B">
            <w:pPr>
              <w:spacing w:before="0" w:after="0"/>
              <w:jc w:val="center"/>
              <w:rPr>
                <w:rFonts w:cs="Arial"/>
                <w:sz w:val="16"/>
                <w:szCs w:val="16"/>
              </w:rPr>
            </w:pPr>
            <w:r w:rsidRPr="003B593B">
              <w:rPr>
                <w:rFonts w:cs="Arial"/>
                <w:sz w:val="16"/>
                <w:szCs w:val="16"/>
              </w:rPr>
              <w:t>0.00</w:t>
            </w:r>
          </w:p>
        </w:tc>
        <w:tc>
          <w:tcPr>
            <w:tcW w:w="408" w:type="dxa"/>
            <w:tcBorders>
              <w:top w:val="nil"/>
              <w:left w:val="nil"/>
              <w:bottom w:val="nil"/>
              <w:right w:val="nil"/>
            </w:tcBorders>
            <w:shd w:val="clear" w:color="auto" w:fill="auto"/>
            <w:noWrap/>
            <w:vAlign w:val="center"/>
            <w:hideMark/>
          </w:tcPr>
          <w:p w14:paraId="51A9439E" w14:textId="77777777" w:rsidR="003B593B" w:rsidRPr="003B593B" w:rsidRDefault="003B593B" w:rsidP="003B593B">
            <w:pPr>
              <w:spacing w:before="0" w:after="0"/>
              <w:jc w:val="center"/>
              <w:rPr>
                <w:rFonts w:cs="Arial"/>
                <w:sz w:val="16"/>
                <w:szCs w:val="16"/>
              </w:rPr>
            </w:pPr>
            <w:r w:rsidRPr="003B593B">
              <w:rPr>
                <w:rFonts w:cs="Arial"/>
                <w:sz w:val="16"/>
                <w:szCs w:val="16"/>
              </w:rPr>
              <w:t>0.00</w:t>
            </w:r>
          </w:p>
        </w:tc>
        <w:tc>
          <w:tcPr>
            <w:tcW w:w="408" w:type="dxa"/>
            <w:tcBorders>
              <w:top w:val="nil"/>
              <w:left w:val="nil"/>
              <w:bottom w:val="nil"/>
              <w:right w:val="nil"/>
            </w:tcBorders>
            <w:shd w:val="clear" w:color="auto" w:fill="auto"/>
            <w:noWrap/>
            <w:vAlign w:val="center"/>
            <w:hideMark/>
          </w:tcPr>
          <w:p w14:paraId="51A9439F" w14:textId="77777777" w:rsidR="003B593B" w:rsidRPr="003B593B" w:rsidRDefault="003B593B" w:rsidP="003B593B">
            <w:pPr>
              <w:spacing w:before="0" w:after="0"/>
              <w:jc w:val="center"/>
              <w:rPr>
                <w:rFonts w:cs="Arial"/>
                <w:sz w:val="16"/>
                <w:szCs w:val="16"/>
              </w:rPr>
            </w:pPr>
            <w:r w:rsidRPr="003B593B">
              <w:rPr>
                <w:rFonts w:cs="Arial"/>
                <w:sz w:val="16"/>
                <w:szCs w:val="16"/>
              </w:rPr>
              <w:t>0.00</w:t>
            </w:r>
          </w:p>
        </w:tc>
        <w:tc>
          <w:tcPr>
            <w:tcW w:w="408" w:type="dxa"/>
            <w:tcBorders>
              <w:top w:val="nil"/>
              <w:left w:val="nil"/>
              <w:bottom w:val="nil"/>
              <w:right w:val="nil"/>
            </w:tcBorders>
            <w:shd w:val="clear" w:color="auto" w:fill="auto"/>
            <w:noWrap/>
            <w:vAlign w:val="center"/>
            <w:hideMark/>
          </w:tcPr>
          <w:p w14:paraId="51A943A0" w14:textId="77777777" w:rsidR="003B593B" w:rsidRPr="003B593B" w:rsidRDefault="003B593B" w:rsidP="003B593B">
            <w:pPr>
              <w:spacing w:before="0" w:after="0"/>
              <w:jc w:val="center"/>
              <w:rPr>
                <w:rFonts w:cs="Arial"/>
                <w:sz w:val="16"/>
                <w:szCs w:val="16"/>
              </w:rPr>
            </w:pPr>
            <w:r w:rsidRPr="003B593B">
              <w:rPr>
                <w:rFonts w:cs="Arial"/>
                <w:sz w:val="16"/>
                <w:szCs w:val="16"/>
              </w:rPr>
              <w:t>0.00</w:t>
            </w:r>
          </w:p>
        </w:tc>
        <w:tc>
          <w:tcPr>
            <w:tcW w:w="408" w:type="dxa"/>
            <w:tcBorders>
              <w:top w:val="nil"/>
              <w:left w:val="nil"/>
              <w:bottom w:val="nil"/>
              <w:right w:val="nil"/>
            </w:tcBorders>
            <w:shd w:val="clear" w:color="auto" w:fill="auto"/>
            <w:noWrap/>
            <w:vAlign w:val="center"/>
            <w:hideMark/>
          </w:tcPr>
          <w:p w14:paraId="51A943A1" w14:textId="77777777" w:rsidR="003B593B" w:rsidRPr="003B593B" w:rsidRDefault="003B593B" w:rsidP="003B593B">
            <w:pPr>
              <w:spacing w:before="0" w:after="0"/>
              <w:jc w:val="center"/>
              <w:rPr>
                <w:rFonts w:cs="Arial"/>
                <w:sz w:val="16"/>
                <w:szCs w:val="16"/>
              </w:rPr>
            </w:pPr>
            <w:r w:rsidRPr="003B593B">
              <w:rPr>
                <w:rFonts w:cs="Arial"/>
                <w:sz w:val="16"/>
                <w:szCs w:val="16"/>
              </w:rPr>
              <w:t>0.00</w:t>
            </w:r>
          </w:p>
        </w:tc>
        <w:tc>
          <w:tcPr>
            <w:tcW w:w="408" w:type="dxa"/>
            <w:tcBorders>
              <w:top w:val="nil"/>
              <w:left w:val="nil"/>
              <w:bottom w:val="nil"/>
              <w:right w:val="nil"/>
            </w:tcBorders>
            <w:shd w:val="clear" w:color="auto" w:fill="auto"/>
            <w:noWrap/>
            <w:vAlign w:val="center"/>
            <w:hideMark/>
          </w:tcPr>
          <w:p w14:paraId="51A943A2" w14:textId="77777777" w:rsidR="003B593B" w:rsidRPr="003B593B" w:rsidRDefault="003B593B" w:rsidP="003B593B">
            <w:pPr>
              <w:spacing w:before="0" w:after="0"/>
              <w:jc w:val="center"/>
              <w:rPr>
                <w:rFonts w:cs="Arial"/>
                <w:sz w:val="16"/>
                <w:szCs w:val="16"/>
              </w:rPr>
            </w:pPr>
            <w:r w:rsidRPr="003B593B">
              <w:rPr>
                <w:rFonts w:cs="Arial"/>
                <w:sz w:val="16"/>
                <w:szCs w:val="16"/>
              </w:rPr>
              <w:t>0.00</w:t>
            </w:r>
          </w:p>
        </w:tc>
        <w:tc>
          <w:tcPr>
            <w:tcW w:w="408" w:type="dxa"/>
            <w:tcBorders>
              <w:top w:val="nil"/>
              <w:left w:val="nil"/>
              <w:bottom w:val="nil"/>
              <w:right w:val="nil"/>
            </w:tcBorders>
            <w:shd w:val="clear" w:color="auto" w:fill="auto"/>
            <w:noWrap/>
            <w:vAlign w:val="center"/>
            <w:hideMark/>
          </w:tcPr>
          <w:p w14:paraId="51A943A3" w14:textId="77777777" w:rsidR="003B593B" w:rsidRPr="003B593B" w:rsidRDefault="003B593B" w:rsidP="003B593B">
            <w:pPr>
              <w:spacing w:before="0" w:after="0"/>
              <w:jc w:val="center"/>
              <w:rPr>
                <w:rFonts w:cs="Arial"/>
                <w:sz w:val="16"/>
                <w:szCs w:val="16"/>
              </w:rPr>
            </w:pPr>
            <w:r w:rsidRPr="003B593B">
              <w:rPr>
                <w:rFonts w:cs="Arial"/>
                <w:sz w:val="16"/>
                <w:szCs w:val="16"/>
              </w:rPr>
              <w:t>0.00</w:t>
            </w:r>
          </w:p>
        </w:tc>
        <w:tc>
          <w:tcPr>
            <w:tcW w:w="408" w:type="dxa"/>
            <w:tcBorders>
              <w:top w:val="nil"/>
              <w:left w:val="nil"/>
              <w:bottom w:val="nil"/>
              <w:right w:val="nil"/>
            </w:tcBorders>
            <w:shd w:val="clear" w:color="auto" w:fill="auto"/>
            <w:noWrap/>
            <w:vAlign w:val="center"/>
            <w:hideMark/>
          </w:tcPr>
          <w:p w14:paraId="51A943A4" w14:textId="77777777" w:rsidR="003B593B" w:rsidRPr="003B593B" w:rsidRDefault="003B593B" w:rsidP="003B593B">
            <w:pPr>
              <w:spacing w:before="0" w:after="0"/>
              <w:jc w:val="center"/>
              <w:rPr>
                <w:rFonts w:cs="Arial"/>
                <w:sz w:val="16"/>
                <w:szCs w:val="16"/>
              </w:rPr>
            </w:pPr>
            <w:r w:rsidRPr="003B593B">
              <w:rPr>
                <w:rFonts w:cs="Arial"/>
                <w:sz w:val="16"/>
                <w:szCs w:val="16"/>
              </w:rPr>
              <w:t>0.00</w:t>
            </w:r>
          </w:p>
        </w:tc>
        <w:tc>
          <w:tcPr>
            <w:tcW w:w="408" w:type="dxa"/>
            <w:tcBorders>
              <w:top w:val="nil"/>
              <w:left w:val="nil"/>
              <w:bottom w:val="nil"/>
              <w:right w:val="nil"/>
            </w:tcBorders>
            <w:shd w:val="clear" w:color="auto" w:fill="auto"/>
            <w:noWrap/>
            <w:vAlign w:val="center"/>
            <w:hideMark/>
          </w:tcPr>
          <w:p w14:paraId="51A943A5" w14:textId="77777777" w:rsidR="003B593B" w:rsidRPr="003B593B" w:rsidRDefault="003B593B" w:rsidP="003B593B">
            <w:pPr>
              <w:spacing w:before="0" w:after="0"/>
              <w:jc w:val="center"/>
              <w:rPr>
                <w:rFonts w:cs="Arial"/>
                <w:sz w:val="16"/>
                <w:szCs w:val="16"/>
              </w:rPr>
            </w:pPr>
            <w:r w:rsidRPr="003B593B">
              <w:rPr>
                <w:rFonts w:cs="Arial"/>
                <w:sz w:val="16"/>
                <w:szCs w:val="16"/>
              </w:rPr>
              <w:t>0.00</w:t>
            </w:r>
          </w:p>
        </w:tc>
        <w:tc>
          <w:tcPr>
            <w:tcW w:w="408" w:type="dxa"/>
            <w:tcBorders>
              <w:top w:val="nil"/>
              <w:left w:val="nil"/>
              <w:bottom w:val="nil"/>
              <w:right w:val="nil"/>
            </w:tcBorders>
            <w:shd w:val="clear" w:color="auto" w:fill="auto"/>
            <w:noWrap/>
            <w:vAlign w:val="center"/>
            <w:hideMark/>
          </w:tcPr>
          <w:p w14:paraId="51A943A6" w14:textId="77777777" w:rsidR="003B593B" w:rsidRPr="003B593B" w:rsidRDefault="003B593B" w:rsidP="003B593B">
            <w:pPr>
              <w:spacing w:before="0" w:after="0"/>
              <w:jc w:val="center"/>
              <w:rPr>
                <w:rFonts w:cs="Arial"/>
                <w:sz w:val="16"/>
                <w:szCs w:val="16"/>
              </w:rPr>
            </w:pPr>
            <w:r w:rsidRPr="003B593B">
              <w:rPr>
                <w:rFonts w:cs="Arial"/>
                <w:sz w:val="16"/>
                <w:szCs w:val="16"/>
              </w:rPr>
              <w:t>0.00</w:t>
            </w:r>
          </w:p>
        </w:tc>
        <w:tc>
          <w:tcPr>
            <w:tcW w:w="408" w:type="dxa"/>
            <w:tcBorders>
              <w:top w:val="nil"/>
              <w:left w:val="nil"/>
              <w:bottom w:val="nil"/>
              <w:right w:val="nil"/>
            </w:tcBorders>
            <w:shd w:val="clear" w:color="auto" w:fill="auto"/>
            <w:noWrap/>
            <w:vAlign w:val="center"/>
            <w:hideMark/>
          </w:tcPr>
          <w:p w14:paraId="51A943A7" w14:textId="77777777" w:rsidR="003B593B" w:rsidRPr="003B593B" w:rsidRDefault="003B593B" w:rsidP="003B593B">
            <w:pPr>
              <w:spacing w:before="0" w:after="0"/>
              <w:jc w:val="center"/>
              <w:rPr>
                <w:rFonts w:cs="Arial"/>
                <w:sz w:val="16"/>
                <w:szCs w:val="16"/>
              </w:rPr>
            </w:pPr>
            <w:r w:rsidRPr="003B593B">
              <w:rPr>
                <w:rFonts w:cs="Arial"/>
                <w:sz w:val="16"/>
                <w:szCs w:val="16"/>
              </w:rPr>
              <w:t>0.00</w:t>
            </w:r>
          </w:p>
        </w:tc>
        <w:tc>
          <w:tcPr>
            <w:tcW w:w="408" w:type="dxa"/>
            <w:tcBorders>
              <w:top w:val="nil"/>
              <w:left w:val="nil"/>
              <w:bottom w:val="nil"/>
              <w:right w:val="nil"/>
            </w:tcBorders>
            <w:shd w:val="clear" w:color="auto" w:fill="auto"/>
            <w:noWrap/>
            <w:vAlign w:val="center"/>
            <w:hideMark/>
          </w:tcPr>
          <w:p w14:paraId="51A943A8" w14:textId="77777777" w:rsidR="003B593B" w:rsidRPr="003B593B" w:rsidRDefault="003B593B" w:rsidP="003B593B">
            <w:pPr>
              <w:spacing w:before="0" w:after="0"/>
              <w:jc w:val="center"/>
              <w:rPr>
                <w:rFonts w:cs="Arial"/>
                <w:sz w:val="16"/>
                <w:szCs w:val="16"/>
              </w:rPr>
            </w:pPr>
            <w:r w:rsidRPr="003B593B">
              <w:rPr>
                <w:rFonts w:cs="Arial"/>
                <w:sz w:val="16"/>
                <w:szCs w:val="16"/>
              </w:rPr>
              <w:t>0.00</w:t>
            </w:r>
          </w:p>
        </w:tc>
        <w:tc>
          <w:tcPr>
            <w:tcW w:w="408" w:type="dxa"/>
            <w:tcBorders>
              <w:top w:val="nil"/>
              <w:left w:val="nil"/>
              <w:bottom w:val="nil"/>
              <w:right w:val="nil"/>
            </w:tcBorders>
            <w:shd w:val="clear" w:color="auto" w:fill="auto"/>
            <w:noWrap/>
            <w:vAlign w:val="center"/>
            <w:hideMark/>
          </w:tcPr>
          <w:p w14:paraId="51A943A9" w14:textId="77777777" w:rsidR="003B593B" w:rsidRPr="003B593B" w:rsidRDefault="003B593B" w:rsidP="003B593B">
            <w:pPr>
              <w:spacing w:before="0" w:after="0"/>
              <w:jc w:val="center"/>
              <w:rPr>
                <w:rFonts w:cs="Arial"/>
                <w:sz w:val="16"/>
                <w:szCs w:val="16"/>
              </w:rPr>
            </w:pPr>
            <w:r w:rsidRPr="003B593B">
              <w:rPr>
                <w:rFonts w:cs="Arial"/>
                <w:sz w:val="16"/>
                <w:szCs w:val="16"/>
              </w:rPr>
              <w:t>0.00</w:t>
            </w:r>
          </w:p>
        </w:tc>
        <w:tc>
          <w:tcPr>
            <w:tcW w:w="408" w:type="dxa"/>
            <w:tcBorders>
              <w:top w:val="nil"/>
              <w:left w:val="nil"/>
              <w:bottom w:val="nil"/>
              <w:right w:val="nil"/>
            </w:tcBorders>
            <w:shd w:val="clear" w:color="auto" w:fill="auto"/>
            <w:noWrap/>
            <w:vAlign w:val="center"/>
            <w:hideMark/>
          </w:tcPr>
          <w:p w14:paraId="51A943AA" w14:textId="77777777" w:rsidR="003B593B" w:rsidRPr="003B593B" w:rsidRDefault="003B593B" w:rsidP="003B593B">
            <w:pPr>
              <w:spacing w:before="0" w:after="0"/>
              <w:jc w:val="center"/>
              <w:rPr>
                <w:rFonts w:cs="Arial"/>
                <w:sz w:val="16"/>
                <w:szCs w:val="16"/>
              </w:rPr>
            </w:pPr>
            <w:r w:rsidRPr="003B593B">
              <w:rPr>
                <w:rFonts w:cs="Arial"/>
                <w:sz w:val="16"/>
                <w:szCs w:val="16"/>
              </w:rPr>
              <w:t>0.00</w:t>
            </w:r>
          </w:p>
        </w:tc>
        <w:tc>
          <w:tcPr>
            <w:tcW w:w="408" w:type="dxa"/>
            <w:tcBorders>
              <w:top w:val="nil"/>
              <w:left w:val="nil"/>
              <w:bottom w:val="nil"/>
              <w:right w:val="nil"/>
            </w:tcBorders>
            <w:shd w:val="clear" w:color="auto" w:fill="auto"/>
            <w:noWrap/>
            <w:vAlign w:val="center"/>
            <w:hideMark/>
          </w:tcPr>
          <w:p w14:paraId="51A943AB" w14:textId="77777777" w:rsidR="003B593B" w:rsidRPr="003B593B" w:rsidRDefault="003B593B" w:rsidP="003B593B">
            <w:pPr>
              <w:spacing w:before="0" w:after="0"/>
              <w:jc w:val="center"/>
              <w:rPr>
                <w:rFonts w:cs="Arial"/>
                <w:sz w:val="16"/>
                <w:szCs w:val="16"/>
              </w:rPr>
            </w:pPr>
            <w:r w:rsidRPr="003B593B">
              <w:rPr>
                <w:rFonts w:cs="Arial"/>
                <w:sz w:val="16"/>
                <w:szCs w:val="16"/>
              </w:rPr>
              <w:t>0.00</w:t>
            </w:r>
          </w:p>
        </w:tc>
        <w:tc>
          <w:tcPr>
            <w:tcW w:w="408" w:type="dxa"/>
            <w:tcBorders>
              <w:top w:val="nil"/>
              <w:left w:val="nil"/>
              <w:bottom w:val="nil"/>
              <w:right w:val="nil"/>
            </w:tcBorders>
            <w:shd w:val="clear" w:color="auto" w:fill="auto"/>
            <w:noWrap/>
            <w:vAlign w:val="center"/>
            <w:hideMark/>
          </w:tcPr>
          <w:p w14:paraId="51A943AC" w14:textId="77777777" w:rsidR="003B593B" w:rsidRPr="003B593B" w:rsidRDefault="003B593B" w:rsidP="003B593B">
            <w:pPr>
              <w:spacing w:before="0" w:after="0"/>
              <w:jc w:val="center"/>
              <w:rPr>
                <w:rFonts w:cs="Arial"/>
                <w:sz w:val="16"/>
                <w:szCs w:val="16"/>
              </w:rPr>
            </w:pPr>
            <w:r w:rsidRPr="003B593B">
              <w:rPr>
                <w:rFonts w:cs="Arial"/>
                <w:sz w:val="16"/>
                <w:szCs w:val="16"/>
              </w:rPr>
              <w:t>0.00</w:t>
            </w:r>
          </w:p>
        </w:tc>
        <w:tc>
          <w:tcPr>
            <w:tcW w:w="1606" w:type="dxa"/>
            <w:tcBorders>
              <w:top w:val="nil"/>
              <w:left w:val="nil"/>
              <w:bottom w:val="nil"/>
              <w:right w:val="nil"/>
            </w:tcBorders>
            <w:shd w:val="clear" w:color="auto" w:fill="auto"/>
            <w:noWrap/>
            <w:vAlign w:val="center"/>
            <w:hideMark/>
          </w:tcPr>
          <w:p w14:paraId="51A943AD" w14:textId="77777777" w:rsidR="003B593B" w:rsidRPr="003B593B" w:rsidRDefault="003B593B" w:rsidP="003B593B">
            <w:pPr>
              <w:spacing w:before="0" w:after="0"/>
              <w:jc w:val="center"/>
              <w:rPr>
                <w:rFonts w:cs="Arial"/>
                <w:sz w:val="16"/>
                <w:szCs w:val="16"/>
              </w:rPr>
            </w:pPr>
            <w:r w:rsidRPr="003B593B">
              <w:rPr>
                <w:rFonts w:cs="Arial"/>
                <w:sz w:val="16"/>
                <w:szCs w:val="16"/>
              </w:rPr>
              <w:t>0.00</w:t>
            </w:r>
          </w:p>
        </w:tc>
        <w:tc>
          <w:tcPr>
            <w:tcW w:w="408" w:type="dxa"/>
            <w:tcBorders>
              <w:top w:val="nil"/>
              <w:left w:val="nil"/>
              <w:bottom w:val="nil"/>
              <w:right w:val="nil"/>
            </w:tcBorders>
            <w:shd w:val="clear" w:color="auto" w:fill="auto"/>
            <w:noWrap/>
            <w:vAlign w:val="center"/>
            <w:hideMark/>
          </w:tcPr>
          <w:p w14:paraId="51A943AE" w14:textId="77777777" w:rsidR="003B593B" w:rsidRPr="003B593B" w:rsidRDefault="003B593B" w:rsidP="003B593B">
            <w:pPr>
              <w:spacing w:before="0" w:after="0"/>
              <w:jc w:val="center"/>
              <w:rPr>
                <w:rFonts w:cs="Arial"/>
                <w:sz w:val="16"/>
                <w:szCs w:val="16"/>
              </w:rPr>
            </w:pPr>
            <w:r w:rsidRPr="003B593B">
              <w:rPr>
                <w:rFonts w:cs="Arial"/>
                <w:sz w:val="16"/>
                <w:szCs w:val="16"/>
              </w:rPr>
              <w:t>0.00</w:t>
            </w:r>
          </w:p>
        </w:tc>
        <w:tc>
          <w:tcPr>
            <w:tcW w:w="408" w:type="dxa"/>
            <w:tcBorders>
              <w:top w:val="nil"/>
              <w:left w:val="nil"/>
              <w:bottom w:val="nil"/>
              <w:right w:val="nil"/>
            </w:tcBorders>
            <w:shd w:val="clear" w:color="auto" w:fill="auto"/>
            <w:noWrap/>
            <w:vAlign w:val="center"/>
            <w:hideMark/>
          </w:tcPr>
          <w:p w14:paraId="51A943AF" w14:textId="77777777" w:rsidR="003B593B" w:rsidRPr="003B593B" w:rsidRDefault="003B593B" w:rsidP="003B593B">
            <w:pPr>
              <w:spacing w:before="0" w:after="0"/>
              <w:jc w:val="center"/>
              <w:rPr>
                <w:rFonts w:cs="Arial"/>
                <w:sz w:val="16"/>
                <w:szCs w:val="16"/>
              </w:rPr>
            </w:pPr>
            <w:r w:rsidRPr="003B593B">
              <w:rPr>
                <w:rFonts w:cs="Arial"/>
                <w:sz w:val="16"/>
                <w:szCs w:val="16"/>
              </w:rPr>
              <w:t>0.00</w:t>
            </w:r>
          </w:p>
        </w:tc>
        <w:tc>
          <w:tcPr>
            <w:tcW w:w="408" w:type="dxa"/>
            <w:tcBorders>
              <w:top w:val="nil"/>
              <w:left w:val="nil"/>
              <w:bottom w:val="nil"/>
              <w:right w:val="nil"/>
            </w:tcBorders>
            <w:shd w:val="clear" w:color="auto" w:fill="auto"/>
            <w:noWrap/>
            <w:vAlign w:val="center"/>
            <w:hideMark/>
          </w:tcPr>
          <w:p w14:paraId="51A943B0" w14:textId="77777777" w:rsidR="003B593B" w:rsidRPr="003B593B" w:rsidRDefault="003B593B" w:rsidP="003B593B">
            <w:pPr>
              <w:spacing w:before="0" w:after="0"/>
              <w:jc w:val="center"/>
              <w:rPr>
                <w:rFonts w:cs="Arial"/>
                <w:sz w:val="16"/>
                <w:szCs w:val="16"/>
              </w:rPr>
            </w:pPr>
            <w:r w:rsidRPr="003B593B">
              <w:rPr>
                <w:rFonts w:cs="Arial"/>
                <w:sz w:val="16"/>
                <w:szCs w:val="16"/>
              </w:rPr>
              <w:t>0.00</w:t>
            </w:r>
          </w:p>
        </w:tc>
        <w:tc>
          <w:tcPr>
            <w:tcW w:w="408" w:type="dxa"/>
            <w:tcBorders>
              <w:top w:val="nil"/>
              <w:left w:val="nil"/>
              <w:bottom w:val="nil"/>
              <w:right w:val="nil"/>
            </w:tcBorders>
            <w:shd w:val="clear" w:color="auto" w:fill="auto"/>
            <w:noWrap/>
            <w:vAlign w:val="center"/>
            <w:hideMark/>
          </w:tcPr>
          <w:p w14:paraId="51A943B1" w14:textId="77777777" w:rsidR="003B593B" w:rsidRPr="003B593B" w:rsidRDefault="003B593B" w:rsidP="003B593B">
            <w:pPr>
              <w:spacing w:before="0" w:after="0"/>
              <w:jc w:val="center"/>
              <w:rPr>
                <w:rFonts w:cs="Arial"/>
                <w:sz w:val="16"/>
                <w:szCs w:val="16"/>
              </w:rPr>
            </w:pPr>
            <w:r w:rsidRPr="003B593B">
              <w:rPr>
                <w:rFonts w:cs="Arial"/>
                <w:sz w:val="16"/>
                <w:szCs w:val="16"/>
              </w:rPr>
              <w:t>0.00</w:t>
            </w:r>
          </w:p>
        </w:tc>
        <w:tc>
          <w:tcPr>
            <w:tcW w:w="408" w:type="dxa"/>
            <w:tcBorders>
              <w:top w:val="nil"/>
              <w:left w:val="nil"/>
              <w:bottom w:val="nil"/>
              <w:right w:val="nil"/>
            </w:tcBorders>
            <w:shd w:val="clear" w:color="auto" w:fill="auto"/>
            <w:noWrap/>
            <w:vAlign w:val="center"/>
            <w:hideMark/>
          </w:tcPr>
          <w:p w14:paraId="51A943B2" w14:textId="77777777" w:rsidR="003B593B" w:rsidRPr="003B593B" w:rsidRDefault="003B593B" w:rsidP="003B593B">
            <w:pPr>
              <w:spacing w:before="0" w:after="0"/>
              <w:jc w:val="center"/>
              <w:rPr>
                <w:rFonts w:cs="Arial"/>
                <w:sz w:val="16"/>
                <w:szCs w:val="16"/>
              </w:rPr>
            </w:pPr>
            <w:r w:rsidRPr="003B593B">
              <w:rPr>
                <w:rFonts w:cs="Arial"/>
                <w:sz w:val="16"/>
                <w:szCs w:val="16"/>
              </w:rPr>
              <w:t>0.00</w:t>
            </w:r>
          </w:p>
        </w:tc>
        <w:tc>
          <w:tcPr>
            <w:tcW w:w="408" w:type="dxa"/>
            <w:tcBorders>
              <w:top w:val="nil"/>
              <w:left w:val="nil"/>
              <w:bottom w:val="nil"/>
              <w:right w:val="nil"/>
            </w:tcBorders>
            <w:shd w:val="clear" w:color="auto" w:fill="auto"/>
            <w:noWrap/>
            <w:vAlign w:val="center"/>
            <w:hideMark/>
          </w:tcPr>
          <w:p w14:paraId="51A943B3" w14:textId="77777777" w:rsidR="003B593B" w:rsidRPr="003B593B" w:rsidRDefault="003B593B" w:rsidP="003B593B">
            <w:pPr>
              <w:spacing w:before="0" w:after="0"/>
              <w:jc w:val="center"/>
              <w:rPr>
                <w:rFonts w:cs="Arial"/>
                <w:sz w:val="16"/>
                <w:szCs w:val="16"/>
              </w:rPr>
            </w:pPr>
            <w:r w:rsidRPr="003B593B">
              <w:rPr>
                <w:rFonts w:cs="Arial"/>
                <w:sz w:val="16"/>
                <w:szCs w:val="16"/>
              </w:rPr>
              <w:t>0.00</w:t>
            </w:r>
          </w:p>
        </w:tc>
        <w:tc>
          <w:tcPr>
            <w:tcW w:w="408" w:type="dxa"/>
            <w:tcBorders>
              <w:top w:val="nil"/>
              <w:left w:val="nil"/>
              <w:bottom w:val="nil"/>
              <w:right w:val="nil"/>
            </w:tcBorders>
            <w:shd w:val="clear" w:color="auto" w:fill="auto"/>
            <w:noWrap/>
            <w:vAlign w:val="center"/>
            <w:hideMark/>
          </w:tcPr>
          <w:p w14:paraId="51A943B4" w14:textId="77777777" w:rsidR="003B593B" w:rsidRPr="003B593B" w:rsidRDefault="003B593B" w:rsidP="003B593B">
            <w:pPr>
              <w:spacing w:before="0" w:after="0"/>
              <w:jc w:val="center"/>
              <w:rPr>
                <w:rFonts w:cs="Arial"/>
                <w:sz w:val="16"/>
                <w:szCs w:val="16"/>
              </w:rPr>
            </w:pPr>
            <w:r w:rsidRPr="003B593B">
              <w:rPr>
                <w:rFonts w:cs="Arial"/>
                <w:sz w:val="16"/>
                <w:szCs w:val="16"/>
              </w:rPr>
              <w:t>0.00</w:t>
            </w:r>
          </w:p>
        </w:tc>
        <w:tc>
          <w:tcPr>
            <w:tcW w:w="408" w:type="dxa"/>
            <w:tcBorders>
              <w:top w:val="nil"/>
              <w:left w:val="nil"/>
              <w:bottom w:val="nil"/>
              <w:right w:val="nil"/>
            </w:tcBorders>
            <w:shd w:val="clear" w:color="auto" w:fill="auto"/>
            <w:noWrap/>
            <w:vAlign w:val="center"/>
            <w:hideMark/>
          </w:tcPr>
          <w:p w14:paraId="51A943B5" w14:textId="77777777" w:rsidR="003B593B" w:rsidRPr="003B593B" w:rsidRDefault="003B593B" w:rsidP="003B593B">
            <w:pPr>
              <w:spacing w:before="0" w:after="0"/>
              <w:jc w:val="center"/>
              <w:rPr>
                <w:rFonts w:cs="Arial"/>
                <w:sz w:val="16"/>
                <w:szCs w:val="16"/>
              </w:rPr>
            </w:pPr>
            <w:r w:rsidRPr="003B593B">
              <w:rPr>
                <w:rFonts w:cs="Arial"/>
                <w:sz w:val="16"/>
                <w:szCs w:val="16"/>
              </w:rPr>
              <w:t>0.00</w:t>
            </w:r>
          </w:p>
        </w:tc>
        <w:tc>
          <w:tcPr>
            <w:tcW w:w="408" w:type="dxa"/>
            <w:tcBorders>
              <w:top w:val="nil"/>
              <w:left w:val="nil"/>
              <w:bottom w:val="nil"/>
              <w:right w:val="nil"/>
            </w:tcBorders>
            <w:shd w:val="clear" w:color="auto" w:fill="auto"/>
            <w:noWrap/>
            <w:vAlign w:val="center"/>
            <w:hideMark/>
          </w:tcPr>
          <w:p w14:paraId="51A943B6" w14:textId="77777777" w:rsidR="003B593B" w:rsidRPr="003B593B" w:rsidRDefault="003B593B" w:rsidP="003B593B">
            <w:pPr>
              <w:spacing w:before="0" w:after="0"/>
              <w:jc w:val="center"/>
              <w:rPr>
                <w:rFonts w:cs="Arial"/>
                <w:sz w:val="16"/>
                <w:szCs w:val="16"/>
              </w:rPr>
            </w:pPr>
            <w:r w:rsidRPr="003B593B">
              <w:rPr>
                <w:rFonts w:cs="Arial"/>
                <w:sz w:val="16"/>
                <w:szCs w:val="16"/>
              </w:rPr>
              <w:t>0.00</w:t>
            </w:r>
          </w:p>
        </w:tc>
        <w:tc>
          <w:tcPr>
            <w:tcW w:w="408" w:type="dxa"/>
            <w:tcBorders>
              <w:top w:val="nil"/>
              <w:left w:val="nil"/>
              <w:bottom w:val="nil"/>
              <w:right w:val="nil"/>
            </w:tcBorders>
            <w:shd w:val="clear" w:color="auto" w:fill="auto"/>
            <w:noWrap/>
            <w:vAlign w:val="center"/>
            <w:hideMark/>
          </w:tcPr>
          <w:p w14:paraId="51A943B7" w14:textId="77777777" w:rsidR="003B593B" w:rsidRPr="003B593B" w:rsidRDefault="003B593B" w:rsidP="003B593B">
            <w:pPr>
              <w:spacing w:before="0" w:after="0"/>
              <w:jc w:val="center"/>
              <w:rPr>
                <w:rFonts w:cs="Arial"/>
                <w:sz w:val="16"/>
                <w:szCs w:val="16"/>
              </w:rPr>
            </w:pPr>
            <w:r w:rsidRPr="003B593B">
              <w:rPr>
                <w:rFonts w:cs="Arial"/>
                <w:sz w:val="16"/>
                <w:szCs w:val="16"/>
              </w:rPr>
              <w:t>0.00</w:t>
            </w:r>
          </w:p>
        </w:tc>
        <w:tc>
          <w:tcPr>
            <w:tcW w:w="1383" w:type="dxa"/>
            <w:tcBorders>
              <w:top w:val="nil"/>
              <w:left w:val="nil"/>
              <w:bottom w:val="nil"/>
              <w:right w:val="nil"/>
            </w:tcBorders>
            <w:shd w:val="clear" w:color="auto" w:fill="auto"/>
            <w:noWrap/>
            <w:vAlign w:val="center"/>
            <w:hideMark/>
          </w:tcPr>
          <w:p w14:paraId="51A943B8" w14:textId="77777777" w:rsidR="003B593B" w:rsidRPr="003B593B" w:rsidRDefault="003B593B" w:rsidP="003B593B">
            <w:pPr>
              <w:spacing w:before="0" w:after="0"/>
              <w:jc w:val="center"/>
              <w:rPr>
                <w:rFonts w:cs="Arial"/>
                <w:sz w:val="16"/>
                <w:szCs w:val="16"/>
              </w:rPr>
            </w:pPr>
            <w:r w:rsidRPr="003B593B">
              <w:rPr>
                <w:rFonts w:cs="Arial"/>
                <w:sz w:val="16"/>
                <w:szCs w:val="16"/>
              </w:rPr>
              <w:t>0.00</w:t>
            </w:r>
          </w:p>
        </w:tc>
        <w:tc>
          <w:tcPr>
            <w:tcW w:w="408" w:type="dxa"/>
            <w:tcBorders>
              <w:top w:val="nil"/>
              <w:left w:val="nil"/>
              <w:bottom w:val="nil"/>
              <w:right w:val="single" w:sz="8" w:space="0" w:color="8064A2"/>
            </w:tcBorders>
            <w:shd w:val="clear" w:color="auto" w:fill="auto"/>
            <w:noWrap/>
            <w:vAlign w:val="center"/>
            <w:hideMark/>
          </w:tcPr>
          <w:p w14:paraId="51A943B9" w14:textId="77777777" w:rsidR="003B593B" w:rsidRPr="003B593B" w:rsidRDefault="003B593B" w:rsidP="003B593B">
            <w:pPr>
              <w:spacing w:before="0" w:after="0"/>
              <w:jc w:val="center"/>
              <w:rPr>
                <w:rFonts w:cs="Arial"/>
                <w:sz w:val="16"/>
                <w:szCs w:val="16"/>
              </w:rPr>
            </w:pPr>
            <w:r w:rsidRPr="003B593B">
              <w:rPr>
                <w:rFonts w:cs="Arial"/>
                <w:sz w:val="16"/>
                <w:szCs w:val="16"/>
              </w:rPr>
              <w:t>0.00</w:t>
            </w:r>
          </w:p>
        </w:tc>
      </w:tr>
      <w:tr w:rsidR="003B593B" w:rsidRPr="003B593B" w14:paraId="51A943E4" w14:textId="77777777" w:rsidTr="003B593B">
        <w:trPr>
          <w:trHeight w:val="255"/>
          <w:jc w:val="center"/>
        </w:trPr>
        <w:tc>
          <w:tcPr>
            <w:tcW w:w="3336" w:type="dxa"/>
            <w:tcBorders>
              <w:top w:val="nil"/>
              <w:left w:val="single" w:sz="8" w:space="0" w:color="8064A2"/>
              <w:bottom w:val="nil"/>
              <w:right w:val="nil"/>
            </w:tcBorders>
            <w:shd w:val="clear" w:color="auto" w:fill="auto"/>
            <w:noWrap/>
            <w:vAlign w:val="bottom"/>
            <w:hideMark/>
          </w:tcPr>
          <w:p w14:paraId="51A943BB" w14:textId="77777777" w:rsidR="003B593B" w:rsidRPr="003B593B" w:rsidRDefault="003B593B" w:rsidP="003B593B">
            <w:pPr>
              <w:spacing w:before="0" w:after="0"/>
              <w:rPr>
                <w:rFonts w:cs="Arial"/>
                <w:b/>
                <w:bCs/>
                <w:sz w:val="20"/>
              </w:rPr>
            </w:pPr>
            <w:r w:rsidRPr="003B593B">
              <w:rPr>
                <w:rFonts w:cs="Arial"/>
                <w:b/>
                <w:bCs/>
                <w:sz w:val="20"/>
              </w:rPr>
              <w:t>Kinetická energie nejtěžšího vlaku</w:t>
            </w:r>
          </w:p>
        </w:tc>
        <w:tc>
          <w:tcPr>
            <w:tcW w:w="292" w:type="dxa"/>
            <w:tcBorders>
              <w:top w:val="nil"/>
              <w:left w:val="nil"/>
              <w:bottom w:val="nil"/>
              <w:right w:val="nil"/>
            </w:tcBorders>
            <w:shd w:val="clear" w:color="auto" w:fill="auto"/>
            <w:noWrap/>
            <w:vAlign w:val="center"/>
            <w:hideMark/>
          </w:tcPr>
          <w:p w14:paraId="51A943BC" w14:textId="77777777" w:rsidR="003B593B" w:rsidRPr="003B593B" w:rsidRDefault="003B593B" w:rsidP="003B593B">
            <w:pPr>
              <w:spacing w:before="0" w:after="0"/>
              <w:jc w:val="center"/>
              <w:rPr>
                <w:rFonts w:cs="Arial"/>
                <w:sz w:val="12"/>
                <w:szCs w:val="12"/>
              </w:rPr>
            </w:pPr>
            <w:r w:rsidRPr="003B593B">
              <w:rPr>
                <w:rFonts w:cs="Arial"/>
                <w:sz w:val="12"/>
                <w:szCs w:val="12"/>
              </w:rPr>
              <w:t>1401</w:t>
            </w:r>
          </w:p>
        </w:tc>
        <w:tc>
          <w:tcPr>
            <w:tcW w:w="408" w:type="dxa"/>
            <w:tcBorders>
              <w:top w:val="nil"/>
              <w:left w:val="nil"/>
              <w:bottom w:val="nil"/>
              <w:right w:val="nil"/>
            </w:tcBorders>
            <w:shd w:val="clear" w:color="auto" w:fill="auto"/>
            <w:noWrap/>
            <w:vAlign w:val="center"/>
            <w:hideMark/>
          </w:tcPr>
          <w:p w14:paraId="51A943BD" w14:textId="77777777" w:rsidR="003B593B" w:rsidRPr="003B593B" w:rsidRDefault="003B593B" w:rsidP="003B593B">
            <w:pPr>
              <w:spacing w:before="0" w:after="0"/>
              <w:jc w:val="center"/>
              <w:rPr>
                <w:rFonts w:cs="Arial"/>
                <w:sz w:val="12"/>
                <w:szCs w:val="12"/>
              </w:rPr>
            </w:pPr>
            <w:r w:rsidRPr="003B593B">
              <w:rPr>
                <w:rFonts w:cs="Arial"/>
                <w:sz w:val="12"/>
                <w:szCs w:val="12"/>
              </w:rPr>
              <w:t>1401</w:t>
            </w:r>
          </w:p>
        </w:tc>
        <w:tc>
          <w:tcPr>
            <w:tcW w:w="408" w:type="dxa"/>
            <w:tcBorders>
              <w:top w:val="nil"/>
              <w:left w:val="nil"/>
              <w:bottom w:val="nil"/>
              <w:right w:val="nil"/>
            </w:tcBorders>
            <w:shd w:val="clear" w:color="auto" w:fill="auto"/>
            <w:noWrap/>
            <w:vAlign w:val="center"/>
            <w:hideMark/>
          </w:tcPr>
          <w:p w14:paraId="51A943BE" w14:textId="77777777" w:rsidR="003B593B" w:rsidRPr="003B593B" w:rsidRDefault="003B593B" w:rsidP="003B593B">
            <w:pPr>
              <w:spacing w:before="0" w:after="0"/>
              <w:jc w:val="center"/>
              <w:rPr>
                <w:rFonts w:cs="Arial"/>
                <w:sz w:val="12"/>
                <w:szCs w:val="12"/>
              </w:rPr>
            </w:pPr>
            <w:r w:rsidRPr="003B593B">
              <w:rPr>
                <w:rFonts w:cs="Arial"/>
                <w:sz w:val="12"/>
                <w:szCs w:val="12"/>
              </w:rPr>
              <w:t>1401</w:t>
            </w:r>
          </w:p>
        </w:tc>
        <w:tc>
          <w:tcPr>
            <w:tcW w:w="408" w:type="dxa"/>
            <w:tcBorders>
              <w:top w:val="nil"/>
              <w:left w:val="nil"/>
              <w:bottom w:val="nil"/>
              <w:right w:val="nil"/>
            </w:tcBorders>
            <w:shd w:val="clear" w:color="auto" w:fill="auto"/>
            <w:noWrap/>
            <w:vAlign w:val="center"/>
            <w:hideMark/>
          </w:tcPr>
          <w:p w14:paraId="51A943BF" w14:textId="77777777" w:rsidR="003B593B" w:rsidRPr="003B593B" w:rsidRDefault="003B593B" w:rsidP="003B593B">
            <w:pPr>
              <w:spacing w:before="0" w:after="0"/>
              <w:jc w:val="center"/>
              <w:rPr>
                <w:rFonts w:cs="Arial"/>
                <w:sz w:val="12"/>
                <w:szCs w:val="12"/>
              </w:rPr>
            </w:pPr>
            <w:r w:rsidRPr="003B593B">
              <w:rPr>
                <w:rFonts w:cs="Arial"/>
                <w:sz w:val="12"/>
                <w:szCs w:val="12"/>
              </w:rPr>
              <w:t>1401</w:t>
            </w:r>
          </w:p>
        </w:tc>
        <w:tc>
          <w:tcPr>
            <w:tcW w:w="408" w:type="dxa"/>
            <w:tcBorders>
              <w:top w:val="nil"/>
              <w:left w:val="nil"/>
              <w:bottom w:val="nil"/>
              <w:right w:val="nil"/>
            </w:tcBorders>
            <w:shd w:val="clear" w:color="auto" w:fill="auto"/>
            <w:noWrap/>
            <w:vAlign w:val="center"/>
            <w:hideMark/>
          </w:tcPr>
          <w:p w14:paraId="51A943C0" w14:textId="77777777" w:rsidR="003B593B" w:rsidRPr="003B593B" w:rsidRDefault="003B593B" w:rsidP="003B593B">
            <w:pPr>
              <w:spacing w:before="0" w:after="0"/>
              <w:jc w:val="center"/>
              <w:rPr>
                <w:rFonts w:cs="Arial"/>
                <w:sz w:val="12"/>
                <w:szCs w:val="12"/>
              </w:rPr>
            </w:pPr>
            <w:r w:rsidRPr="003B593B">
              <w:rPr>
                <w:rFonts w:cs="Arial"/>
                <w:sz w:val="12"/>
                <w:szCs w:val="12"/>
              </w:rPr>
              <w:t>1401</w:t>
            </w:r>
          </w:p>
        </w:tc>
        <w:tc>
          <w:tcPr>
            <w:tcW w:w="408" w:type="dxa"/>
            <w:tcBorders>
              <w:top w:val="nil"/>
              <w:left w:val="nil"/>
              <w:bottom w:val="nil"/>
              <w:right w:val="nil"/>
            </w:tcBorders>
            <w:shd w:val="clear" w:color="auto" w:fill="auto"/>
            <w:noWrap/>
            <w:vAlign w:val="center"/>
            <w:hideMark/>
          </w:tcPr>
          <w:p w14:paraId="51A943C1" w14:textId="77777777" w:rsidR="003B593B" w:rsidRPr="003B593B" w:rsidRDefault="003B593B" w:rsidP="003B593B">
            <w:pPr>
              <w:spacing w:before="0" w:after="0"/>
              <w:jc w:val="center"/>
              <w:rPr>
                <w:rFonts w:cs="Arial"/>
                <w:sz w:val="12"/>
                <w:szCs w:val="12"/>
              </w:rPr>
            </w:pPr>
            <w:r w:rsidRPr="003B593B">
              <w:rPr>
                <w:rFonts w:cs="Arial"/>
                <w:sz w:val="12"/>
                <w:szCs w:val="12"/>
              </w:rPr>
              <w:t>1401</w:t>
            </w:r>
          </w:p>
        </w:tc>
        <w:tc>
          <w:tcPr>
            <w:tcW w:w="408" w:type="dxa"/>
            <w:tcBorders>
              <w:top w:val="nil"/>
              <w:left w:val="nil"/>
              <w:bottom w:val="nil"/>
              <w:right w:val="nil"/>
            </w:tcBorders>
            <w:shd w:val="clear" w:color="auto" w:fill="auto"/>
            <w:noWrap/>
            <w:vAlign w:val="center"/>
            <w:hideMark/>
          </w:tcPr>
          <w:p w14:paraId="51A943C2" w14:textId="77777777" w:rsidR="003B593B" w:rsidRPr="003B593B" w:rsidRDefault="003B593B" w:rsidP="003B593B">
            <w:pPr>
              <w:spacing w:before="0" w:after="0"/>
              <w:jc w:val="center"/>
              <w:rPr>
                <w:rFonts w:cs="Arial"/>
                <w:sz w:val="12"/>
                <w:szCs w:val="12"/>
              </w:rPr>
            </w:pPr>
            <w:r w:rsidRPr="003B593B">
              <w:rPr>
                <w:rFonts w:cs="Arial"/>
                <w:sz w:val="12"/>
                <w:szCs w:val="12"/>
              </w:rPr>
              <w:t>1401</w:t>
            </w:r>
          </w:p>
        </w:tc>
        <w:tc>
          <w:tcPr>
            <w:tcW w:w="408" w:type="dxa"/>
            <w:tcBorders>
              <w:top w:val="nil"/>
              <w:left w:val="nil"/>
              <w:bottom w:val="nil"/>
              <w:right w:val="nil"/>
            </w:tcBorders>
            <w:shd w:val="clear" w:color="auto" w:fill="auto"/>
            <w:noWrap/>
            <w:vAlign w:val="center"/>
            <w:hideMark/>
          </w:tcPr>
          <w:p w14:paraId="51A943C3" w14:textId="77777777" w:rsidR="003B593B" w:rsidRPr="003B593B" w:rsidRDefault="003B593B" w:rsidP="003B593B">
            <w:pPr>
              <w:spacing w:before="0" w:after="0"/>
              <w:jc w:val="center"/>
              <w:rPr>
                <w:rFonts w:cs="Arial"/>
                <w:sz w:val="14"/>
                <w:szCs w:val="14"/>
              </w:rPr>
            </w:pPr>
            <w:r w:rsidRPr="003B593B">
              <w:rPr>
                <w:rFonts w:cs="Arial"/>
                <w:sz w:val="14"/>
                <w:szCs w:val="14"/>
              </w:rPr>
              <w:t>1401</w:t>
            </w:r>
          </w:p>
        </w:tc>
        <w:tc>
          <w:tcPr>
            <w:tcW w:w="408" w:type="dxa"/>
            <w:tcBorders>
              <w:top w:val="nil"/>
              <w:left w:val="nil"/>
              <w:bottom w:val="nil"/>
              <w:right w:val="nil"/>
            </w:tcBorders>
            <w:shd w:val="clear" w:color="auto" w:fill="auto"/>
            <w:noWrap/>
            <w:vAlign w:val="center"/>
            <w:hideMark/>
          </w:tcPr>
          <w:p w14:paraId="51A943C4" w14:textId="77777777" w:rsidR="003B593B" w:rsidRPr="003B593B" w:rsidRDefault="003B593B" w:rsidP="003B593B">
            <w:pPr>
              <w:spacing w:before="0" w:after="0"/>
              <w:jc w:val="center"/>
              <w:rPr>
                <w:rFonts w:cs="Arial"/>
                <w:sz w:val="14"/>
                <w:szCs w:val="14"/>
              </w:rPr>
            </w:pPr>
            <w:r w:rsidRPr="003B593B">
              <w:rPr>
                <w:rFonts w:cs="Arial"/>
                <w:sz w:val="14"/>
                <w:szCs w:val="14"/>
              </w:rPr>
              <w:t>1401</w:t>
            </w:r>
          </w:p>
        </w:tc>
        <w:tc>
          <w:tcPr>
            <w:tcW w:w="408" w:type="dxa"/>
            <w:tcBorders>
              <w:top w:val="nil"/>
              <w:left w:val="nil"/>
              <w:bottom w:val="nil"/>
              <w:right w:val="nil"/>
            </w:tcBorders>
            <w:shd w:val="clear" w:color="auto" w:fill="auto"/>
            <w:noWrap/>
            <w:vAlign w:val="center"/>
            <w:hideMark/>
          </w:tcPr>
          <w:p w14:paraId="51A943C5" w14:textId="77777777" w:rsidR="003B593B" w:rsidRPr="003B593B" w:rsidRDefault="003B593B" w:rsidP="003B593B">
            <w:pPr>
              <w:spacing w:before="0" w:after="0"/>
              <w:jc w:val="center"/>
              <w:rPr>
                <w:rFonts w:cs="Arial"/>
                <w:sz w:val="14"/>
                <w:szCs w:val="14"/>
              </w:rPr>
            </w:pPr>
            <w:r w:rsidRPr="003B593B">
              <w:rPr>
                <w:rFonts w:cs="Arial"/>
                <w:sz w:val="14"/>
                <w:szCs w:val="14"/>
              </w:rPr>
              <w:t>1401</w:t>
            </w:r>
          </w:p>
        </w:tc>
        <w:tc>
          <w:tcPr>
            <w:tcW w:w="408" w:type="dxa"/>
            <w:tcBorders>
              <w:top w:val="nil"/>
              <w:left w:val="nil"/>
              <w:bottom w:val="nil"/>
              <w:right w:val="nil"/>
            </w:tcBorders>
            <w:shd w:val="clear" w:color="auto" w:fill="auto"/>
            <w:noWrap/>
            <w:vAlign w:val="center"/>
            <w:hideMark/>
          </w:tcPr>
          <w:p w14:paraId="51A943C6" w14:textId="77777777" w:rsidR="003B593B" w:rsidRPr="003B593B" w:rsidRDefault="003B593B" w:rsidP="003B593B">
            <w:pPr>
              <w:spacing w:before="0" w:after="0"/>
              <w:jc w:val="center"/>
              <w:rPr>
                <w:rFonts w:cs="Arial"/>
                <w:sz w:val="14"/>
                <w:szCs w:val="14"/>
              </w:rPr>
            </w:pPr>
            <w:r w:rsidRPr="003B593B">
              <w:rPr>
                <w:rFonts w:cs="Arial"/>
                <w:sz w:val="14"/>
                <w:szCs w:val="14"/>
              </w:rPr>
              <w:t>1401</w:t>
            </w:r>
          </w:p>
        </w:tc>
        <w:tc>
          <w:tcPr>
            <w:tcW w:w="408" w:type="dxa"/>
            <w:tcBorders>
              <w:top w:val="nil"/>
              <w:left w:val="nil"/>
              <w:bottom w:val="nil"/>
              <w:right w:val="nil"/>
            </w:tcBorders>
            <w:shd w:val="clear" w:color="auto" w:fill="auto"/>
            <w:noWrap/>
            <w:vAlign w:val="center"/>
            <w:hideMark/>
          </w:tcPr>
          <w:p w14:paraId="51A943C7" w14:textId="77777777" w:rsidR="003B593B" w:rsidRPr="003B593B" w:rsidRDefault="003B593B" w:rsidP="003B593B">
            <w:pPr>
              <w:spacing w:before="0" w:after="0"/>
              <w:jc w:val="center"/>
              <w:rPr>
                <w:rFonts w:cs="Arial"/>
                <w:sz w:val="14"/>
                <w:szCs w:val="14"/>
              </w:rPr>
            </w:pPr>
            <w:r w:rsidRPr="003B593B">
              <w:rPr>
                <w:rFonts w:cs="Arial"/>
                <w:sz w:val="14"/>
                <w:szCs w:val="14"/>
              </w:rPr>
              <w:t>1401</w:t>
            </w:r>
          </w:p>
        </w:tc>
        <w:tc>
          <w:tcPr>
            <w:tcW w:w="408" w:type="dxa"/>
            <w:tcBorders>
              <w:top w:val="nil"/>
              <w:left w:val="nil"/>
              <w:bottom w:val="nil"/>
              <w:right w:val="nil"/>
            </w:tcBorders>
            <w:shd w:val="clear" w:color="auto" w:fill="auto"/>
            <w:noWrap/>
            <w:vAlign w:val="center"/>
            <w:hideMark/>
          </w:tcPr>
          <w:p w14:paraId="51A943C8" w14:textId="77777777" w:rsidR="003B593B" w:rsidRPr="003B593B" w:rsidRDefault="003B593B" w:rsidP="003B593B">
            <w:pPr>
              <w:spacing w:before="0" w:after="0"/>
              <w:jc w:val="center"/>
              <w:rPr>
                <w:rFonts w:cs="Arial"/>
                <w:sz w:val="14"/>
                <w:szCs w:val="14"/>
              </w:rPr>
            </w:pPr>
            <w:r w:rsidRPr="003B593B">
              <w:rPr>
                <w:rFonts w:cs="Arial"/>
                <w:sz w:val="14"/>
                <w:szCs w:val="14"/>
              </w:rPr>
              <w:t>1401</w:t>
            </w:r>
          </w:p>
        </w:tc>
        <w:tc>
          <w:tcPr>
            <w:tcW w:w="408" w:type="dxa"/>
            <w:tcBorders>
              <w:top w:val="nil"/>
              <w:left w:val="nil"/>
              <w:bottom w:val="nil"/>
              <w:right w:val="nil"/>
            </w:tcBorders>
            <w:shd w:val="clear" w:color="auto" w:fill="auto"/>
            <w:noWrap/>
            <w:vAlign w:val="center"/>
            <w:hideMark/>
          </w:tcPr>
          <w:p w14:paraId="51A943C9" w14:textId="77777777" w:rsidR="003B593B" w:rsidRPr="003B593B" w:rsidRDefault="003B593B" w:rsidP="003B593B">
            <w:pPr>
              <w:spacing w:before="0" w:after="0"/>
              <w:jc w:val="center"/>
              <w:rPr>
                <w:rFonts w:cs="Arial"/>
                <w:sz w:val="14"/>
                <w:szCs w:val="14"/>
              </w:rPr>
            </w:pPr>
            <w:r w:rsidRPr="003B593B">
              <w:rPr>
                <w:rFonts w:cs="Arial"/>
                <w:sz w:val="14"/>
                <w:szCs w:val="14"/>
              </w:rPr>
              <w:t>1401</w:t>
            </w:r>
          </w:p>
        </w:tc>
        <w:tc>
          <w:tcPr>
            <w:tcW w:w="408" w:type="dxa"/>
            <w:tcBorders>
              <w:top w:val="nil"/>
              <w:left w:val="nil"/>
              <w:bottom w:val="nil"/>
              <w:right w:val="nil"/>
            </w:tcBorders>
            <w:shd w:val="clear" w:color="auto" w:fill="auto"/>
            <w:noWrap/>
            <w:vAlign w:val="center"/>
            <w:hideMark/>
          </w:tcPr>
          <w:p w14:paraId="51A943CA" w14:textId="77777777" w:rsidR="003B593B" w:rsidRPr="003B593B" w:rsidRDefault="003B593B" w:rsidP="003B593B">
            <w:pPr>
              <w:spacing w:before="0" w:after="0"/>
              <w:jc w:val="center"/>
              <w:rPr>
                <w:rFonts w:cs="Arial"/>
                <w:sz w:val="14"/>
                <w:szCs w:val="14"/>
              </w:rPr>
            </w:pPr>
            <w:r w:rsidRPr="003B593B">
              <w:rPr>
                <w:rFonts w:cs="Arial"/>
                <w:sz w:val="14"/>
                <w:szCs w:val="14"/>
              </w:rPr>
              <w:t>1401</w:t>
            </w:r>
          </w:p>
        </w:tc>
        <w:tc>
          <w:tcPr>
            <w:tcW w:w="408" w:type="dxa"/>
            <w:tcBorders>
              <w:top w:val="nil"/>
              <w:left w:val="nil"/>
              <w:bottom w:val="nil"/>
              <w:right w:val="nil"/>
            </w:tcBorders>
            <w:shd w:val="clear" w:color="auto" w:fill="auto"/>
            <w:noWrap/>
            <w:vAlign w:val="center"/>
            <w:hideMark/>
          </w:tcPr>
          <w:p w14:paraId="51A943CB" w14:textId="77777777" w:rsidR="003B593B" w:rsidRPr="003B593B" w:rsidRDefault="003B593B" w:rsidP="003B593B">
            <w:pPr>
              <w:spacing w:before="0" w:after="0"/>
              <w:jc w:val="center"/>
              <w:rPr>
                <w:rFonts w:cs="Arial"/>
                <w:sz w:val="14"/>
                <w:szCs w:val="14"/>
              </w:rPr>
            </w:pPr>
            <w:r w:rsidRPr="003B593B">
              <w:rPr>
                <w:rFonts w:cs="Arial"/>
                <w:sz w:val="14"/>
                <w:szCs w:val="14"/>
              </w:rPr>
              <w:t>1401</w:t>
            </w:r>
          </w:p>
        </w:tc>
        <w:tc>
          <w:tcPr>
            <w:tcW w:w="408" w:type="dxa"/>
            <w:tcBorders>
              <w:top w:val="nil"/>
              <w:left w:val="nil"/>
              <w:bottom w:val="nil"/>
              <w:right w:val="nil"/>
            </w:tcBorders>
            <w:shd w:val="clear" w:color="auto" w:fill="auto"/>
            <w:noWrap/>
            <w:vAlign w:val="center"/>
            <w:hideMark/>
          </w:tcPr>
          <w:p w14:paraId="51A943CC" w14:textId="77777777" w:rsidR="003B593B" w:rsidRPr="003B593B" w:rsidRDefault="003B593B" w:rsidP="003B593B">
            <w:pPr>
              <w:spacing w:before="0" w:after="0"/>
              <w:jc w:val="center"/>
              <w:rPr>
                <w:rFonts w:cs="Arial"/>
                <w:sz w:val="14"/>
                <w:szCs w:val="14"/>
              </w:rPr>
            </w:pPr>
            <w:r w:rsidRPr="003B593B">
              <w:rPr>
                <w:rFonts w:cs="Arial"/>
                <w:sz w:val="14"/>
                <w:szCs w:val="14"/>
              </w:rPr>
              <w:t>1401</w:t>
            </w:r>
          </w:p>
        </w:tc>
        <w:tc>
          <w:tcPr>
            <w:tcW w:w="408" w:type="dxa"/>
            <w:tcBorders>
              <w:top w:val="nil"/>
              <w:left w:val="nil"/>
              <w:bottom w:val="nil"/>
              <w:right w:val="nil"/>
            </w:tcBorders>
            <w:shd w:val="clear" w:color="auto" w:fill="auto"/>
            <w:noWrap/>
            <w:vAlign w:val="center"/>
            <w:hideMark/>
          </w:tcPr>
          <w:p w14:paraId="51A943CD" w14:textId="77777777" w:rsidR="003B593B" w:rsidRPr="003B593B" w:rsidRDefault="003B593B" w:rsidP="003B593B">
            <w:pPr>
              <w:spacing w:before="0" w:after="0"/>
              <w:jc w:val="center"/>
              <w:rPr>
                <w:rFonts w:cs="Arial"/>
                <w:sz w:val="14"/>
                <w:szCs w:val="14"/>
              </w:rPr>
            </w:pPr>
            <w:r w:rsidRPr="003B593B">
              <w:rPr>
                <w:rFonts w:cs="Arial"/>
                <w:sz w:val="14"/>
                <w:szCs w:val="14"/>
              </w:rPr>
              <w:t>1401</w:t>
            </w:r>
          </w:p>
        </w:tc>
        <w:tc>
          <w:tcPr>
            <w:tcW w:w="408" w:type="dxa"/>
            <w:tcBorders>
              <w:top w:val="nil"/>
              <w:left w:val="nil"/>
              <w:bottom w:val="nil"/>
              <w:right w:val="nil"/>
            </w:tcBorders>
            <w:shd w:val="clear" w:color="auto" w:fill="auto"/>
            <w:noWrap/>
            <w:vAlign w:val="center"/>
            <w:hideMark/>
          </w:tcPr>
          <w:p w14:paraId="51A943CE" w14:textId="77777777" w:rsidR="003B593B" w:rsidRPr="003B593B" w:rsidRDefault="003B593B" w:rsidP="003B593B">
            <w:pPr>
              <w:spacing w:before="0" w:after="0"/>
              <w:jc w:val="center"/>
              <w:rPr>
                <w:rFonts w:cs="Arial"/>
                <w:sz w:val="14"/>
                <w:szCs w:val="14"/>
              </w:rPr>
            </w:pPr>
            <w:r w:rsidRPr="003B593B">
              <w:rPr>
                <w:rFonts w:cs="Arial"/>
                <w:sz w:val="14"/>
                <w:szCs w:val="14"/>
              </w:rPr>
              <w:t>1401</w:t>
            </w:r>
          </w:p>
        </w:tc>
        <w:tc>
          <w:tcPr>
            <w:tcW w:w="408" w:type="dxa"/>
            <w:tcBorders>
              <w:top w:val="nil"/>
              <w:left w:val="nil"/>
              <w:bottom w:val="nil"/>
              <w:right w:val="nil"/>
            </w:tcBorders>
            <w:shd w:val="clear" w:color="auto" w:fill="auto"/>
            <w:noWrap/>
            <w:vAlign w:val="center"/>
            <w:hideMark/>
          </w:tcPr>
          <w:p w14:paraId="51A943CF" w14:textId="77777777" w:rsidR="003B593B" w:rsidRPr="003B593B" w:rsidRDefault="003B593B" w:rsidP="003B593B">
            <w:pPr>
              <w:spacing w:before="0" w:after="0"/>
              <w:jc w:val="center"/>
              <w:rPr>
                <w:rFonts w:cs="Arial"/>
                <w:sz w:val="14"/>
                <w:szCs w:val="14"/>
              </w:rPr>
            </w:pPr>
            <w:r w:rsidRPr="003B593B">
              <w:rPr>
                <w:rFonts w:cs="Arial"/>
                <w:sz w:val="14"/>
                <w:szCs w:val="14"/>
              </w:rPr>
              <w:t>1401</w:t>
            </w:r>
          </w:p>
        </w:tc>
        <w:tc>
          <w:tcPr>
            <w:tcW w:w="408" w:type="dxa"/>
            <w:tcBorders>
              <w:top w:val="nil"/>
              <w:left w:val="nil"/>
              <w:bottom w:val="nil"/>
              <w:right w:val="nil"/>
            </w:tcBorders>
            <w:shd w:val="clear" w:color="auto" w:fill="auto"/>
            <w:noWrap/>
            <w:vAlign w:val="center"/>
            <w:hideMark/>
          </w:tcPr>
          <w:p w14:paraId="51A943D0" w14:textId="77777777" w:rsidR="003B593B" w:rsidRPr="003B593B" w:rsidRDefault="003B593B" w:rsidP="003B593B">
            <w:pPr>
              <w:spacing w:before="0" w:after="0"/>
              <w:jc w:val="center"/>
              <w:rPr>
                <w:rFonts w:cs="Arial"/>
                <w:sz w:val="14"/>
                <w:szCs w:val="14"/>
              </w:rPr>
            </w:pPr>
            <w:r w:rsidRPr="003B593B">
              <w:rPr>
                <w:rFonts w:cs="Arial"/>
                <w:sz w:val="14"/>
                <w:szCs w:val="14"/>
              </w:rPr>
              <w:t>1401</w:t>
            </w:r>
          </w:p>
        </w:tc>
        <w:tc>
          <w:tcPr>
            <w:tcW w:w="408" w:type="dxa"/>
            <w:tcBorders>
              <w:top w:val="nil"/>
              <w:left w:val="nil"/>
              <w:bottom w:val="nil"/>
              <w:right w:val="nil"/>
            </w:tcBorders>
            <w:shd w:val="clear" w:color="auto" w:fill="auto"/>
            <w:noWrap/>
            <w:vAlign w:val="center"/>
            <w:hideMark/>
          </w:tcPr>
          <w:p w14:paraId="51A943D1" w14:textId="77777777" w:rsidR="003B593B" w:rsidRPr="003B593B" w:rsidRDefault="003B593B" w:rsidP="003B593B">
            <w:pPr>
              <w:spacing w:before="0" w:after="0"/>
              <w:jc w:val="center"/>
              <w:rPr>
                <w:rFonts w:cs="Arial"/>
                <w:sz w:val="14"/>
                <w:szCs w:val="14"/>
              </w:rPr>
            </w:pPr>
            <w:r w:rsidRPr="003B593B">
              <w:rPr>
                <w:rFonts w:cs="Arial"/>
                <w:sz w:val="14"/>
                <w:szCs w:val="14"/>
              </w:rPr>
              <w:t>1401</w:t>
            </w:r>
          </w:p>
        </w:tc>
        <w:tc>
          <w:tcPr>
            <w:tcW w:w="408" w:type="dxa"/>
            <w:tcBorders>
              <w:top w:val="nil"/>
              <w:left w:val="nil"/>
              <w:bottom w:val="nil"/>
              <w:right w:val="nil"/>
            </w:tcBorders>
            <w:shd w:val="clear" w:color="auto" w:fill="auto"/>
            <w:noWrap/>
            <w:vAlign w:val="center"/>
            <w:hideMark/>
          </w:tcPr>
          <w:p w14:paraId="51A943D2" w14:textId="77777777" w:rsidR="003B593B" w:rsidRPr="003B593B" w:rsidRDefault="003B593B" w:rsidP="003B593B">
            <w:pPr>
              <w:spacing w:before="0" w:after="0"/>
              <w:jc w:val="center"/>
              <w:rPr>
                <w:rFonts w:cs="Arial"/>
                <w:sz w:val="14"/>
                <w:szCs w:val="14"/>
              </w:rPr>
            </w:pPr>
            <w:r w:rsidRPr="003B593B">
              <w:rPr>
                <w:rFonts w:cs="Arial"/>
                <w:sz w:val="14"/>
                <w:szCs w:val="14"/>
              </w:rPr>
              <w:t>1401</w:t>
            </w:r>
          </w:p>
        </w:tc>
        <w:tc>
          <w:tcPr>
            <w:tcW w:w="408" w:type="dxa"/>
            <w:tcBorders>
              <w:top w:val="nil"/>
              <w:left w:val="nil"/>
              <w:bottom w:val="nil"/>
              <w:right w:val="nil"/>
            </w:tcBorders>
            <w:shd w:val="clear" w:color="auto" w:fill="auto"/>
            <w:noWrap/>
            <w:vAlign w:val="center"/>
            <w:hideMark/>
          </w:tcPr>
          <w:p w14:paraId="51A943D3" w14:textId="77777777" w:rsidR="003B593B" w:rsidRPr="003B593B" w:rsidRDefault="003B593B" w:rsidP="003B593B">
            <w:pPr>
              <w:spacing w:before="0" w:after="0"/>
              <w:jc w:val="center"/>
              <w:rPr>
                <w:rFonts w:cs="Arial"/>
                <w:sz w:val="14"/>
                <w:szCs w:val="14"/>
              </w:rPr>
            </w:pPr>
            <w:r w:rsidRPr="003B593B">
              <w:rPr>
                <w:rFonts w:cs="Arial"/>
                <w:sz w:val="14"/>
                <w:szCs w:val="14"/>
              </w:rPr>
              <w:t>1401</w:t>
            </w:r>
          </w:p>
        </w:tc>
        <w:tc>
          <w:tcPr>
            <w:tcW w:w="408" w:type="dxa"/>
            <w:tcBorders>
              <w:top w:val="nil"/>
              <w:left w:val="nil"/>
              <w:bottom w:val="nil"/>
              <w:right w:val="nil"/>
            </w:tcBorders>
            <w:shd w:val="clear" w:color="auto" w:fill="auto"/>
            <w:noWrap/>
            <w:vAlign w:val="center"/>
            <w:hideMark/>
          </w:tcPr>
          <w:p w14:paraId="51A943D4" w14:textId="77777777" w:rsidR="003B593B" w:rsidRPr="003B593B" w:rsidRDefault="003B593B" w:rsidP="003B593B">
            <w:pPr>
              <w:spacing w:before="0" w:after="0"/>
              <w:jc w:val="center"/>
              <w:rPr>
                <w:rFonts w:cs="Arial"/>
                <w:sz w:val="14"/>
                <w:szCs w:val="14"/>
              </w:rPr>
            </w:pPr>
            <w:r w:rsidRPr="003B593B">
              <w:rPr>
                <w:rFonts w:cs="Arial"/>
                <w:sz w:val="14"/>
                <w:szCs w:val="14"/>
              </w:rPr>
              <w:t>1401</w:t>
            </w:r>
          </w:p>
        </w:tc>
        <w:tc>
          <w:tcPr>
            <w:tcW w:w="408" w:type="dxa"/>
            <w:tcBorders>
              <w:top w:val="nil"/>
              <w:left w:val="nil"/>
              <w:bottom w:val="nil"/>
              <w:right w:val="nil"/>
            </w:tcBorders>
            <w:shd w:val="clear" w:color="auto" w:fill="auto"/>
            <w:noWrap/>
            <w:vAlign w:val="center"/>
            <w:hideMark/>
          </w:tcPr>
          <w:p w14:paraId="51A943D5" w14:textId="77777777" w:rsidR="003B593B" w:rsidRPr="003B593B" w:rsidRDefault="003B593B" w:rsidP="003B593B">
            <w:pPr>
              <w:spacing w:before="0" w:after="0"/>
              <w:jc w:val="center"/>
              <w:rPr>
                <w:rFonts w:cs="Arial"/>
                <w:sz w:val="14"/>
                <w:szCs w:val="14"/>
              </w:rPr>
            </w:pPr>
            <w:r w:rsidRPr="003B593B">
              <w:rPr>
                <w:rFonts w:cs="Arial"/>
                <w:sz w:val="14"/>
                <w:szCs w:val="14"/>
              </w:rPr>
              <w:t>1401</w:t>
            </w:r>
          </w:p>
        </w:tc>
        <w:tc>
          <w:tcPr>
            <w:tcW w:w="408" w:type="dxa"/>
            <w:tcBorders>
              <w:top w:val="nil"/>
              <w:left w:val="nil"/>
              <w:bottom w:val="nil"/>
              <w:right w:val="nil"/>
            </w:tcBorders>
            <w:shd w:val="clear" w:color="auto" w:fill="auto"/>
            <w:noWrap/>
            <w:vAlign w:val="center"/>
            <w:hideMark/>
          </w:tcPr>
          <w:p w14:paraId="51A943D6" w14:textId="77777777" w:rsidR="003B593B" w:rsidRPr="003B593B" w:rsidRDefault="003B593B" w:rsidP="003B593B">
            <w:pPr>
              <w:spacing w:before="0" w:after="0"/>
              <w:jc w:val="center"/>
              <w:rPr>
                <w:rFonts w:cs="Arial"/>
                <w:sz w:val="14"/>
                <w:szCs w:val="14"/>
              </w:rPr>
            </w:pPr>
            <w:r w:rsidRPr="003B593B">
              <w:rPr>
                <w:rFonts w:cs="Arial"/>
                <w:sz w:val="14"/>
                <w:szCs w:val="14"/>
              </w:rPr>
              <w:t>1401</w:t>
            </w:r>
          </w:p>
        </w:tc>
        <w:tc>
          <w:tcPr>
            <w:tcW w:w="1606" w:type="dxa"/>
            <w:tcBorders>
              <w:top w:val="nil"/>
              <w:left w:val="nil"/>
              <w:bottom w:val="nil"/>
              <w:right w:val="nil"/>
            </w:tcBorders>
            <w:shd w:val="clear" w:color="auto" w:fill="auto"/>
            <w:noWrap/>
            <w:vAlign w:val="center"/>
            <w:hideMark/>
          </w:tcPr>
          <w:p w14:paraId="51A943D7" w14:textId="77777777" w:rsidR="003B593B" w:rsidRPr="003B593B" w:rsidRDefault="003B593B" w:rsidP="003B593B">
            <w:pPr>
              <w:spacing w:before="0" w:after="0"/>
              <w:jc w:val="center"/>
              <w:rPr>
                <w:rFonts w:cs="Arial"/>
                <w:sz w:val="14"/>
                <w:szCs w:val="14"/>
              </w:rPr>
            </w:pPr>
            <w:r w:rsidRPr="003B593B">
              <w:rPr>
                <w:rFonts w:cs="Arial"/>
                <w:sz w:val="14"/>
                <w:szCs w:val="14"/>
              </w:rPr>
              <w:t>1401</w:t>
            </w:r>
          </w:p>
        </w:tc>
        <w:tc>
          <w:tcPr>
            <w:tcW w:w="408" w:type="dxa"/>
            <w:tcBorders>
              <w:top w:val="nil"/>
              <w:left w:val="nil"/>
              <w:bottom w:val="nil"/>
              <w:right w:val="nil"/>
            </w:tcBorders>
            <w:shd w:val="clear" w:color="auto" w:fill="auto"/>
            <w:noWrap/>
            <w:vAlign w:val="center"/>
            <w:hideMark/>
          </w:tcPr>
          <w:p w14:paraId="51A943D8" w14:textId="77777777" w:rsidR="003B593B" w:rsidRPr="003B593B" w:rsidRDefault="003B593B" w:rsidP="003B593B">
            <w:pPr>
              <w:spacing w:before="0" w:after="0"/>
              <w:jc w:val="center"/>
              <w:rPr>
                <w:rFonts w:cs="Arial"/>
                <w:sz w:val="14"/>
                <w:szCs w:val="14"/>
              </w:rPr>
            </w:pPr>
            <w:r w:rsidRPr="003B593B">
              <w:rPr>
                <w:rFonts w:cs="Arial"/>
                <w:sz w:val="14"/>
                <w:szCs w:val="14"/>
              </w:rPr>
              <w:t>1401</w:t>
            </w:r>
          </w:p>
        </w:tc>
        <w:tc>
          <w:tcPr>
            <w:tcW w:w="408" w:type="dxa"/>
            <w:tcBorders>
              <w:top w:val="nil"/>
              <w:left w:val="nil"/>
              <w:bottom w:val="nil"/>
              <w:right w:val="nil"/>
            </w:tcBorders>
            <w:shd w:val="clear" w:color="auto" w:fill="auto"/>
            <w:noWrap/>
            <w:vAlign w:val="center"/>
            <w:hideMark/>
          </w:tcPr>
          <w:p w14:paraId="51A943D9" w14:textId="77777777" w:rsidR="003B593B" w:rsidRPr="003B593B" w:rsidRDefault="003B593B" w:rsidP="003B593B">
            <w:pPr>
              <w:spacing w:before="0" w:after="0"/>
              <w:jc w:val="center"/>
              <w:rPr>
                <w:rFonts w:cs="Arial"/>
                <w:sz w:val="14"/>
                <w:szCs w:val="14"/>
              </w:rPr>
            </w:pPr>
            <w:r w:rsidRPr="003B593B">
              <w:rPr>
                <w:rFonts w:cs="Arial"/>
                <w:sz w:val="14"/>
                <w:szCs w:val="14"/>
              </w:rPr>
              <w:t>1401</w:t>
            </w:r>
          </w:p>
        </w:tc>
        <w:tc>
          <w:tcPr>
            <w:tcW w:w="408" w:type="dxa"/>
            <w:tcBorders>
              <w:top w:val="nil"/>
              <w:left w:val="nil"/>
              <w:bottom w:val="nil"/>
              <w:right w:val="nil"/>
            </w:tcBorders>
            <w:shd w:val="clear" w:color="auto" w:fill="auto"/>
            <w:noWrap/>
            <w:vAlign w:val="center"/>
            <w:hideMark/>
          </w:tcPr>
          <w:p w14:paraId="51A943DA" w14:textId="77777777" w:rsidR="003B593B" w:rsidRPr="003B593B" w:rsidRDefault="003B593B" w:rsidP="003B593B">
            <w:pPr>
              <w:spacing w:before="0" w:after="0"/>
              <w:jc w:val="center"/>
              <w:rPr>
                <w:rFonts w:cs="Arial"/>
                <w:sz w:val="14"/>
                <w:szCs w:val="14"/>
              </w:rPr>
            </w:pPr>
            <w:r w:rsidRPr="003B593B">
              <w:rPr>
                <w:rFonts w:cs="Arial"/>
                <w:sz w:val="14"/>
                <w:szCs w:val="14"/>
              </w:rPr>
              <w:t>1401</w:t>
            </w:r>
          </w:p>
        </w:tc>
        <w:tc>
          <w:tcPr>
            <w:tcW w:w="408" w:type="dxa"/>
            <w:tcBorders>
              <w:top w:val="nil"/>
              <w:left w:val="nil"/>
              <w:bottom w:val="nil"/>
              <w:right w:val="nil"/>
            </w:tcBorders>
            <w:shd w:val="clear" w:color="auto" w:fill="auto"/>
            <w:noWrap/>
            <w:vAlign w:val="center"/>
            <w:hideMark/>
          </w:tcPr>
          <w:p w14:paraId="51A943DB" w14:textId="77777777" w:rsidR="003B593B" w:rsidRPr="003B593B" w:rsidRDefault="003B593B" w:rsidP="003B593B">
            <w:pPr>
              <w:spacing w:before="0" w:after="0"/>
              <w:jc w:val="center"/>
              <w:rPr>
                <w:rFonts w:cs="Arial"/>
                <w:sz w:val="14"/>
                <w:szCs w:val="14"/>
              </w:rPr>
            </w:pPr>
            <w:r w:rsidRPr="003B593B">
              <w:rPr>
                <w:rFonts w:cs="Arial"/>
                <w:sz w:val="14"/>
                <w:szCs w:val="14"/>
              </w:rPr>
              <w:t>1401</w:t>
            </w:r>
          </w:p>
        </w:tc>
        <w:tc>
          <w:tcPr>
            <w:tcW w:w="408" w:type="dxa"/>
            <w:tcBorders>
              <w:top w:val="nil"/>
              <w:left w:val="nil"/>
              <w:bottom w:val="nil"/>
              <w:right w:val="nil"/>
            </w:tcBorders>
            <w:shd w:val="clear" w:color="auto" w:fill="auto"/>
            <w:noWrap/>
            <w:vAlign w:val="center"/>
            <w:hideMark/>
          </w:tcPr>
          <w:p w14:paraId="51A943DC" w14:textId="77777777" w:rsidR="003B593B" w:rsidRPr="003B593B" w:rsidRDefault="003B593B" w:rsidP="003B593B">
            <w:pPr>
              <w:spacing w:before="0" w:after="0"/>
              <w:jc w:val="center"/>
              <w:rPr>
                <w:rFonts w:cs="Arial"/>
                <w:sz w:val="14"/>
                <w:szCs w:val="14"/>
              </w:rPr>
            </w:pPr>
            <w:r w:rsidRPr="003B593B">
              <w:rPr>
                <w:rFonts w:cs="Arial"/>
                <w:sz w:val="14"/>
                <w:szCs w:val="14"/>
              </w:rPr>
              <w:t>1401</w:t>
            </w:r>
          </w:p>
        </w:tc>
        <w:tc>
          <w:tcPr>
            <w:tcW w:w="408" w:type="dxa"/>
            <w:tcBorders>
              <w:top w:val="nil"/>
              <w:left w:val="nil"/>
              <w:bottom w:val="nil"/>
              <w:right w:val="nil"/>
            </w:tcBorders>
            <w:shd w:val="clear" w:color="auto" w:fill="auto"/>
            <w:noWrap/>
            <w:vAlign w:val="center"/>
            <w:hideMark/>
          </w:tcPr>
          <w:p w14:paraId="51A943DD" w14:textId="77777777" w:rsidR="003B593B" w:rsidRPr="003B593B" w:rsidRDefault="003B593B" w:rsidP="003B593B">
            <w:pPr>
              <w:spacing w:before="0" w:after="0"/>
              <w:jc w:val="center"/>
              <w:rPr>
                <w:rFonts w:cs="Arial"/>
                <w:sz w:val="14"/>
                <w:szCs w:val="14"/>
              </w:rPr>
            </w:pPr>
            <w:r w:rsidRPr="003B593B">
              <w:rPr>
                <w:rFonts w:cs="Arial"/>
                <w:sz w:val="14"/>
                <w:szCs w:val="14"/>
              </w:rPr>
              <w:t>1401</w:t>
            </w:r>
          </w:p>
        </w:tc>
        <w:tc>
          <w:tcPr>
            <w:tcW w:w="408" w:type="dxa"/>
            <w:tcBorders>
              <w:top w:val="nil"/>
              <w:left w:val="nil"/>
              <w:bottom w:val="nil"/>
              <w:right w:val="nil"/>
            </w:tcBorders>
            <w:shd w:val="clear" w:color="auto" w:fill="auto"/>
            <w:noWrap/>
            <w:vAlign w:val="center"/>
            <w:hideMark/>
          </w:tcPr>
          <w:p w14:paraId="51A943DE" w14:textId="77777777" w:rsidR="003B593B" w:rsidRPr="003B593B" w:rsidRDefault="003B593B" w:rsidP="003B593B">
            <w:pPr>
              <w:spacing w:before="0" w:after="0"/>
              <w:jc w:val="center"/>
              <w:rPr>
                <w:rFonts w:cs="Arial"/>
                <w:sz w:val="14"/>
                <w:szCs w:val="14"/>
              </w:rPr>
            </w:pPr>
            <w:r w:rsidRPr="003B593B">
              <w:rPr>
                <w:rFonts w:cs="Arial"/>
                <w:sz w:val="14"/>
                <w:szCs w:val="14"/>
              </w:rPr>
              <w:t>1401</w:t>
            </w:r>
          </w:p>
        </w:tc>
        <w:tc>
          <w:tcPr>
            <w:tcW w:w="408" w:type="dxa"/>
            <w:tcBorders>
              <w:top w:val="nil"/>
              <w:left w:val="nil"/>
              <w:bottom w:val="nil"/>
              <w:right w:val="nil"/>
            </w:tcBorders>
            <w:shd w:val="clear" w:color="auto" w:fill="auto"/>
            <w:noWrap/>
            <w:vAlign w:val="center"/>
            <w:hideMark/>
          </w:tcPr>
          <w:p w14:paraId="51A943DF" w14:textId="77777777" w:rsidR="003B593B" w:rsidRPr="003B593B" w:rsidRDefault="003B593B" w:rsidP="003B593B">
            <w:pPr>
              <w:spacing w:before="0" w:after="0"/>
              <w:jc w:val="center"/>
              <w:rPr>
                <w:rFonts w:cs="Arial"/>
                <w:sz w:val="14"/>
                <w:szCs w:val="14"/>
              </w:rPr>
            </w:pPr>
            <w:r w:rsidRPr="003B593B">
              <w:rPr>
                <w:rFonts w:cs="Arial"/>
                <w:sz w:val="14"/>
                <w:szCs w:val="14"/>
              </w:rPr>
              <w:t>1401</w:t>
            </w:r>
          </w:p>
        </w:tc>
        <w:tc>
          <w:tcPr>
            <w:tcW w:w="408" w:type="dxa"/>
            <w:tcBorders>
              <w:top w:val="nil"/>
              <w:left w:val="nil"/>
              <w:bottom w:val="nil"/>
              <w:right w:val="nil"/>
            </w:tcBorders>
            <w:shd w:val="clear" w:color="auto" w:fill="auto"/>
            <w:noWrap/>
            <w:vAlign w:val="center"/>
            <w:hideMark/>
          </w:tcPr>
          <w:p w14:paraId="51A943E0" w14:textId="77777777" w:rsidR="003B593B" w:rsidRPr="003B593B" w:rsidRDefault="003B593B" w:rsidP="003B593B">
            <w:pPr>
              <w:spacing w:before="0" w:after="0"/>
              <w:jc w:val="center"/>
              <w:rPr>
                <w:rFonts w:cs="Arial"/>
                <w:sz w:val="14"/>
                <w:szCs w:val="14"/>
              </w:rPr>
            </w:pPr>
            <w:r w:rsidRPr="003B593B">
              <w:rPr>
                <w:rFonts w:cs="Arial"/>
                <w:sz w:val="14"/>
                <w:szCs w:val="14"/>
              </w:rPr>
              <w:t>1401</w:t>
            </w:r>
          </w:p>
        </w:tc>
        <w:tc>
          <w:tcPr>
            <w:tcW w:w="408" w:type="dxa"/>
            <w:tcBorders>
              <w:top w:val="nil"/>
              <w:left w:val="nil"/>
              <w:bottom w:val="nil"/>
              <w:right w:val="nil"/>
            </w:tcBorders>
            <w:shd w:val="clear" w:color="auto" w:fill="auto"/>
            <w:noWrap/>
            <w:vAlign w:val="center"/>
            <w:hideMark/>
          </w:tcPr>
          <w:p w14:paraId="51A943E1" w14:textId="77777777" w:rsidR="003B593B" w:rsidRPr="003B593B" w:rsidRDefault="003B593B" w:rsidP="003B593B">
            <w:pPr>
              <w:spacing w:before="0" w:after="0"/>
              <w:jc w:val="center"/>
              <w:rPr>
                <w:rFonts w:cs="Arial"/>
                <w:sz w:val="14"/>
                <w:szCs w:val="14"/>
              </w:rPr>
            </w:pPr>
            <w:r w:rsidRPr="003B593B">
              <w:rPr>
                <w:rFonts w:cs="Arial"/>
                <w:sz w:val="14"/>
                <w:szCs w:val="14"/>
              </w:rPr>
              <w:t>1401</w:t>
            </w:r>
          </w:p>
        </w:tc>
        <w:tc>
          <w:tcPr>
            <w:tcW w:w="1383" w:type="dxa"/>
            <w:tcBorders>
              <w:top w:val="nil"/>
              <w:left w:val="nil"/>
              <w:bottom w:val="nil"/>
              <w:right w:val="nil"/>
            </w:tcBorders>
            <w:shd w:val="clear" w:color="auto" w:fill="auto"/>
            <w:noWrap/>
            <w:vAlign w:val="center"/>
            <w:hideMark/>
          </w:tcPr>
          <w:p w14:paraId="51A943E2" w14:textId="77777777" w:rsidR="003B593B" w:rsidRPr="003B593B" w:rsidRDefault="003B593B" w:rsidP="003B593B">
            <w:pPr>
              <w:spacing w:before="0" w:after="0"/>
              <w:jc w:val="center"/>
              <w:rPr>
                <w:rFonts w:cs="Arial"/>
                <w:sz w:val="14"/>
                <w:szCs w:val="14"/>
              </w:rPr>
            </w:pPr>
            <w:r w:rsidRPr="003B593B">
              <w:rPr>
                <w:rFonts w:cs="Arial"/>
                <w:sz w:val="14"/>
                <w:szCs w:val="14"/>
              </w:rPr>
              <w:t>1401</w:t>
            </w:r>
          </w:p>
        </w:tc>
        <w:tc>
          <w:tcPr>
            <w:tcW w:w="408" w:type="dxa"/>
            <w:tcBorders>
              <w:top w:val="nil"/>
              <w:left w:val="nil"/>
              <w:bottom w:val="nil"/>
              <w:right w:val="single" w:sz="8" w:space="0" w:color="8064A2"/>
            </w:tcBorders>
            <w:shd w:val="clear" w:color="auto" w:fill="auto"/>
            <w:noWrap/>
            <w:vAlign w:val="center"/>
            <w:hideMark/>
          </w:tcPr>
          <w:p w14:paraId="51A943E3" w14:textId="77777777" w:rsidR="003B593B" w:rsidRPr="003B593B" w:rsidRDefault="003B593B" w:rsidP="003B593B">
            <w:pPr>
              <w:spacing w:before="0" w:after="0"/>
              <w:jc w:val="center"/>
              <w:rPr>
                <w:rFonts w:cs="Arial"/>
                <w:sz w:val="14"/>
                <w:szCs w:val="14"/>
              </w:rPr>
            </w:pPr>
            <w:r w:rsidRPr="003B593B">
              <w:rPr>
                <w:rFonts w:cs="Arial"/>
                <w:sz w:val="14"/>
                <w:szCs w:val="14"/>
              </w:rPr>
              <w:t>1401</w:t>
            </w:r>
          </w:p>
        </w:tc>
      </w:tr>
      <w:tr w:rsidR="003B593B" w:rsidRPr="003B593B" w14:paraId="51A9440E" w14:textId="77777777" w:rsidTr="003B593B">
        <w:trPr>
          <w:trHeight w:val="300"/>
          <w:jc w:val="center"/>
        </w:trPr>
        <w:tc>
          <w:tcPr>
            <w:tcW w:w="3336" w:type="dxa"/>
            <w:tcBorders>
              <w:top w:val="nil"/>
              <w:left w:val="single" w:sz="8" w:space="0" w:color="8064A2"/>
              <w:bottom w:val="nil"/>
              <w:right w:val="nil"/>
            </w:tcBorders>
            <w:shd w:val="clear" w:color="auto" w:fill="auto"/>
            <w:noWrap/>
            <w:vAlign w:val="bottom"/>
            <w:hideMark/>
          </w:tcPr>
          <w:p w14:paraId="51A943E5" w14:textId="77777777" w:rsidR="003B593B" w:rsidRPr="003B593B" w:rsidRDefault="003B593B" w:rsidP="003B593B">
            <w:pPr>
              <w:spacing w:before="0" w:after="0"/>
              <w:jc w:val="right"/>
              <w:rPr>
                <w:rFonts w:cs="Arial"/>
                <w:sz w:val="20"/>
              </w:rPr>
            </w:pPr>
            <w:r w:rsidRPr="003B593B">
              <w:rPr>
                <w:rFonts w:cs="Arial"/>
                <w:sz w:val="20"/>
              </w:rPr>
              <w:t> </w:t>
            </w:r>
          </w:p>
        </w:tc>
        <w:tc>
          <w:tcPr>
            <w:tcW w:w="292" w:type="dxa"/>
            <w:tcBorders>
              <w:top w:val="nil"/>
              <w:left w:val="nil"/>
              <w:bottom w:val="nil"/>
              <w:right w:val="nil"/>
            </w:tcBorders>
            <w:shd w:val="clear" w:color="auto" w:fill="auto"/>
            <w:noWrap/>
            <w:vAlign w:val="center"/>
            <w:hideMark/>
          </w:tcPr>
          <w:p w14:paraId="51A943E6" w14:textId="77777777" w:rsidR="003B593B" w:rsidRPr="003B593B" w:rsidRDefault="003B593B" w:rsidP="003B593B">
            <w:pPr>
              <w:spacing w:before="0" w:after="0"/>
              <w:jc w:val="right"/>
              <w:rPr>
                <w:rFonts w:cs="Arial"/>
                <w:sz w:val="20"/>
              </w:rPr>
            </w:pPr>
          </w:p>
        </w:tc>
        <w:tc>
          <w:tcPr>
            <w:tcW w:w="408" w:type="dxa"/>
            <w:tcBorders>
              <w:top w:val="nil"/>
              <w:left w:val="nil"/>
              <w:bottom w:val="nil"/>
              <w:right w:val="nil"/>
            </w:tcBorders>
            <w:shd w:val="clear" w:color="auto" w:fill="auto"/>
            <w:noWrap/>
            <w:vAlign w:val="center"/>
            <w:hideMark/>
          </w:tcPr>
          <w:p w14:paraId="51A943E7"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3E8"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3E9"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3EA"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3EB"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3EC"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3ED"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3EE"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3EF"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3F0"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3F1"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3F2"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3F3"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3F4"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3F5"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3F6"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3F7"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3F8"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3F9"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3FA"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3FB"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3FC"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3FD"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3FE"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3FF"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400" w14:textId="77777777" w:rsidR="003B593B" w:rsidRPr="003B593B" w:rsidRDefault="003B593B" w:rsidP="003B593B">
            <w:pPr>
              <w:spacing w:before="0" w:after="0"/>
              <w:jc w:val="center"/>
              <w:rPr>
                <w:rFonts w:ascii="Times New Roman" w:hAnsi="Times New Roman"/>
                <w:sz w:val="20"/>
              </w:rPr>
            </w:pPr>
          </w:p>
        </w:tc>
        <w:tc>
          <w:tcPr>
            <w:tcW w:w="1606" w:type="dxa"/>
            <w:tcBorders>
              <w:top w:val="nil"/>
              <w:left w:val="nil"/>
              <w:bottom w:val="nil"/>
              <w:right w:val="nil"/>
            </w:tcBorders>
            <w:shd w:val="clear" w:color="auto" w:fill="auto"/>
            <w:noWrap/>
            <w:vAlign w:val="center"/>
            <w:hideMark/>
          </w:tcPr>
          <w:p w14:paraId="51A94401"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402"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403"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404"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405"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406"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407"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408"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409"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40A"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nil"/>
            </w:tcBorders>
            <w:shd w:val="clear" w:color="auto" w:fill="auto"/>
            <w:noWrap/>
            <w:vAlign w:val="center"/>
            <w:hideMark/>
          </w:tcPr>
          <w:p w14:paraId="51A9440B" w14:textId="77777777" w:rsidR="003B593B" w:rsidRPr="003B593B" w:rsidRDefault="003B593B" w:rsidP="003B593B">
            <w:pPr>
              <w:spacing w:before="0" w:after="0"/>
              <w:jc w:val="center"/>
              <w:rPr>
                <w:rFonts w:ascii="Times New Roman" w:hAnsi="Times New Roman"/>
                <w:sz w:val="20"/>
              </w:rPr>
            </w:pPr>
          </w:p>
        </w:tc>
        <w:tc>
          <w:tcPr>
            <w:tcW w:w="1383" w:type="dxa"/>
            <w:tcBorders>
              <w:top w:val="nil"/>
              <w:left w:val="nil"/>
              <w:bottom w:val="nil"/>
              <w:right w:val="nil"/>
            </w:tcBorders>
            <w:shd w:val="clear" w:color="auto" w:fill="auto"/>
            <w:noWrap/>
            <w:vAlign w:val="center"/>
            <w:hideMark/>
          </w:tcPr>
          <w:p w14:paraId="51A9440C" w14:textId="77777777" w:rsidR="003B593B" w:rsidRPr="003B593B" w:rsidRDefault="003B593B" w:rsidP="003B593B">
            <w:pPr>
              <w:spacing w:before="0" w:after="0"/>
              <w:jc w:val="center"/>
              <w:rPr>
                <w:rFonts w:ascii="Times New Roman" w:hAnsi="Times New Roman"/>
                <w:sz w:val="20"/>
              </w:rPr>
            </w:pPr>
          </w:p>
        </w:tc>
        <w:tc>
          <w:tcPr>
            <w:tcW w:w="408" w:type="dxa"/>
            <w:tcBorders>
              <w:top w:val="nil"/>
              <w:left w:val="nil"/>
              <w:bottom w:val="nil"/>
              <w:right w:val="single" w:sz="8" w:space="0" w:color="8064A2"/>
            </w:tcBorders>
            <w:shd w:val="clear" w:color="auto" w:fill="auto"/>
            <w:noWrap/>
            <w:vAlign w:val="center"/>
            <w:hideMark/>
          </w:tcPr>
          <w:p w14:paraId="51A9440D" w14:textId="77777777" w:rsidR="003B593B" w:rsidRPr="003B593B" w:rsidRDefault="003B593B" w:rsidP="003B593B">
            <w:pPr>
              <w:spacing w:before="0" w:after="0"/>
              <w:jc w:val="center"/>
              <w:rPr>
                <w:rFonts w:cs="Arial"/>
                <w:sz w:val="20"/>
              </w:rPr>
            </w:pPr>
            <w:r w:rsidRPr="003B593B">
              <w:rPr>
                <w:rFonts w:cs="Arial"/>
                <w:sz w:val="20"/>
              </w:rPr>
              <w:t> </w:t>
            </w:r>
          </w:p>
        </w:tc>
      </w:tr>
      <w:tr w:rsidR="003B593B" w:rsidRPr="003B593B" w14:paraId="51A94438" w14:textId="77777777" w:rsidTr="003B593B">
        <w:trPr>
          <w:trHeight w:val="255"/>
          <w:jc w:val="center"/>
        </w:trPr>
        <w:tc>
          <w:tcPr>
            <w:tcW w:w="3336" w:type="dxa"/>
            <w:tcBorders>
              <w:top w:val="nil"/>
              <w:left w:val="single" w:sz="8" w:space="0" w:color="8064A2"/>
              <w:bottom w:val="nil"/>
              <w:right w:val="nil"/>
            </w:tcBorders>
            <w:shd w:val="clear" w:color="auto" w:fill="auto"/>
            <w:noWrap/>
            <w:vAlign w:val="bottom"/>
            <w:hideMark/>
          </w:tcPr>
          <w:p w14:paraId="51A9440F" w14:textId="77777777" w:rsidR="003B593B" w:rsidRPr="003B593B" w:rsidRDefault="003B593B" w:rsidP="003B593B">
            <w:pPr>
              <w:spacing w:before="0" w:after="0"/>
              <w:rPr>
                <w:rFonts w:cs="Arial"/>
                <w:b/>
                <w:bCs/>
                <w:sz w:val="20"/>
              </w:rPr>
            </w:pPr>
            <w:r w:rsidRPr="003B593B">
              <w:rPr>
                <w:rFonts w:cs="Arial"/>
                <w:b/>
                <w:bCs/>
                <w:sz w:val="20"/>
              </w:rPr>
              <w:t>Brzdné zpomalení nejlehčího vlaku</w:t>
            </w:r>
          </w:p>
        </w:tc>
        <w:tc>
          <w:tcPr>
            <w:tcW w:w="292" w:type="dxa"/>
            <w:tcBorders>
              <w:top w:val="nil"/>
              <w:left w:val="nil"/>
              <w:bottom w:val="nil"/>
              <w:right w:val="nil"/>
            </w:tcBorders>
            <w:shd w:val="clear" w:color="auto" w:fill="auto"/>
            <w:noWrap/>
            <w:vAlign w:val="center"/>
            <w:hideMark/>
          </w:tcPr>
          <w:p w14:paraId="51A94410" w14:textId="77777777" w:rsidR="003B593B" w:rsidRPr="003B593B" w:rsidRDefault="003B593B" w:rsidP="003B593B">
            <w:pPr>
              <w:spacing w:before="0" w:after="0"/>
              <w:jc w:val="center"/>
              <w:rPr>
                <w:rFonts w:cs="Arial"/>
                <w:sz w:val="16"/>
                <w:szCs w:val="16"/>
              </w:rPr>
            </w:pPr>
            <w:r w:rsidRPr="003B593B">
              <w:rPr>
                <w:rFonts w:cs="Arial"/>
                <w:sz w:val="16"/>
                <w:szCs w:val="16"/>
              </w:rPr>
              <w:t>0.00</w:t>
            </w:r>
          </w:p>
        </w:tc>
        <w:tc>
          <w:tcPr>
            <w:tcW w:w="408" w:type="dxa"/>
            <w:tcBorders>
              <w:top w:val="nil"/>
              <w:left w:val="nil"/>
              <w:bottom w:val="nil"/>
              <w:right w:val="nil"/>
            </w:tcBorders>
            <w:shd w:val="clear" w:color="auto" w:fill="auto"/>
            <w:noWrap/>
            <w:vAlign w:val="center"/>
            <w:hideMark/>
          </w:tcPr>
          <w:p w14:paraId="51A94411" w14:textId="77777777" w:rsidR="003B593B" w:rsidRPr="003B593B" w:rsidRDefault="003B593B" w:rsidP="003B593B">
            <w:pPr>
              <w:spacing w:before="0" w:after="0"/>
              <w:jc w:val="center"/>
              <w:rPr>
                <w:rFonts w:cs="Arial"/>
                <w:sz w:val="16"/>
                <w:szCs w:val="16"/>
              </w:rPr>
            </w:pPr>
            <w:r w:rsidRPr="003B593B">
              <w:rPr>
                <w:rFonts w:cs="Arial"/>
                <w:sz w:val="16"/>
                <w:szCs w:val="16"/>
              </w:rPr>
              <w:t>0.00</w:t>
            </w:r>
          </w:p>
        </w:tc>
        <w:tc>
          <w:tcPr>
            <w:tcW w:w="408" w:type="dxa"/>
            <w:tcBorders>
              <w:top w:val="nil"/>
              <w:left w:val="nil"/>
              <w:bottom w:val="nil"/>
              <w:right w:val="nil"/>
            </w:tcBorders>
            <w:shd w:val="clear" w:color="auto" w:fill="auto"/>
            <w:noWrap/>
            <w:vAlign w:val="center"/>
            <w:hideMark/>
          </w:tcPr>
          <w:p w14:paraId="51A94412" w14:textId="77777777" w:rsidR="003B593B" w:rsidRPr="003B593B" w:rsidRDefault="003B593B" w:rsidP="003B593B">
            <w:pPr>
              <w:spacing w:before="0" w:after="0"/>
              <w:jc w:val="center"/>
              <w:rPr>
                <w:rFonts w:cs="Arial"/>
                <w:sz w:val="16"/>
                <w:szCs w:val="16"/>
              </w:rPr>
            </w:pPr>
            <w:r w:rsidRPr="003B593B">
              <w:rPr>
                <w:rFonts w:cs="Arial"/>
                <w:sz w:val="16"/>
                <w:szCs w:val="16"/>
              </w:rPr>
              <w:t>0.00</w:t>
            </w:r>
          </w:p>
        </w:tc>
        <w:tc>
          <w:tcPr>
            <w:tcW w:w="408" w:type="dxa"/>
            <w:tcBorders>
              <w:top w:val="nil"/>
              <w:left w:val="nil"/>
              <w:bottom w:val="nil"/>
              <w:right w:val="nil"/>
            </w:tcBorders>
            <w:shd w:val="clear" w:color="auto" w:fill="auto"/>
            <w:noWrap/>
            <w:vAlign w:val="center"/>
            <w:hideMark/>
          </w:tcPr>
          <w:p w14:paraId="51A94413" w14:textId="77777777" w:rsidR="003B593B" w:rsidRPr="003B593B" w:rsidRDefault="003B593B" w:rsidP="003B593B">
            <w:pPr>
              <w:spacing w:before="0" w:after="0"/>
              <w:jc w:val="center"/>
              <w:rPr>
                <w:rFonts w:cs="Arial"/>
                <w:sz w:val="16"/>
                <w:szCs w:val="16"/>
              </w:rPr>
            </w:pPr>
            <w:r w:rsidRPr="003B593B">
              <w:rPr>
                <w:rFonts w:cs="Arial"/>
                <w:sz w:val="16"/>
                <w:szCs w:val="16"/>
              </w:rPr>
              <w:t>0.00</w:t>
            </w:r>
          </w:p>
        </w:tc>
        <w:tc>
          <w:tcPr>
            <w:tcW w:w="408" w:type="dxa"/>
            <w:tcBorders>
              <w:top w:val="nil"/>
              <w:left w:val="nil"/>
              <w:bottom w:val="nil"/>
              <w:right w:val="nil"/>
            </w:tcBorders>
            <w:shd w:val="clear" w:color="auto" w:fill="auto"/>
            <w:noWrap/>
            <w:vAlign w:val="center"/>
            <w:hideMark/>
          </w:tcPr>
          <w:p w14:paraId="51A94414" w14:textId="77777777" w:rsidR="003B593B" w:rsidRPr="003B593B" w:rsidRDefault="003B593B" w:rsidP="003B593B">
            <w:pPr>
              <w:spacing w:before="0" w:after="0"/>
              <w:jc w:val="center"/>
              <w:rPr>
                <w:rFonts w:cs="Arial"/>
                <w:sz w:val="16"/>
                <w:szCs w:val="16"/>
              </w:rPr>
            </w:pPr>
            <w:r w:rsidRPr="003B593B">
              <w:rPr>
                <w:rFonts w:cs="Arial"/>
                <w:sz w:val="16"/>
                <w:szCs w:val="16"/>
              </w:rPr>
              <w:t>0.00</w:t>
            </w:r>
          </w:p>
        </w:tc>
        <w:tc>
          <w:tcPr>
            <w:tcW w:w="408" w:type="dxa"/>
            <w:tcBorders>
              <w:top w:val="nil"/>
              <w:left w:val="nil"/>
              <w:bottom w:val="nil"/>
              <w:right w:val="nil"/>
            </w:tcBorders>
            <w:shd w:val="clear" w:color="auto" w:fill="auto"/>
            <w:noWrap/>
            <w:vAlign w:val="center"/>
            <w:hideMark/>
          </w:tcPr>
          <w:p w14:paraId="51A94415" w14:textId="77777777" w:rsidR="003B593B" w:rsidRPr="003B593B" w:rsidRDefault="003B593B" w:rsidP="003B593B">
            <w:pPr>
              <w:spacing w:before="0" w:after="0"/>
              <w:jc w:val="center"/>
              <w:rPr>
                <w:rFonts w:cs="Arial"/>
                <w:sz w:val="16"/>
                <w:szCs w:val="16"/>
              </w:rPr>
            </w:pPr>
            <w:r w:rsidRPr="003B593B">
              <w:rPr>
                <w:rFonts w:cs="Arial"/>
                <w:sz w:val="16"/>
                <w:szCs w:val="16"/>
              </w:rPr>
              <w:t>0.00</w:t>
            </w:r>
          </w:p>
        </w:tc>
        <w:tc>
          <w:tcPr>
            <w:tcW w:w="408" w:type="dxa"/>
            <w:tcBorders>
              <w:top w:val="nil"/>
              <w:left w:val="nil"/>
              <w:bottom w:val="nil"/>
              <w:right w:val="nil"/>
            </w:tcBorders>
            <w:shd w:val="clear" w:color="auto" w:fill="auto"/>
            <w:noWrap/>
            <w:vAlign w:val="center"/>
            <w:hideMark/>
          </w:tcPr>
          <w:p w14:paraId="51A94416" w14:textId="77777777" w:rsidR="003B593B" w:rsidRPr="003B593B" w:rsidRDefault="003B593B" w:rsidP="003B593B">
            <w:pPr>
              <w:spacing w:before="0" w:after="0"/>
              <w:jc w:val="center"/>
              <w:rPr>
                <w:rFonts w:cs="Arial"/>
                <w:sz w:val="16"/>
                <w:szCs w:val="16"/>
              </w:rPr>
            </w:pPr>
            <w:r w:rsidRPr="003B593B">
              <w:rPr>
                <w:rFonts w:cs="Arial"/>
                <w:sz w:val="16"/>
                <w:szCs w:val="16"/>
              </w:rPr>
              <w:t>0.00</w:t>
            </w:r>
          </w:p>
        </w:tc>
        <w:tc>
          <w:tcPr>
            <w:tcW w:w="408" w:type="dxa"/>
            <w:tcBorders>
              <w:top w:val="nil"/>
              <w:left w:val="nil"/>
              <w:bottom w:val="nil"/>
              <w:right w:val="nil"/>
            </w:tcBorders>
            <w:shd w:val="clear" w:color="auto" w:fill="auto"/>
            <w:noWrap/>
            <w:vAlign w:val="center"/>
            <w:hideMark/>
          </w:tcPr>
          <w:p w14:paraId="51A94417" w14:textId="77777777" w:rsidR="003B593B" w:rsidRPr="003B593B" w:rsidRDefault="003B593B" w:rsidP="003B593B">
            <w:pPr>
              <w:spacing w:before="0" w:after="0"/>
              <w:jc w:val="center"/>
              <w:rPr>
                <w:rFonts w:cs="Arial"/>
                <w:sz w:val="16"/>
                <w:szCs w:val="16"/>
              </w:rPr>
            </w:pPr>
            <w:r w:rsidRPr="003B593B">
              <w:rPr>
                <w:rFonts w:cs="Arial"/>
                <w:sz w:val="16"/>
                <w:szCs w:val="16"/>
              </w:rPr>
              <w:t>0.00</w:t>
            </w:r>
          </w:p>
        </w:tc>
        <w:tc>
          <w:tcPr>
            <w:tcW w:w="408" w:type="dxa"/>
            <w:tcBorders>
              <w:top w:val="nil"/>
              <w:left w:val="nil"/>
              <w:bottom w:val="nil"/>
              <w:right w:val="nil"/>
            </w:tcBorders>
            <w:shd w:val="clear" w:color="auto" w:fill="auto"/>
            <w:noWrap/>
            <w:vAlign w:val="center"/>
            <w:hideMark/>
          </w:tcPr>
          <w:p w14:paraId="51A94418" w14:textId="77777777" w:rsidR="003B593B" w:rsidRPr="003B593B" w:rsidRDefault="003B593B" w:rsidP="003B593B">
            <w:pPr>
              <w:spacing w:before="0" w:after="0"/>
              <w:jc w:val="center"/>
              <w:rPr>
                <w:rFonts w:cs="Arial"/>
                <w:sz w:val="16"/>
                <w:szCs w:val="16"/>
              </w:rPr>
            </w:pPr>
            <w:r w:rsidRPr="003B593B">
              <w:rPr>
                <w:rFonts w:cs="Arial"/>
                <w:sz w:val="16"/>
                <w:szCs w:val="16"/>
              </w:rPr>
              <w:t>0.00</w:t>
            </w:r>
          </w:p>
        </w:tc>
        <w:tc>
          <w:tcPr>
            <w:tcW w:w="408" w:type="dxa"/>
            <w:tcBorders>
              <w:top w:val="nil"/>
              <w:left w:val="nil"/>
              <w:bottom w:val="nil"/>
              <w:right w:val="nil"/>
            </w:tcBorders>
            <w:shd w:val="clear" w:color="auto" w:fill="auto"/>
            <w:noWrap/>
            <w:vAlign w:val="center"/>
            <w:hideMark/>
          </w:tcPr>
          <w:p w14:paraId="51A94419" w14:textId="77777777" w:rsidR="003B593B" w:rsidRPr="003B593B" w:rsidRDefault="003B593B" w:rsidP="003B593B">
            <w:pPr>
              <w:spacing w:before="0" w:after="0"/>
              <w:jc w:val="center"/>
              <w:rPr>
                <w:rFonts w:cs="Arial"/>
                <w:sz w:val="16"/>
                <w:szCs w:val="16"/>
              </w:rPr>
            </w:pPr>
            <w:r w:rsidRPr="003B593B">
              <w:rPr>
                <w:rFonts w:cs="Arial"/>
                <w:sz w:val="16"/>
                <w:szCs w:val="16"/>
              </w:rPr>
              <w:t>0.00</w:t>
            </w:r>
          </w:p>
        </w:tc>
        <w:tc>
          <w:tcPr>
            <w:tcW w:w="408" w:type="dxa"/>
            <w:tcBorders>
              <w:top w:val="nil"/>
              <w:left w:val="nil"/>
              <w:bottom w:val="nil"/>
              <w:right w:val="nil"/>
            </w:tcBorders>
            <w:shd w:val="clear" w:color="auto" w:fill="auto"/>
            <w:noWrap/>
            <w:vAlign w:val="center"/>
            <w:hideMark/>
          </w:tcPr>
          <w:p w14:paraId="51A9441A" w14:textId="77777777" w:rsidR="003B593B" w:rsidRPr="003B593B" w:rsidRDefault="003B593B" w:rsidP="003B593B">
            <w:pPr>
              <w:spacing w:before="0" w:after="0"/>
              <w:jc w:val="center"/>
              <w:rPr>
                <w:rFonts w:cs="Arial"/>
                <w:sz w:val="16"/>
                <w:szCs w:val="16"/>
              </w:rPr>
            </w:pPr>
            <w:r w:rsidRPr="003B593B">
              <w:rPr>
                <w:rFonts w:cs="Arial"/>
                <w:sz w:val="16"/>
                <w:szCs w:val="16"/>
              </w:rPr>
              <w:t>0.00</w:t>
            </w:r>
          </w:p>
        </w:tc>
        <w:tc>
          <w:tcPr>
            <w:tcW w:w="408" w:type="dxa"/>
            <w:tcBorders>
              <w:top w:val="nil"/>
              <w:left w:val="nil"/>
              <w:bottom w:val="nil"/>
              <w:right w:val="nil"/>
            </w:tcBorders>
            <w:shd w:val="clear" w:color="auto" w:fill="auto"/>
            <w:noWrap/>
            <w:vAlign w:val="center"/>
            <w:hideMark/>
          </w:tcPr>
          <w:p w14:paraId="51A9441B" w14:textId="77777777" w:rsidR="003B593B" w:rsidRPr="003B593B" w:rsidRDefault="003B593B" w:rsidP="003B593B">
            <w:pPr>
              <w:spacing w:before="0" w:after="0"/>
              <w:jc w:val="center"/>
              <w:rPr>
                <w:rFonts w:cs="Arial"/>
                <w:sz w:val="16"/>
                <w:szCs w:val="16"/>
              </w:rPr>
            </w:pPr>
            <w:r w:rsidRPr="003B593B">
              <w:rPr>
                <w:rFonts w:cs="Arial"/>
                <w:sz w:val="16"/>
                <w:szCs w:val="16"/>
              </w:rPr>
              <w:t>0.00</w:t>
            </w:r>
          </w:p>
        </w:tc>
        <w:tc>
          <w:tcPr>
            <w:tcW w:w="408" w:type="dxa"/>
            <w:tcBorders>
              <w:top w:val="nil"/>
              <w:left w:val="nil"/>
              <w:bottom w:val="nil"/>
              <w:right w:val="nil"/>
            </w:tcBorders>
            <w:shd w:val="clear" w:color="auto" w:fill="auto"/>
            <w:noWrap/>
            <w:vAlign w:val="center"/>
            <w:hideMark/>
          </w:tcPr>
          <w:p w14:paraId="51A9441C" w14:textId="77777777" w:rsidR="003B593B" w:rsidRPr="003B593B" w:rsidRDefault="003B593B" w:rsidP="003B593B">
            <w:pPr>
              <w:spacing w:before="0" w:after="0"/>
              <w:jc w:val="center"/>
              <w:rPr>
                <w:rFonts w:cs="Arial"/>
                <w:sz w:val="16"/>
                <w:szCs w:val="16"/>
              </w:rPr>
            </w:pPr>
            <w:r w:rsidRPr="003B593B">
              <w:rPr>
                <w:rFonts w:cs="Arial"/>
                <w:sz w:val="16"/>
                <w:szCs w:val="16"/>
              </w:rPr>
              <w:t>0.00</w:t>
            </w:r>
          </w:p>
        </w:tc>
        <w:tc>
          <w:tcPr>
            <w:tcW w:w="408" w:type="dxa"/>
            <w:tcBorders>
              <w:top w:val="nil"/>
              <w:left w:val="nil"/>
              <w:bottom w:val="nil"/>
              <w:right w:val="nil"/>
            </w:tcBorders>
            <w:shd w:val="clear" w:color="auto" w:fill="auto"/>
            <w:noWrap/>
            <w:vAlign w:val="center"/>
            <w:hideMark/>
          </w:tcPr>
          <w:p w14:paraId="51A9441D" w14:textId="77777777" w:rsidR="003B593B" w:rsidRPr="003B593B" w:rsidRDefault="003B593B" w:rsidP="003B593B">
            <w:pPr>
              <w:spacing w:before="0" w:after="0"/>
              <w:jc w:val="center"/>
              <w:rPr>
                <w:rFonts w:cs="Arial"/>
                <w:sz w:val="16"/>
                <w:szCs w:val="16"/>
              </w:rPr>
            </w:pPr>
            <w:r w:rsidRPr="003B593B">
              <w:rPr>
                <w:rFonts w:cs="Arial"/>
                <w:sz w:val="16"/>
                <w:szCs w:val="16"/>
              </w:rPr>
              <w:t>0.00</w:t>
            </w:r>
          </w:p>
        </w:tc>
        <w:tc>
          <w:tcPr>
            <w:tcW w:w="408" w:type="dxa"/>
            <w:tcBorders>
              <w:top w:val="nil"/>
              <w:left w:val="nil"/>
              <w:bottom w:val="nil"/>
              <w:right w:val="nil"/>
            </w:tcBorders>
            <w:shd w:val="clear" w:color="auto" w:fill="auto"/>
            <w:noWrap/>
            <w:vAlign w:val="center"/>
            <w:hideMark/>
          </w:tcPr>
          <w:p w14:paraId="51A9441E" w14:textId="77777777" w:rsidR="003B593B" w:rsidRPr="003B593B" w:rsidRDefault="003B593B" w:rsidP="003B593B">
            <w:pPr>
              <w:spacing w:before="0" w:after="0"/>
              <w:jc w:val="center"/>
              <w:rPr>
                <w:rFonts w:cs="Arial"/>
                <w:sz w:val="16"/>
                <w:szCs w:val="16"/>
              </w:rPr>
            </w:pPr>
            <w:r w:rsidRPr="003B593B">
              <w:rPr>
                <w:rFonts w:cs="Arial"/>
                <w:sz w:val="16"/>
                <w:szCs w:val="16"/>
              </w:rPr>
              <w:t>0.00</w:t>
            </w:r>
          </w:p>
        </w:tc>
        <w:tc>
          <w:tcPr>
            <w:tcW w:w="408" w:type="dxa"/>
            <w:tcBorders>
              <w:top w:val="nil"/>
              <w:left w:val="nil"/>
              <w:bottom w:val="nil"/>
              <w:right w:val="nil"/>
            </w:tcBorders>
            <w:shd w:val="clear" w:color="auto" w:fill="auto"/>
            <w:noWrap/>
            <w:vAlign w:val="center"/>
            <w:hideMark/>
          </w:tcPr>
          <w:p w14:paraId="51A9441F" w14:textId="77777777" w:rsidR="003B593B" w:rsidRPr="003B593B" w:rsidRDefault="003B593B" w:rsidP="003B593B">
            <w:pPr>
              <w:spacing w:before="0" w:after="0"/>
              <w:jc w:val="center"/>
              <w:rPr>
                <w:rFonts w:cs="Arial"/>
                <w:sz w:val="16"/>
                <w:szCs w:val="16"/>
              </w:rPr>
            </w:pPr>
            <w:r w:rsidRPr="003B593B">
              <w:rPr>
                <w:rFonts w:cs="Arial"/>
                <w:sz w:val="16"/>
                <w:szCs w:val="16"/>
              </w:rPr>
              <w:t>0.00</w:t>
            </w:r>
          </w:p>
        </w:tc>
        <w:tc>
          <w:tcPr>
            <w:tcW w:w="408" w:type="dxa"/>
            <w:tcBorders>
              <w:top w:val="nil"/>
              <w:left w:val="nil"/>
              <w:bottom w:val="nil"/>
              <w:right w:val="nil"/>
            </w:tcBorders>
            <w:shd w:val="clear" w:color="auto" w:fill="auto"/>
            <w:noWrap/>
            <w:vAlign w:val="center"/>
            <w:hideMark/>
          </w:tcPr>
          <w:p w14:paraId="51A94420" w14:textId="77777777" w:rsidR="003B593B" w:rsidRPr="003B593B" w:rsidRDefault="003B593B" w:rsidP="003B593B">
            <w:pPr>
              <w:spacing w:before="0" w:after="0"/>
              <w:jc w:val="center"/>
              <w:rPr>
                <w:rFonts w:cs="Arial"/>
                <w:sz w:val="16"/>
                <w:szCs w:val="16"/>
              </w:rPr>
            </w:pPr>
            <w:r w:rsidRPr="003B593B">
              <w:rPr>
                <w:rFonts w:cs="Arial"/>
                <w:sz w:val="16"/>
                <w:szCs w:val="16"/>
              </w:rPr>
              <w:t>0.00</w:t>
            </w:r>
          </w:p>
        </w:tc>
        <w:tc>
          <w:tcPr>
            <w:tcW w:w="408" w:type="dxa"/>
            <w:tcBorders>
              <w:top w:val="nil"/>
              <w:left w:val="nil"/>
              <w:bottom w:val="nil"/>
              <w:right w:val="nil"/>
            </w:tcBorders>
            <w:shd w:val="clear" w:color="auto" w:fill="auto"/>
            <w:noWrap/>
            <w:vAlign w:val="center"/>
            <w:hideMark/>
          </w:tcPr>
          <w:p w14:paraId="51A94421" w14:textId="77777777" w:rsidR="003B593B" w:rsidRPr="003B593B" w:rsidRDefault="003B593B" w:rsidP="003B593B">
            <w:pPr>
              <w:spacing w:before="0" w:after="0"/>
              <w:jc w:val="center"/>
              <w:rPr>
                <w:rFonts w:cs="Arial"/>
                <w:sz w:val="16"/>
                <w:szCs w:val="16"/>
              </w:rPr>
            </w:pPr>
            <w:r w:rsidRPr="003B593B">
              <w:rPr>
                <w:rFonts w:cs="Arial"/>
                <w:sz w:val="16"/>
                <w:szCs w:val="16"/>
              </w:rPr>
              <w:t>0.00</w:t>
            </w:r>
          </w:p>
        </w:tc>
        <w:tc>
          <w:tcPr>
            <w:tcW w:w="408" w:type="dxa"/>
            <w:tcBorders>
              <w:top w:val="nil"/>
              <w:left w:val="nil"/>
              <w:bottom w:val="nil"/>
              <w:right w:val="nil"/>
            </w:tcBorders>
            <w:shd w:val="clear" w:color="auto" w:fill="auto"/>
            <w:noWrap/>
            <w:vAlign w:val="center"/>
            <w:hideMark/>
          </w:tcPr>
          <w:p w14:paraId="51A94422" w14:textId="77777777" w:rsidR="003B593B" w:rsidRPr="003B593B" w:rsidRDefault="003B593B" w:rsidP="003B593B">
            <w:pPr>
              <w:spacing w:before="0" w:after="0"/>
              <w:jc w:val="center"/>
              <w:rPr>
                <w:rFonts w:cs="Arial"/>
                <w:sz w:val="16"/>
                <w:szCs w:val="16"/>
              </w:rPr>
            </w:pPr>
            <w:r w:rsidRPr="003B593B">
              <w:rPr>
                <w:rFonts w:cs="Arial"/>
                <w:sz w:val="16"/>
                <w:szCs w:val="16"/>
              </w:rPr>
              <w:t>0.00</w:t>
            </w:r>
          </w:p>
        </w:tc>
        <w:tc>
          <w:tcPr>
            <w:tcW w:w="408" w:type="dxa"/>
            <w:tcBorders>
              <w:top w:val="nil"/>
              <w:left w:val="nil"/>
              <w:bottom w:val="nil"/>
              <w:right w:val="nil"/>
            </w:tcBorders>
            <w:shd w:val="clear" w:color="auto" w:fill="auto"/>
            <w:noWrap/>
            <w:vAlign w:val="center"/>
            <w:hideMark/>
          </w:tcPr>
          <w:p w14:paraId="51A94423" w14:textId="77777777" w:rsidR="003B593B" w:rsidRPr="003B593B" w:rsidRDefault="003B593B" w:rsidP="003B593B">
            <w:pPr>
              <w:spacing w:before="0" w:after="0"/>
              <w:jc w:val="center"/>
              <w:rPr>
                <w:rFonts w:cs="Arial"/>
                <w:sz w:val="16"/>
                <w:szCs w:val="16"/>
              </w:rPr>
            </w:pPr>
            <w:r w:rsidRPr="003B593B">
              <w:rPr>
                <w:rFonts w:cs="Arial"/>
                <w:sz w:val="16"/>
                <w:szCs w:val="16"/>
              </w:rPr>
              <w:t>0.00</w:t>
            </w:r>
          </w:p>
        </w:tc>
        <w:tc>
          <w:tcPr>
            <w:tcW w:w="408" w:type="dxa"/>
            <w:tcBorders>
              <w:top w:val="nil"/>
              <w:left w:val="nil"/>
              <w:bottom w:val="nil"/>
              <w:right w:val="nil"/>
            </w:tcBorders>
            <w:shd w:val="clear" w:color="auto" w:fill="auto"/>
            <w:noWrap/>
            <w:vAlign w:val="center"/>
            <w:hideMark/>
          </w:tcPr>
          <w:p w14:paraId="51A94424" w14:textId="77777777" w:rsidR="003B593B" w:rsidRPr="003B593B" w:rsidRDefault="003B593B" w:rsidP="003B593B">
            <w:pPr>
              <w:spacing w:before="0" w:after="0"/>
              <w:jc w:val="center"/>
              <w:rPr>
                <w:rFonts w:cs="Arial"/>
                <w:sz w:val="16"/>
                <w:szCs w:val="16"/>
              </w:rPr>
            </w:pPr>
            <w:r w:rsidRPr="003B593B">
              <w:rPr>
                <w:rFonts w:cs="Arial"/>
                <w:sz w:val="16"/>
                <w:szCs w:val="16"/>
              </w:rPr>
              <w:t>0.00</w:t>
            </w:r>
          </w:p>
        </w:tc>
        <w:tc>
          <w:tcPr>
            <w:tcW w:w="408" w:type="dxa"/>
            <w:tcBorders>
              <w:top w:val="nil"/>
              <w:left w:val="nil"/>
              <w:bottom w:val="nil"/>
              <w:right w:val="nil"/>
            </w:tcBorders>
            <w:shd w:val="clear" w:color="auto" w:fill="auto"/>
            <w:noWrap/>
            <w:vAlign w:val="center"/>
            <w:hideMark/>
          </w:tcPr>
          <w:p w14:paraId="51A94425" w14:textId="77777777" w:rsidR="003B593B" w:rsidRPr="003B593B" w:rsidRDefault="003B593B" w:rsidP="003B593B">
            <w:pPr>
              <w:spacing w:before="0" w:after="0"/>
              <w:jc w:val="center"/>
              <w:rPr>
                <w:rFonts w:cs="Arial"/>
                <w:sz w:val="16"/>
                <w:szCs w:val="16"/>
              </w:rPr>
            </w:pPr>
            <w:r w:rsidRPr="003B593B">
              <w:rPr>
                <w:rFonts w:cs="Arial"/>
                <w:sz w:val="16"/>
                <w:szCs w:val="16"/>
              </w:rPr>
              <w:t>0.00</w:t>
            </w:r>
          </w:p>
        </w:tc>
        <w:tc>
          <w:tcPr>
            <w:tcW w:w="408" w:type="dxa"/>
            <w:tcBorders>
              <w:top w:val="nil"/>
              <w:left w:val="nil"/>
              <w:bottom w:val="nil"/>
              <w:right w:val="nil"/>
            </w:tcBorders>
            <w:shd w:val="clear" w:color="auto" w:fill="auto"/>
            <w:noWrap/>
            <w:vAlign w:val="center"/>
            <w:hideMark/>
          </w:tcPr>
          <w:p w14:paraId="51A94426" w14:textId="77777777" w:rsidR="003B593B" w:rsidRPr="003B593B" w:rsidRDefault="003B593B" w:rsidP="003B593B">
            <w:pPr>
              <w:spacing w:before="0" w:after="0"/>
              <w:jc w:val="center"/>
              <w:rPr>
                <w:rFonts w:cs="Arial"/>
                <w:sz w:val="16"/>
                <w:szCs w:val="16"/>
              </w:rPr>
            </w:pPr>
            <w:r w:rsidRPr="003B593B">
              <w:rPr>
                <w:rFonts w:cs="Arial"/>
                <w:sz w:val="16"/>
                <w:szCs w:val="16"/>
              </w:rPr>
              <w:t>0.00</w:t>
            </w:r>
          </w:p>
        </w:tc>
        <w:tc>
          <w:tcPr>
            <w:tcW w:w="408" w:type="dxa"/>
            <w:tcBorders>
              <w:top w:val="nil"/>
              <w:left w:val="nil"/>
              <w:bottom w:val="nil"/>
              <w:right w:val="nil"/>
            </w:tcBorders>
            <w:shd w:val="clear" w:color="auto" w:fill="auto"/>
            <w:noWrap/>
            <w:vAlign w:val="center"/>
            <w:hideMark/>
          </w:tcPr>
          <w:p w14:paraId="51A94427" w14:textId="77777777" w:rsidR="003B593B" w:rsidRPr="003B593B" w:rsidRDefault="003B593B" w:rsidP="003B593B">
            <w:pPr>
              <w:spacing w:before="0" w:after="0"/>
              <w:jc w:val="center"/>
              <w:rPr>
                <w:rFonts w:cs="Arial"/>
                <w:sz w:val="16"/>
                <w:szCs w:val="16"/>
              </w:rPr>
            </w:pPr>
            <w:r w:rsidRPr="003B593B">
              <w:rPr>
                <w:rFonts w:cs="Arial"/>
                <w:sz w:val="16"/>
                <w:szCs w:val="16"/>
              </w:rPr>
              <w:t>0.00</w:t>
            </w:r>
          </w:p>
        </w:tc>
        <w:tc>
          <w:tcPr>
            <w:tcW w:w="408" w:type="dxa"/>
            <w:tcBorders>
              <w:top w:val="nil"/>
              <w:left w:val="nil"/>
              <w:bottom w:val="nil"/>
              <w:right w:val="nil"/>
            </w:tcBorders>
            <w:shd w:val="clear" w:color="auto" w:fill="auto"/>
            <w:noWrap/>
            <w:vAlign w:val="center"/>
            <w:hideMark/>
          </w:tcPr>
          <w:p w14:paraId="51A94428" w14:textId="77777777" w:rsidR="003B593B" w:rsidRPr="003B593B" w:rsidRDefault="003B593B" w:rsidP="003B593B">
            <w:pPr>
              <w:spacing w:before="0" w:after="0"/>
              <w:jc w:val="center"/>
              <w:rPr>
                <w:rFonts w:cs="Arial"/>
                <w:sz w:val="16"/>
                <w:szCs w:val="16"/>
              </w:rPr>
            </w:pPr>
            <w:r w:rsidRPr="003B593B">
              <w:rPr>
                <w:rFonts w:cs="Arial"/>
                <w:sz w:val="16"/>
                <w:szCs w:val="16"/>
              </w:rPr>
              <w:t>0.00</w:t>
            </w:r>
          </w:p>
        </w:tc>
        <w:tc>
          <w:tcPr>
            <w:tcW w:w="408" w:type="dxa"/>
            <w:tcBorders>
              <w:top w:val="nil"/>
              <w:left w:val="nil"/>
              <w:bottom w:val="nil"/>
              <w:right w:val="nil"/>
            </w:tcBorders>
            <w:shd w:val="clear" w:color="auto" w:fill="auto"/>
            <w:noWrap/>
            <w:vAlign w:val="center"/>
            <w:hideMark/>
          </w:tcPr>
          <w:p w14:paraId="51A94429" w14:textId="77777777" w:rsidR="003B593B" w:rsidRPr="003B593B" w:rsidRDefault="003B593B" w:rsidP="003B593B">
            <w:pPr>
              <w:spacing w:before="0" w:after="0"/>
              <w:jc w:val="center"/>
              <w:rPr>
                <w:rFonts w:cs="Arial"/>
                <w:sz w:val="16"/>
                <w:szCs w:val="16"/>
              </w:rPr>
            </w:pPr>
            <w:r w:rsidRPr="003B593B">
              <w:rPr>
                <w:rFonts w:cs="Arial"/>
                <w:sz w:val="16"/>
                <w:szCs w:val="16"/>
              </w:rPr>
              <w:t>0.00</w:t>
            </w:r>
          </w:p>
        </w:tc>
        <w:tc>
          <w:tcPr>
            <w:tcW w:w="408" w:type="dxa"/>
            <w:tcBorders>
              <w:top w:val="nil"/>
              <w:left w:val="nil"/>
              <w:bottom w:val="nil"/>
              <w:right w:val="nil"/>
            </w:tcBorders>
            <w:shd w:val="clear" w:color="auto" w:fill="auto"/>
            <w:noWrap/>
            <w:vAlign w:val="center"/>
            <w:hideMark/>
          </w:tcPr>
          <w:p w14:paraId="51A9442A" w14:textId="77777777" w:rsidR="003B593B" w:rsidRPr="003B593B" w:rsidRDefault="003B593B" w:rsidP="003B593B">
            <w:pPr>
              <w:spacing w:before="0" w:after="0"/>
              <w:jc w:val="center"/>
              <w:rPr>
                <w:rFonts w:cs="Arial"/>
                <w:sz w:val="16"/>
                <w:szCs w:val="16"/>
              </w:rPr>
            </w:pPr>
            <w:r w:rsidRPr="003B593B">
              <w:rPr>
                <w:rFonts w:cs="Arial"/>
                <w:sz w:val="16"/>
                <w:szCs w:val="16"/>
              </w:rPr>
              <w:t>0.00</w:t>
            </w:r>
          </w:p>
        </w:tc>
        <w:tc>
          <w:tcPr>
            <w:tcW w:w="1606" w:type="dxa"/>
            <w:tcBorders>
              <w:top w:val="nil"/>
              <w:left w:val="nil"/>
              <w:bottom w:val="nil"/>
              <w:right w:val="nil"/>
            </w:tcBorders>
            <w:shd w:val="clear" w:color="auto" w:fill="auto"/>
            <w:noWrap/>
            <w:vAlign w:val="center"/>
            <w:hideMark/>
          </w:tcPr>
          <w:p w14:paraId="51A9442B" w14:textId="77777777" w:rsidR="003B593B" w:rsidRPr="003B593B" w:rsidRDefault="003B593B" w:rsidP="003B593B">
            <w:pPr>
              <w:spacing w:before="0" w:after="0"/>
              <w:jc w:val="center"/>
              <w:rPr>
                <w:rFonts w:cs="Arial"/>
                <w:sz w:val="16"/>
                <w:szCs w:val="16"/>
              </w:rPr>
            </w:pPr>
            <w:r w:rsidRPr="003B593B">
              <w:rPr>
                <w:rFonts w:cs="Arial"/>
                <w:sz w:val="16"/>
                <w:szCs w:val="16"/>
              </w:rPr>
              <w:t>0.00</w:t>
            </w:r>
          </w:p>
        </w:tc>
        <w:tc>
          <w:tcPr>
            <w:tcW w:w="408" w:type="dxa"/>
            <w:tcBorders>
              <w:top w:val="nil"/>
              <w:left w:val="nil"/>
              <w:bottom w:val="nil"/>
              <w:right w:val="nil"/>
            </w:tcBorders>
            <w:shd w:val="clear" w:color="auto" w:fill="auto"/>
            <w:noWrap/>
            <w:vAlign w:val="center"/>
            <w:hideMark/>
          </w:tcPr>
          <w:p w14:paraId="51A9442C" w14:textId="77777777" w:rsidR="003B593B" w:rsidRPr="003B593B" w:rsidRDefault="003B593B" w:rsidP="003B593B">
            <w:pPr>
              <w:spacing w:before="0" w:after="0"/>
              <w:jc w:val="center"/>
              <w:rPr>
                <w:rFonts w:cs="Arial"/>
                <w:sz w:val="16"/>
                <w:szCs w:val="16"/>
              </w:rPr>
            </w:pPr>
            <w:r w:rsidRPr="003B593B">
              <w:rPr>
                <w:rFonts w:cs="Arial"/>
                <w:sz w:val="16"/>
                <w:szCs w:val="16"/>
              </w:rPr>
              <w:t>0.00</w:t>
            </w:r>
          </w:p>
        </w:tc>
        <w:tc>
          <w:tcPr>
            <w:tcW w:w="408" w:type="dxa"/>
            <w:tcBorders>
              <w:top w:val="nil"/>
              <w:left w:val="nil"/>
              <w:bottom w:val="nil"/>
              <w:right w:val="nil"/>
            </w:tcBorders>
            <w:shd w:val="clear" w:color="auto" w:fill="auto"/>
            <w:noWrap/>
            <w:vAlign w:val="center"/>
            <w:hideMark/>
          </w:tcPr>
          <w:p w14:paraId="51A9442D" w14:textId="77777777" w:rsidR="003B593B" w:rsidRPr="003B593B" w:rsidRDefault="003B593B" w:rsidP="003B593B">
            <w:pPr>
              <w:spacing w:before="0" w:after="0"/>
              <w:jc w:val="center"/>
              <w:rPr>
                <w:rFonts w:cs="Arial"/>
                <w:sz w:val="16"/>
                <w:szCs w:val="16"/>
              </w:rPr>
            </w:pPr>
            <w:r w:rsidRPr="003B593B">
              <w:rPr>
                <w:rFonts w:cs="Arial"/>
                <w:sz w:val="16"/>
                <w:szCs w:val="16"/>
              </w:rPr>
              <w:t>0.00</w:t>
            </w:r>
          </w:p>
        </w:tc>
        <w:tc>
          <w:tcPr>
            <w:tcW w:w="408" w:type="dxa"/>
            <w:tcBorders>
              <w:top w:val="nil"/>
              <w:left w:val="nil"/>
              <w:bottom w:val="nil"/>
              <w:right w:val="nil"/>
            </w:tcBorders>
            <w:shd w:val="clear" w:color="auto" w:fill="auto"/>
            <w:noWrap/>
            <w:vAlign w:val="center"/>
            <w:hideMark/>
          </w:tcPr>
          <w:p w14:paraId="51A9442E" w14:textId="77777777" w:rsidR="003B593B" w:rsidRPr="003B593B" w:rsidRDefault="003B593B" w:rsidP="003B593B">
            <w:pPr>
              <w:spacing w:before="0" w:after="0"/>
              <w:jc w:val="center"/>
              <w:rPr>
                <w:rFonts w:cs="Arial"/>
                <w:sz w:val="16"/>
                <w:szCs w:val="16"/>
              </w:rPr>
            </w:pPr>
            <w:r w:rsidRPr="003B593B">
              <w:rPr>
                <w:rFonts w:cs="Arial"/>
                <w:sz w:val="16"/>
                <w:szCs w:val="16"/>
              </w:rPr>
              <w:t>0.00</w:t>
            </w:r>
          </w:p>
        </w:tc>
        <w:tc>
          <w:tcPr>
            <w:tcW w:w="408" w:type="dxa"/>
            <w:tcBorders>
              <w:top w:val="nil"/>
              <w:left w:val="nil"/>
              <w:bottom w:val="nil"/>
              <w:right w:val="nil"/>
            </w:tcBorders>
            <w:shd w:val="clear" w:color="auto" w:fill="auto"/>
            <w:noWrap/>
            <w:vAlign w:val="center"/>
            <w:hideMark/>
          </w:tcPr>
          <w:p w14:paraId="51A9442F" w14:textId="77777777" w:rsidR="003B593B" w:rsidRPr="003B593B" w:rsidRDefault="003B593B" w:rsidP="003B593B">
            <w:pPr>
              <w:spacing w:before="0" w:after="0"/>
              <w:jc w:val="center"/>
              <w:rPr>
                <w:rFonts w:cs="Arial"/>
                <w:sz w:val="16"/>
                <w:szCs w:val="16"/>
              </w:rPr>
            </w:pPr>
            <w:r w:rsidRPr="003B593B">
              <w:rPr>
                <w:rFonts w:cs="Arial"/>
                <w:sz w:val="16"/>
                <w:szCs w:val="16"/>
              </w:rPr>
              <w:t>0.00</w:t>
            </w:r>
          </w:p>
        </w:tc>
        <w:tc>
          <w:tcPr>
            <w:tcW w:w="408" w:type="dxa"/>
            <w:tcBorders>
              <w:top w:val="nil"/>
              <w:left w:val="nil"/>
              <w:bottom w:val="nil"/>
              <w:right w:val="nil"/>
            </w:tcBorders>
            <w:shd w:val="clear" w:color="auto" w:fill="auto"/>
            <w:noWrap/>
            <w:vAlign w:val="center"/>
            <w:hideMark/>
          </w:tcPr>
          <w:p w14:paraId="51A94430" w14:textId="77777777" w:rsidR="003B593B" w:rsidRPr="003B593B" w:rsidRDefault="003B593B" w:rsidP="003B593B">
            <w:pPr>
              <w:spacing w:before="0" w:after="0"/>
              <w:jc w:val="center"/>
              <w:rPr>
                <w:rFonts w:cs="Arial"/>
                <w:sz w:val="16"/>
                <w:szCs w:val="16"/>
              </w:rPr>
            </w:pPr>
            <w:r w:rsidRPr="003B593B">
              <w:rPr>
                <w:rFonts w:cs="Arial"/>
                <w:sz w:val="16"/>
                <w:szCs w:val="16"/>
              </w:rPr>
              <w:t>0.00</w:t>
            </w:r>
          </w:p>
        </w:tc>
        <w:tc>
          <w:tcPr>
            <w:tcW w:w="408" w:type="dxa"/>
            <w:tcBorders>
              <w:top w:val="nil"/>
              <w:left w:val="nil"/>
              <w:bottom w:val="nil"/>
              <w:right w:val="nil"/>
            </w:tcBorders>
            <w:shd w:val="clear" w:color="auto" w:fill="auto"/>
            <w:noWrap/>
            <w:vAlign w:val="center"/>
            <w:hideMark/>
          </w:tcPr>
          <w:p w14:paraId="51A94431" w14:textId="77777777" w:rsidR="003B593B" w:rsidRPr="003B593B" w:rsidRDefault="003B593B" w:rsidP="003B593B">
            <w:pPr>
              <w:spacing w:before="0" w:after="0"/>
              <w:jc w:val="center"/>
              <w:rPr>
                <w:rFonts w:cs="Arial"/>
                <w:sz w:val="16"/>
                <w:szCs w:val="16"/>
              </w:rPr>
            </w:pPr>
            <w:r w:rsidRPr="003B593B">
              <w:rPr>
                <w:rFonts w:cs="Arial"/>
                <w:sz w:val="16"/>
                <w:szCs w:val="16"/>
              </w:rPr>
              <w:t>0.00</w:t>
            </w:r>
          </w:p>
        </w:tc>
        <w:tc>
          <w:tcPr>
            <w:tcW w:w="408" w:type="dxa"/>
            <w:tcBorders>
              <w:top w:val="nil"/>
              <w:left w:val="nil"/>
              <w:bottom w:val="nil"/>
              <w:right w:val="nil"/>
            </w:tcBorders>
            <w:shd w:val="clear" w:color="auto" w:fill="auto"/>
            <w:noWrap/>
            <w:vAlign w:val="center"/>
            <w:hideMark/>
          </w:tcPr>
          <w:p w14:paraId="51A94432" w14:textId="77777777" w:rsidR="003B593B" w:rsidRPr="003B593B" w:rsidRDefault="003B593B" w:rsidP="003B593B">
            <w:pPr>
              <w:spacing w:before="0" w:after="0"/>
              <w:jc w:val="center"/>
              <w:rPr>
                <w:rFonts w:cs="Arial"/>
                <w:sz w:val="16"/>
                <w:szCs w:val="16"/>
              </w:rPr>
            </w:pPr>
            <w:r w:rsidRPr="003B593B">
              <w:rPr>
                <w:rFonts w:cs="Arial"/>
                <w:sz w:val="16"/>
                <w:szCs w:val="16"/>
              </w:rPr>
              <w:t>0.00</w:t>
            </w:r>
          </w:p>
        </w:tc>
        <w:tc>
          <w:tcPr>
            <w:tcW w:w="408" w:type="dxa"/>
            <w:tcBorders>
              <w:top w:val="nil"/>
              <w:left w:val="nil"/>
              <w:bottom w:val="nil"/>
              <w:right w:val="nil"/>
            </w:tcBorders>
            <w:shd w:val="clear" w:color="auto" w:fill="auto"/>
            <w:noWrap/>
            <w:vAlign w:val="center"/>
            <w:hideMark/>
          </w:tcPr>
          <w:p w14:paraId="51A94433" w14:textId="77777777" w:rsidR="003B593B" w:rsidRPr="003B593B" w:rsidRDefault="003B593B" w:rsidP="003B593B">
            <w:pPr>
              <w:spacing w:before="0" w:after="0"/>
              <w:jc w:val="center"/>
              <w:rPr>
                <w:rFonts w:cs="Arial"/>
                <w:sz w:val="16"/>
                <w:szCs w:val="16"/>
              </w:rPr>
            </w:pPr>
            <w:r w:rsidRPr="003B593B">
              <w:rPr>
                <w:rFonts w:cs="Arial"/>
                <w:sz w:val="16"/>
                <w:szCs w:val="16"/>
              </w:rPr>
              <w:t>0.00</w:t>
            </w:r>
          </w:p>
        </w:tc>
        <w:tc>
          <w:tcPr>
            <w:tcW w:w="408" w:type="dxa"/>
            <w:tcBorders>
              <w:top w:val="nil"/>
              <w:left w:val="nil"/>
              <w:bottom w:val="nil"/>
              <w:right w:val="nil"/>
            </w:tcBorders>
            <w:shd w:val="clear" w:color="auto" w:fill="auto"/>
            <w:noWrap/>
            <w:vAlign w:val="center"/>
            <w:hideMark/>
          </w:tcPr>
          <w:p w14:paraId="51A94434" w14:textId="77777777" w:rsidR="003B593B" w:rsidRPr="003B593B" w:rsidRDefault="003B593B" w:rsidP="003B593B">
            <w:pPr>
              <w:spacing w:before="0" w:after="0"/>
              <w:jc w:val="center"/>
              <w:rPr>
                <w:rFonts w:cs="Arial"/>
                <w:sz w:val="16"/>
                <w:szCs w:val="16"/>
              </w:rPr>
            </w:pPr>
            <w:r w:rsidRPr="003B593B">
              <w:rPr>
                <w:rFonts w:cs="Arial"/>
                <w:sz w:val="16"/>
                <w:szCs w:val="16"/>
              </w:rPr>
              <w:t>0.00</w:t>
            </w:r>
          </w:p>
        </w:tc>
        <w:tc>
          <w:tcPr>
            <w:tcW w:w="408" w:type="dxa"/>
            <w:tcBorders>
              <w:top w:val="nil"/>
              <w:left w:val="nil"/>
              <w:bottom w:val="nil"/>
              <w:right w:val="nil"/>
            </w:tcBorders>
            <w:shd w:val="clear" w:color="auto" w:fill="auto"/>
            <w:noWrap/>
            <w:vAlign w:val="center"/>
            <w:hideMark/>
          </w:tcPr>
          <w:p w14:paraId="51A94435" w14:textId="77777777" w:rsidR="003B593B" w:rsidRPr="003B593B" w:rsidRDefault="003B593B" w:rsidP="003B593B">
            <w:pPr>
              <w:spacing w:before="0" w:after="0"/>
              <w:jc w:val="center"/>
              <w:rPr>
                <w:rFonts w:cs="Arial"/>
                <w:sz w:val="16"/>
                <w:szCs w:val="16"/>
              </w:rPr>
            </w:pPr>
            <w:r w:rsidRPr="003B593B">
              <w:rPr>
                <w:rFonts w:cs="Arial"/>
                <w:sz w:val="16"/>
                <w:szCs w:val="16"/>
              </w:rPr>
              <w:t>0.00</w:t>
            </w:r>
          </w:p>
        </w:tc>
        <w:tc>
          <w:tcPr>
            <w:tcW w:w="1383" w:type="dxa"/>
            <w:tcBorders>
              <w:top w:val="nil"/>
              <w:left w:val="nil"/>
              <w:bottom w:val="nil"/>
              <w:right w:val="nil"/>
            </w:tcBorders>
            <w:shd w:val="clear" w:color="auto" w:fill="auto"/>
            <w:noWrap/>
            <w:vAlign w:val="center"/>
            <w:hideMark/>
          </w:tcPr>
          <w:p w14:paraId="51A94436" w14:textId="77777777" w:rsidR="003B593B" w:rsidRPr="003B593B" w:rsidRDefault="003B593B" w:rsidP="003B593B">
            <w:pPr>
              <w:spacing w:before="0" w:after="0"/>
              <w:jc w:val="center"/>
              <w:rPr>
                <w:rFonts w:cs="Arial"/>
                <w:sz w:val="16"/>
                <w:szCs w:val="16"/>
              </w:rPr>
            </w:pPr>
            <w:r w:rsidRPr="003B593B">
              <w:rPr>
                <w:rFonts w:cs="Arial"/>
                <w:sz w:val="16"/>
                <w:szCs w:val="16"/>
              </w:rPr>
              <w:t>0.00</w:t>
            </w:r>
          </w:p>
        </w:tc>
        <w:tc>
          <w:tcPr>
            <w:tcW w:w="408" w:type="dxa"/>
            <w:tcBorders>
              <w:top w:val="nil"/>
              <w:left w:val="nil"/>
              <w:bottom w:val="nil"/>
              <w:right w:val="single" w:sz="8" w:space="0" w:color="8064A2"/>
            </w:tcBorders>
            <w:shd w:val="clear" w:color="auto" w:fill="auto"/>
            <w:noWrap/>
            <w:vAlign w:val="center"/>
            <w:hideMark/>
          </w:tcPr>
          <w:p w14:paraId="51A94437" w14:textId="77777777" w:rsidR="003B593B" w:rsidRPr="003B593B" w:rsidRDefault="003B593B" w:rsidP="003B593B">
            <w:pPr>
              <w:spacing w:before="0" w:after="0"/>
              <w:jc w:val="center"/>
              <w:rPr>
                <w:rFonts w:cs="Arial"/>
                <w:sz w:val="16"/>
                <w:szCs w:val="16"/>
              </w:rPr>
            </w:pPr>
            <w:r w:rsidRPr="003B593B">
              <w:rPr>
                <w:rFonts w:cs="Arial"/>
                <w:sz w:val="16"/>
                <w:szCs w:val="16"/>
              </w:rPr>
              <w:t>0.00</w:t>
            </w:r>
          </w:p>
        </w:tc>
      </w:tr>
      <w:tr w:rsidR="003B593B" w:rsidRPr="003B593B" w14:paraId="51A94462" w14:textId="77777777" w:rsidTr="003B593B">
        <w:trPr>
          <w:trHeight w:val="255"/>
          <w:jc w:val="center"/>
        </w:trPr>
        <w:tc>
          <w:tcPr>
            <w:tcW w:w="3336" w:type="dxa"/>
            <w:tcBorders>
              <w:top w:val="nil"/>
              <w:left w:val="single" w:sz="8" w:space="0" w:color="8064A2"/>
              <w:bottom w:val="nil"/>
              <w:right w:val="nil"/>
            </w:tcBorders>
            <w:shd w:val="clear" w:color="auto" w:fill="auto"/>
            <w:noWrap/>
            <w:vAlign w:val="bottom"/>
            <w:hideMark/>
          </w:tcPr>
          <w:p w14:paraId="51A94439" w14:textId="77777777" w:rsidR="003B593B" w:rsidRPr="003B593B" w:rsidRDefault="003B593B" w:rsidP="003B593B">
            <w:pPr>
              <w:spacing w:before="0" w:after="0"/>
              <w:rPr>
                <w:rFonts w:cs="Arial"/>
                <w:b/>
                <w:bCs/>
                <w:sz w:val="20"/>
              </w:rPr>
            </w:pPr>
            <w:r w:rsidRPr="003B593B">
              <w:rPr>
                <w:rFonts w:cs="Arial"/>
                <w:b/>
                <w:bCs/>
                <w:sz w:val="20"/>
              </w:rPr>
              <w:t>Kinetická energie nejlehčího vlaku</w:t>
            </w:r>
          </w:p>
        </w:tc>
        <w:tc>
          <w:tcPr>
            <w:tcW w:w="292" w:type="dxa"/>
            <w:tcBorders>
              <w:top w:val="nil"/>
              <w:left w:val="nil"/>
              <w:bottom w:val="nil"/>
              <w:right w:val="nil"/>
            </w:tcBorders>
            <w:shd w:val="clear" w:color="auto" w:fill="auto"/>
            <w:noWrap/>
            <w:vAlign w:val="center"/>
            <w:hideMark/>
          </w:tcPr>
          <w:p w14:paraId="51A9443A" w14:textId="77777777" w:rsidR="003B593B" w:rsidRPr="003B593B" w:rsidRDefault="003B593B" w:rsidP="003B593B">
            <w:pPr>
              <w:spacing w:before="0" w:after="0"/>
              <w:jc w:val="center"/>
              <w:rPr>
                <w:rFonts w:cs="Arial"/>
                <w:sz w:val="14"/>
                <w:szCs w:val="14"/>
              </w:rPr>
            </w:pPr>
            <w:r w:rsidRPr="003B593B">
              <w:rPr>
                <w:rFonts w:cs="Arial"/>
                <w:sz w:val="14"/>
                <w:szCs w:val="14"/>
              </w:rPr>
              <w:t>623</w:t>
            </w:r>
          </w:p>
        </w:tc>
        <w:tc>
          <w:tcPr>
            <w:tcW w:w="408" w:type="dxa"/>
            <w:tcBorders>
              <w:top w:val="nil"/>
              <w:left w:val="nil"/>
              <w:bottom w:val="nil"/>
              <w:right w:val="nil"/>
            </w:tcBorders>
            <w:shd w:val="clear" w:color="auto" w:fill="auto"/>
            <w:noWrap/>
            <w:vAlign w:val="center"/>
            <w:hideMark/>
          </w:tcPr>
          <w:p w14:paraId="51A9443B" w14:textId="77777777" w:rsidR="003B593B" w:rsidRPr="003B593B" w:rsidRDefault="003B593B" w:rsidP="003B593B">
            <w:pPr>
              <w:spacing w:before="0" w:after="0"/>
              <w:jc w:val="center"/>
              <w:rPr>
                <w:rFonts w:cs="Arial"/>
                <w:sz w:val="14"/>
                <w:szCs w:val="14"/>
              </w:rPr>
            </w:pPr>
            <w:r w:rsidRPr="003B593B">
              <w:rPr>
                <w:rFonts w:cs="Arial"/>
                <w:sz w:val="14"/>
                <w:szCs w:val="14"/>
              </w:rPr>
              <w:t>623</w:t>
            </w:r>
          </w:p>
        </w:tc>
        <w:tc>
          <w:tcPr>
            <w:tcW w:w="408" w:type="dxa"/>
            <w:tcBorders>
              <w:top w:val="nil"/>
              <w:left w:val="nil"/>
              <w:bottom w:val="nil"/>
              <w:right w:val="nil"/>
            </w:tcBorders>
            <w:shd w:val="clear" w:color="auto" w:fill="auto"/>
            <w:noWrap/>
            <w:vAlign w:val="center"/>
            <w:hideMark/>
          </w:tcPr>
          <w:p w14:paraId="51A9443C" w14:textId="77777777" w:rsidR="003B593B" w:rsidRPr="003B593B" w:rsidRDefault="003B593B" w:rsidP="003B593B">
            <w:pPr>
              <w:spacing w:before="0" w:after="0"/>
              <w:jc w:val="center"/>
              <w:rPr>
                <w:rFonts w:cs="Arial"/>
                <w:sz w:val="14"/>
                <w:szCs w:val="14"/>
              </w:rPr>
            </w:pPr>
            <w:r w:rsidRPr="003B593B">
              <w:rPr>
                <w:rFonts w:cs="Arial"/>
                <w:sz w:val="14"/>
                <w:szCs w:val="14"/>
              </w:rPr>
              <w:t>623</w:t>
            </w:r>
          </w:p>
        </w:tc>
        <w:tc>
          <w:tcPr>
            <w:tcW w:w="408" w:type="dxa"/>
            <w:tcBorders>
              <w:top w:val="nil"/>
              <w:left w:val="nil"/>
              <w:bottom w:val="nil"/>
              <w:right w:val="nil"/>
            </w:tcBorders>
            <w:shd w:val="clear" w:color="auto" w:fill="auto"/>
            <w:noWrap/>
            <w:vAlign w:val="center"/>
            <w:hideMark/>
          </w:tcPr>
          <w:p w14:paraId="51A9443D" w14:textId="77777777" w:rsidR="003B593B" w:rsidRPr="003B593B" w:rsidRDefault="003B593B" w:rsidP="003B593B">
            <w:pPr>
              <w:spacing w:before="0" w:after="0"/>
              <w:jc w:val="center"/>
              <w:rPr>
                <w:rFonts w:cs="Arial"/>
                <w:sz w:val="14"/>
                <w:szCs w:val="14"/>
              </w:rPr>
            </w:pPr>
            <w:r w:rsidRPr="003B593B">
              <w:rPr>
                <w:rFonts w:cs="Arial"/>
                <w:sz w:val="14"/>
                <w:szCs w:val="14"/>
              </w:rPr>
              <w:t>623</w:t>
            </w:r>
          </w:p>
        </w:tc>
        <w:tc>
          <w:tcPr>
            <w:tcW w:w="408" w:type="dxa"/>
            <w:tcBorders>
              <w:top w:val="nil"/>
              <w:left w:val="nil"/>
              <w:bottom w:val="nil"/>
              <w:right w:val="nil"/>
            </w:tcBorders>
            <w:shd w:val="clear" w:color="auto" w:fill="auto"/>
            <w:noWrap/>
            <w:vAlign w:val="center"/>
            <w:hideMark/>
          </w:tcPr>
          <w:p w14:paraId="51A9443E" w14:textId="77777777" w:rsidR="003B593B" w:rsidRPr="003B593B" w:rsidRDefault="003B593B" w:rsidP="003B593B">
            <w:pPr>
              <w:spacing w:before="0" w:after="0"/>
              <w:jc w:val="center"/>
              <w:rPr>
                <w:rFonts w:cs="Arial"/>
                <w:sz w:val="14"/>
                <w:szCs w:val="14"/>
              </w:rPr>
            </w:pPr>
            <w:r w:rsidRPr="003B593B">
              <w:rPr>
                <w:rFonts w:cs="Arial"/>
                <w:sz w:val="14"/>
                <w:szCs w:val="14"/>
              </w:rPr>
              <w:t>623</w:t>
            </w:r>
          </w:p>
        </w:tc>
        <w:tc>
          <w:tcPr>
            <w:tcW w:w="408" w:type="dxa"/>
            <w:tcBorders>
              <w:top w:val="nil"/>
              <w:left w:val="nil"/>
              <w:bottom w:val="nil"/>
              <w:right w:val="nil"/>
            </w:tcBorders>
            <w:shd w:val="clear" w:color="auto" w:fill="auto"/>
            <w:noWrap/>
            <w:vAlign w:val="center"/>
            <w:hideMark/>
          </w:tcPr>
          <w:p w14:paraId="51A9443F" w14:textId="77777777" w:rsidR="003B593B" w:rsidRPr="003B593B" w:rsidRDefault="003B593B" w:rsidP="003B593B">
            <w:pPr>
              <w:spacing w:before="0" w:after="0"/>
              <w:jc w:val="center"/>
              <w:rPr>
                <w:rFonts w:cs="Arial"/>
                <w:sz w:val="14"/>
                <w:szCs w:val="14"/>
              </w:rPr>
            </w:pPr>
            <w:r w:rsidRPr="003B593B">
              <w:rPr>
                <w:rFonts w:cs="Arial"/>
                <w:sz w:val="14"/>
                <w:szCs w:val="14"/>
              </w:rPr>
              <w:t>623</w:t>
            </w:r>
          </w:p>
        </w:tc>
        <w:tc>
          <w:tcPr>
            <w:tcW w:w="408" w:type="dxa"/>
            <w:tcBorders>
              <w:top w:val="nil"/>
              <w:left w:val="nil"/>
              <w:bottom w:val="nil"/>
              <w:right w:val="nil"/>
            </w:tcBorders>
            <w:shd w:val="clear" w:color="auto" w:fill="auto"/>
            <w:noWrap/>
            <w:vAlign w:val="center"/>
            <w:hideMark/>
          </w:tcPr>
          <w:p w14:paraId="51A94440" w14:textId="77777777" w:rsidR="003B593B" w:rsidRPr="003B593B" w:rsidRDefault="003B593B" w:rsidP="003B593B">
            <w:pPr>
              <w:spacing w:before="0" w:after="0"/>
              <w:jc w:val="center"/>
              <w:rPr>
                <w:rFonts w:cs="Arial"/>
                <w:sz w:val="14"/>
                <w:szCs w:val="14"/>
              </w:rPr>
            </w:pPr>
            <w:r w:rsidRPr="003B593B">
              <w:rPr>
                <w:rFonts w:cs="Arial"/>
                <w:sz w:val="14"/>
                <w:szCs w:val="14"/>
              </w:rPr>
              <w:t>623</w:t>
            </w:r>
          </w:p>
        </w:tc>
        <w:tc>
          <w:tcPr>
            <w:tcW w:w="408" w:type="dxa"/>
            <w:tcBorders>
              <w:top w:val="nil"/>
              <w:left w:val="nil"/>
              <w:bottom w:val="nil"/>
              <w:right w:val="nil"/>
            </w:tcBorders>
            <w:shd w:val="clear" w:color="auto" w:fill="auto"/>
            <w:noWrap/>
            <w:vAlign w:val="center"/>
            <w:hideMark/>
          </w:tcPr>
          <w:p w14:paraId="51A94441" w14:textId="77777777" w:rsidR="003B593B" w:rsidRPr="003B593B" w:rsidRDefault="003B593B" w:rsidP="003B593B">
            <w:pPr>
              <w:spacing w:before="0" w:after="0"/>
              <w:jc w:val="center"/>
              <w:rPr>
                <w:rFonts w:cs="Arial"/>
                <w:sz w:val="14"/>
                <w:szCs w:val="14"/>
              </w:rPr>
            </w:pPr>
            <w:r w:rsidRPr="003B593B">
              <w:rPr>
                <w:rFonts w:cs="Arial"/>
                <w:sz w:val="14"/>
                <w:szCs w:val="14"/>
              </w:rPr>
              <w:t>623</w:t>
            </w:r>
          </w:p>
        </w:tc>
        <w:tc>
          <w:tcPr>
            <w:tcW w:w="408" w:type="dxa"/>
            <w:tcBorders>
              <w:top w:val="nil"/>
              <w:left w:val="nil"/>
              <w:bottom w:val="nil"/>
              <w:right w:val="nil"/>
            </w:tcBorders>
            <w:shd w:val="clear" w:color="auto" w:fill="auto"/>
            <w:noWrap/>
            <w:vAlign w:val="center"/>
            <w:hideMark/>
          </w:tcPr>
          <w:p w14:paraId="51A94442" w14:textId="77777777" w:rsidR="003B593B" w:rsidRPr="003B593B" w:rsidRDefault="003B593B" w:rsidP="003B593B">
            <w:pPr>
              <w:spacing w:before="0" w:after="0"/>
              <w:jc w:val="center"/>
              <w:rPr>
                <w:rFonts w:cs="Arial"/>
                <w:sz w:val="14"/>
                <w:szCs w:val="14"/>
              </w:rPr>
            </w:pPr>
            <w:r w:rsidRPr="003B593B">
              <w:rPr>
                <w:rFonts w:cs="Arial"/>
                <w:sz w:val="14"/>
                <w:szCs w:val="14"/>
              </w:rPr>
              <w:t>623</w:t>
            </w:r>
          </w:p>
        </w:tc>
        <w:tc>
          <w:tcPr>
            <w:tcW w:w="408" w:type="dxa"/>
            <w:tcBorders>
              <w:top w:val="nil"/>
              <w:left w:val="nil"/>
              <w:bottom w:val="nil"/>
              <w:right w:val="nil"/>
            </w:tcBorders>
            <w:shd w:val="clear" w:color="auto" w:fill="auto"/>
            <w:noWrap/>
            <w:vAlign w:val="center"/>
            <w:hideMark/>
          </w:tcPr>
          <w:p w14:paraId="51A94443" w14:textId="77777777" w:rsidR="003B593B" w:rsidRPr="003B593B" w:rsidRDefault="003B593B" w:rsidP="003B593B">
            <w:pPr>
              <w:spacing w:before="0" w:after="0"/>
              <w:jc w:val="center"/>
              <w:rPr>
                <w:rFonts w:cs="Arial"/>
                <w:sz w:val="14"/>
                <w:szCs w:val="14"/>
              </w:rPr>
            </w:pPr>
            <w:r w:rsidRPr="003B593B">
              <w:rPr>
                <w:rFonts w:cs="Arial"/>
                <w:sz w:val="14"/>
                <w:szCs w:val="14"/>
              </w:rPr>
              <w:t>623</w:t>
            </w:r>
          </w:p>
        </w:tc>
        <w:tc>
          <w:tcPr>
            <w:tcW w:w="408" w:type="dxa"/>
            <w:tcBorders>
              <w:top w:val="nil"/>
              <w:left w:val="nil"/>
              <w:bottom w:val="nil"/>
              <w:right w:val="nil"/>
            </w:tcBorders>
            <w:shd w:val="clear" w:color="auto" w:fill="auto"/>
            <w:noWrap/>
            <w:vAlign w:val="center"/>
            <w:hideMark/>
          </w:tcPr>
          <w:p w14:paraId="51A94444" w14:textId="77777777" w:rsidR="003B593B" w:rsidRPr="003B593B" w:rsidRDefault="003B593B" w:rsidP="003B593B">
            <w:pPr>
              <w:spacing w:before="0" w:after="0"/>
              <w:jc w:val="center"/>
              <w:rPr>
                <w:rFonts w:cs="Arial"/>
                <w:sz w:val="14"/>
                <w:szCs w:val="14"/>
              </w:rPr>
            </w:pPr>
            <w:r w:rsidRPr="003B593B">
              <w:rPr>
                <w:rFonts w:cs="Arial"/>
                <w:sz w:val="14"/>
                <w:szCs w:val="14"/>
              </w:rPr>
              <w:t>623</w:t>
            </w:r>
          </w:p>
        </w:tc>
        <w:tc>
          <w:tcPr>
            <w:tcW w:w="408" w:type="dxa"/>
            <w:tcBorders>
              <w:top w:val="nil"/>
              <w:left w:val="nil"/>
              <w:bottom w:val="nil"/>
              <w:right w:val="nil"/>
            </w:tcBorders>
            <w:shd w:val="clear" w:color="auto" w:fill="auto"/>
            <w:noWrap/>
            <w:vAlign w:val="center"/>
            <w:hideMark/>
          </w:tcPr>
          <w:p w14:paraId="51A94445" w14:textId="77777777" w:rsidR="003B593B" w:rsidRPr="003B593B" w:rsidRDefault="003B593B" w:rsidP="003B593B">
            <w:pPr>
              <w:spacing w:before="0" w:after="0"/>
              <w:jc w:val="center"/>
              <w:rPr>
                <w:rFonts w:cs="Arial"/>
                <w:sz w:val="14"/>
                <w:szCs w:val="14"/>
              </w:rPr>
            </w:pPr>
            <w:r w:rsidRPr="003B593B">
              <w:rPr>
                <w:rFonts w:cs="Arial"/>
                <w:sz w:val="14"/>
                <w:szCs w:val="14"/>
              </w:rPr>
              <w:t>623</w:t>
            </w:r>
          </w:p>
        </w:tc>
        <w:tc>
          <w:tcPr>
            <w:tcW w:w="408" w:type="dxa"/>
            <w:tcBorders>
              <w:top w:val="nil"/>
              <w:left w:val="nil"/>
              <w:bottom w:val="nil"/>
              <w:right w:val="nil"/>
            </w:tcBorders>
            <w:shd w:val="clear" w:color="auto" w:fill="auto"/>
            <w:noWrap/>
            <w:vAlign w:val="center"/>
            <w:hideMark/>
          </w:tcPr>
          <w:p w14:paraId="51A94446" w14:textId="77777777" w:rsidR="003B593B" w:rsidRPr="003B593B" w:rsidRDefault="003B593B" w:rsidP="003B593B">
            <w:pPr>
              <w:spacing w:before="0" w:after="0"/>
              <w:jc w:val="center"/>
              <w:rPr>
                <w:rFonts w:cs="Arial"/>
                <w:sz w:val="14"/>
                <w:szCs w:val="14"/>
              </w:rPr>
            </w:pPr>
            <w:r w:rsidRPr="003B593B">
              <w:rPr>
                <w:rFonts w:cs="Arial"/>
                <w:sz w:val="14"/>
                <w:szCs w:val="14"/>
              </w:rPr>
              <w:t>623</w:t>
            </w:r>
          </w:p>
        </w:tc>
        <w:tc>
          <w:tcPr>
            <w:tcW w:w="408" w:type="dxa"/>
            <w:tcBorders>
              <w:top w:val="nil"/>
              <w:left w:val="nil"/>
              <w:bottom w:val="nil"/>
              <w:right w:val="nil"/>
            </w:tcBorders>
            <w:shd w:val="clear" w:color="auto" w:fill="auto"/>
            <w:noWrap/>
            <w:vAlign w:val="center"/>
            <w:hideMark/>
          </w:tcPr>
          <w:p w14:paraId="51A94447" w14:textId="77777777" w:rsidR="003B593B" w:rsidRPr="003B593B" w:rsidRDefault="003B593B" w:rsidP="003B593B">
            <w:pPr>
              <w:spacing w:before="0" w:after="0"/>
              <w:jc w:val="center"/>
              <w:rPr>
                <w:rFonts w:cs="Arial"/>
                <w:sz w:val="14"/>
                <w:szCs w:val="14"/>
              </w:rPr>
            </w:pPr>
            <w:r w:rsidRPr="003B593B">
              <w:rPr>
                <w:rFonts w:cs="Arial"/>
                <w:sz w:val="14"/>
                <w:szCs w:val="14"/>
              </w:rPr>
              <w:t>623</w:t>
            </w:r>
          </w:p>
        </w:tc>
        <w:tc>
          <w:tcPr>
            <w:tcW w:w="408" w:type="dxa"/>
            <w:tcBorders>
              <w:top w:val="nil"/>
              <w:left w:val="nil"/>
              <w:bottom w:val="nil"/>
              <w:right w:val="nil"/>
            </w:tcBorders>
            <w:shd w:val="clear" w:color="auto" w:fill="auto"/>
            <w:noWrap/>
            <w:vAlign w:val="center"/>
            <w:hideMark/>
          </w:tcPr>
          <w:p w14:paraId="51A94448" w14:textId="77777777" w:rsidR="003B593B" w:rsidRPr="003B593B" w:rsidRDefault="003B593B" w:rsidP="003B593B">
            <w:pPr>
              <w:spacing w:before="0" w:after="0"/>
              <w:jc w:val="center"/>
              <w:rPr>
                <w:rFonts w:cs="Arial"/>
                <w:sz w:val="14"/>
                <w:szCs w:val="14"/>
              </w:rPr>
            </w:pPr>
            <w:r w:rsidRPr="003B593B">
              <w:rPr>
                <w:rFonts w:cs="Arial"/>
                <w:sz w:val="14"/>
                <w:szCs w:val="14"/>
              </w:rPr>
              <w:t>623</w:t>
            </w:r>
          </w:p>
        </w:tc>
        <w:tc>
          <w:tcPr>
            <w:tcW w:w="408" w:type="dxa"/>
            <w:tcBorders>
              <w:top w:val="nil"/>
              <w:left w:val="nil"/>
              <w:bottom w:val="nil"/>
              <w:right w:val="nil"/>
            </w:tcBorders>
            <w:shd w:val="clear" w:color="auto" w:fill="auto"/>
            <w:noWrap/>
            <w:vAlign w:val="center"/>
            <w:hideMark/>
          </w:tcPr>
          <w:p w14:paraId="51A94449" w14:textId="77777777" w:rsidR="003B593B" w:rsidRPr="003B593B" w:rsidRDefault="003B593B" w:rsidP="003B593B">
            <w:pPr>
              <w:spacing w:before="0" w:after="0"/>
              <w:jc w:val="center"/>
              <w:rPr>
                <w:rFonts w:cs="Arial"/>
                <w:sz w:val="14"/>
                <w:szCs w:val="14"/>
              </w:rPr>
            </w:pPr>
            <w:r w:rsidRPr="003B593B">
              <w:rPr>
                <w:rFonts w:cs="Arial"/>
                <w:sz w:val="14"/>
                <w:szCs w:val="14"/>
              </w:rPr>
              <w:t>623</w:t>
            </w:r>
          </w:p>
        </w:tc>
        <w:tc>
          <w:tcPr>
            <w:tcW w:w="408" w:type="dxa"/>
            <w:tcBorders>
              <w:top w:val="nil"/>
              <w:left w:val="nil"/>
              <w:bottom w:val="nil"/>
              <w:right w:val="nil"/>
            </w:tcBorders>
            <w:shd w:val="clear" w:color="auto" w:fill="auto"/>
            <w:noWrap/>
            <w:vAlign w:val="center"/>
            <w:hideMark/>
          </w:tcPr>
          <w:p w14:paraId="51A9444A" w14:textId="77777777" w:rsidR="003B593B" w:rsidRPr="003B593B" w:rsidRDefault="003B593B" w:rsidP="003B593B">
            <w:pPr>
              <w:spacing w:before="0" w:after="0"/>
              <w:jc w:val="center"/>
              <w:rPr>
                <w:rFonts w:cs="Arial"/>
                <w:sz w:val="14"/>
                <w:szCs w:val="14"/>
              </w:rPr>
            </w:pPr>
            <w:r w:rsidRPr="003B593B">
              <w:rPr>
                <w:rFonts w:cs="Arial"/>
                <w:sz w:val="14"/>
                <w:szCs w:val="14"/>
              </w:rPr>
              <w:t>623</w:t>
            </w:r>
          </w:p>
        </w:tc>
        <w:tc>
          <w:tcPr>
            <w:tcW w:w="408" w:type="dxa"/>
            <w:tcBorders>
              <w:top w:val="nil"/>
              <w:left w:val="nil"/>
              <w:bottom w:val="nil"/>
              <w:right w:val="nil"/>
            </w:tcBorders>
            <w:shd w:val="clear" w:color="auto" w:fill="auto"/>
            <w:noWrap/>
            <w:vAlign w:val="center"/>
            <w:hideMark/>
          </w:tcPr>
          <w:p w14:paraId="51A9444B" w14:textId="77777777" w:rsidR="003B593B" w:rsidRPr="003B593B" w:rsidRDefault="003B593B" w:rsidP="003B593B">
            <w:pPr>
              <w:spacing w:before="0" w:after="0"/>
              <w:jc w:val="center"/>
              <w:rPr>
                <w:rFonts w:cs="Arial"/>
                <w:sz w:val="14"/>
                <w:szCs w:val="14"/>
              </w:rPr>
            </w:pPr>
            <w:r w:rsidRPr="003B593B">
              <w:rPr>
                <w:rFonts w:cs="Arial"/>
                <w:sz w:val="14"/>
                <w:szCs w:val="14"/>
              </w:rPr>
              <w:t>623</w:t>
            </w:r>
          </w:p>
        </w:tc>
        <w:tc>
          <w:tcPr>
            <w:tcW w:w="408" w:type="dxa"/>
            <w:tcBorders>
              <w:top w:val="nil"/>
              <w:left w:val="nil"/>
              <w:bottom w:val="nil"/>
              <w:right w:val="nil"/>
            </w:tcBorders>
            <w:shd w:val="clear" w:color="auto" w:fill="auto"/>
            <w:noWrap/>
            <w:vAlign w:val="center"/>
            <w:hideMark/>
          </w:tcPr>
          <w:p w14:paraId="51A9444C" w14:textId="77777777" w:rsidR="003B593B" w:rsidRPr="003B593B" w:rsidRDefault="003B593B" w:rsidP="003B593B">
            <w:pPr>
              <w:spacing w:before="0" w:after="0"/>
              <w:jc w:val="center"/>
              <w:rPr>
                <w:rFonts w:cs="Arial"/>
                <w:sz w:val="14"/>
                <w:szCs w:val="14"/>
              </w:rPr>
            </w:pPr>
            <w:r w:rsidRPr="003B593B">
              <w:rPr>
                <w:rFonts w:cs="Arial"/>
                <w:sz w:val="14"/>
                <w:szCs w:val="14"/>
              </w:rPr>
              <w:t>623</w:t>
            </w:r>
          </w:p>
        </w:tc>
        <w:tc>
          <w:tcPr>
            <w:tcW w:w="408" w:type="dxa"/>
            <w:tcBorders>
              <w:top w:val="nil"/>
              <w:left w:val="nil"/>
              <w:bottom w:val="nil"/>
              <w:right w:val="nil"/>
            </w:tcBorders>
            <w:shd w:val="clear" w:color="auto" w:fill="auto"/>
            <w:noWrap/>
            <w:vAlign w:val="center"/>
            <w:hideMark/>
          </w:tcPr>
          <w:p w14:paraId="51A9444D" w14:textId="77777777" w:rsidR="003B593B" w:rsidRPr="003B593B" w:rsidRDefault="003B593B" w:rsidP="003B593B">
            <w:pPr>
              <w:spacing w:before="0" w:after="0"/>
              <w:jc w:val="center"/>
              <w:rPr>
                <w:rFonts w:cs="Arial"/>
                <w:sz w:val="14"/>
                <w:szCs w:val="14"/>
              </w:rPr>
            </w:pPr>
            <w:r w:rsidRPr="003B593B">
              <w:rPr>
                <w:rFonts w:cs="Arial"/>
                <w:sz w:val="14"/>
                <w:szCs w:val="14"/>
              </w:rPr>
              <w:t>623</w:t>
            </w:r>
          </w:p>
        </w:tc>
        <w:tc>
          <w:tcPr>
            <w:tcW w:w="408" w:type="dxa"/>
            <w:tcBorders>
              <w:top w:val="nil"/>
              <w:left w:val="nil"/>
              <w:bottom w:val="nil"/>
              <w:right w:val="nil"/>
            </w:tcBorders>
            <w:shd w:val="clear" w:color="auto" w:fill="auto"/>
            <w:noWrap/>
            <w:vAlign w:val="center"/>
            <w:hideMark/>
          </w:tcPr>
          <w:p w14:paraId="51A9444E" w14:textId="77777777" w:rsidR="003B593B" w:rsidRPr="003B593B" w:rsidRDefault="003B593B" w:rsidP="003B593B">
            <w:pPr>
              <w:spacing w:before="0" w:after="0"/>
              <w:jc w:val="center"/>
              <w:rPr>
                <w:rFonts w:cs="Arial"/>
                <w:sz w:val="14"/>
                <w:szCs w:val="14"/>
              </w:rPr>
            </w:pPr>
            <w:r w:rsidRPr="003B593B">
              <w:rPr>
                <w:rFonts w:cs="Arial"/>
                <w:sz w:val="14"/>
                <w:szCs w:val="14"/>
              </w:rPr>
              <w:t>623</w:t>
            </w:r>
          </w:p>
        </w:tc>
        <w:tc>
          <w:tcPr>
            <w:tcW w:w="408" w:type="dxa"/>
            <w:tcBorders>
              <w:top w:val="nil"/>
              <w:left w:val="nil"/>
              <w:bottom w:val="nil"/>
              <w:right w:val="nil"/>
            </w:tcBorders>
            <w:shd w:val="clear" w:color="auto" w:fill="auto"/>
            <w:noWrap/>
            <w:vAlign w:val="center"/>
            <w:hideMark/>
          </w:tcPr>
          <w:p w14:paraId="51A9444F" w14:textId="77777777" w:rsidR="003B593B" w:rsidRPr="003B593B" w:rsidRDefault="003B593B" w:rsidP="003B593B">
            <w:pPr>
              <w:spacing w:before="0" w:after="0"/>
              <w:jc w:val="center"/>
              <w:rPr>
                <w:rFonts w:cs="Arial"/>
                <w:sz w:val="14"/>
                <w:szCs w:val="14"/>
              </w:rPr>
            </w:pPr>
            <w:r w:rsidRPr="003B593B">
              <w:rPr>
                <w:rFonts w:cs="Arial"/>
                <w:sz w:val="14"/>
                <w:szCs w:val="14"/>
              </w:rPr>
              <w:t>623</w:t>
            </w:r>
          </w:p>
        </w:tc>
        <w:tc>
          <w:tcPr>
            <w:tcW w:w="408" w:type="dxa"/>
            <w:tcBorders>
              <w:top w:val="nil"/>
              <w:left w:val="nil"/>
              <w:bottom w:val="nil"/>
              <w:right w:val="nil"/>
            </w:tcBorders>
            <w:shd w:val="clear" w:color="auto" w:fill="auto"/>
            <w:noWrap/>
            <w:vAlign w:val="center"/>
            <w:hideMark/>
          </w:tcPr>
          <w:p w14:paraId="51A94450" w14:textId="77777777" w:rsidR="003B593B" w:rsidRPr="003B593B" w:rsidRDefault="003B593B" w:rsidP="003B593B">
            <w:pPr>
              <w:spacing w:before="0" w:after="0"/>
              <w:jc w:val="center"/>
              <w:rPr>
                <w:rFonts w:cs="Arial"/>
                <w:sz w:val="14"/>
                <w:szCs w:val="14"/>
              </w:rPr>
            </w:pPr>
            <w:r w:rsidRPr="003B593B">
              <w:rPr>
                <w:rFonts w:cs="Arial"/>
                <w:sz w:val="14"/>
                <w:szCs w:val="14"/>
              </w:rPr>
              <w:t>623</w:t>
            </w:r>
          </w:p>
        </w:tc>
        <w:tc>
          <w:tcPr>
            <w:tcW w:w="408" w:type="dxa"/>
            <w:tcBorders>
              <w:top w:val="nil"/>
              <w:left w:val="nil"/>
              <w:bottom w:val="nil"/>
              <w:right w:val="nil"/>
            </w:tcBorders>
            <w:shd w:val="clear" w:color="auto" w:fill="auto"/>
            <w:noWrap/>
            <w:vAlign w:val="center"/>
            <w:hideMark/>
          </w:tcPr>
          <w:p w14:paraId="51A94451" w14:textId="77777777" w:rsidR="003B593B" w:rsidRPr="003B593B" w:rsidRDefault="003B593B" w:rsidP="003B593B">
            <w:pPr>
              <w:spacing w:before="0" w:after="0"/>
              <w:jc w:val="center"/>
              <w:rPr>
                <w:rFonts w:cs="Arial"/>
                <w:sz w:val="14"/>
                <w:szCs w:val="14"/>
              </w:rPr>
            </w:pPr>
            <w:r w:rsidRPr="003B593B">
              <w:rPr>
                <w:rFonts w:cs="Arial"/>
                <w:sz w:val="14"/>
                <w:szCs w:val="14"/>
              </w:rPr>
              <w:t>623</w:t>
            </w:r>
          </w:p>
        </w:tc>
        <w:tc>
          <w:tcPr>
            <w:tcW w:w="408" w:type="dxa"/>
            <w:tcBorders>
              <w:top w:val="nil"/>
              <w:left w:val="nil"/>
              <w:bottom w:val="nil"/>
              <w:right w:val="nil"/>
            </w:tcBorders>
            <w:shd w:val="clear" w:color="auto" w:fill="auto"/>
            <w:noWrap/>
            <w:vAlign w:val="center"/>
            <w:hideMark/>
          </w:tcPr>
          <w:p w14:paraId="51A94452" w14:textId="77777777" w:rsidR="003B593B" w:rsidRPr="003B593B" w:rsidRDefault="003B593B" w:rsidP="003B593B">
            <w:pPr>
              <w:spacing w:before="0" w:after="0"/>
              <w:jc w:val="center"/>
              <w:rPr>
                <w:rFonts w:cs="Arial"/>
                <w:sz w:val="14"/>
                <w:szCs w:val="14"/>
              </w:rPr>
            </w:pPr>
            <w:r w:rsidRPr="003B593B">
              <w:rPr>
                <w:rFonts w:cs="Arial"/>
                <w:sz w:val="14"/>
                <w:szCs w:val="14"/>
              </w:rPr>
              <w:t>623</w:t>
            </w:r>
          </w:p>
        </w:tc>
        <w:tc>
          <w:tcPr>
            <w:tcW w:w="408" w:type="dxa"/>
            <w:tcBorders>
              <w:top w:val="nil"/>
              <w:left w:val="nil"/>
              <w:bottom w:val="nil"/>
              <w:right w:val="nil"/>
            </w:tcBorders>
            <w:shd w:val="clear" w:color="auto" w:fill="auto"/>
            <w:noWrap/>
            <w:vAlign w:val="center"/>
            <w:hideMark/>
          </w:tcPr>
          <w:p w14:paraId="51A94453" w14:textId="77777777" w:rsidR="003B593B" w:rsidRPr="003B593B" w:rsidRDefault="003B593B" w:rsidP="003B593B">
            <w:pPr>
              <w:spacing w:before="0" w:after="0"/>
              <w:jc w:val="center"/>
              <w:rPr>
                <w:rFonts w:cs="Arial"/>
                <w:sz w:val="14"/>
                <w:szCs w:val="14"/>
              </w:rPr>
            </w:pPr>
            <w:r w:rsidRPr="003B593B">
              <w:rPr>
                <w:rFonts w:cs="Arial"/>
                <w:sz w:val="14"/>
                <w:szCs w:val="14"/>
              </w:rPr>
              <w:t>623</w:t>
            </w:r>
          </w:p>
        </w:tc>
        <w:tc>
          <w:tcPr>
            <w:tcW w:w="408" w:type="dxa"/>
            <w:tcBorders>
              <w:top w:val="nil"/>
              <w:left w:val="nil"/>
              <w:bottom w:val="nil"/>
              <w:right w:val="nil"/>
            </w:tcBorders>
            <w:shd w:val="clear" w:color="auto" w:fill="auto"/>
            <w:noWrap/>
            <w:vAlign w:val="center"/>
            <w:hideMark/>
          </w:tcPr>
          <w:p w14:paraId="51A94454" w14:textId="77777777" w:rsidR="003B593B" w:rsidRPr="003B593B" w:rsidRDefault="003B593B" w:rsidP="003B593B">
            <w:pPr>
              <w:spacing w:before="0" w:after="0"/>
              <w:jc w:val="center"/>
              <w:rPr>
                <w:rFonts w:cs="Arial"/>
                <w:sz w:val="14"/>
                <w:szCs w:val="14"/>
              </w:rPr>
            </w:pPr>
            <w:r w:rsidRPr="003B593B">
              <w:rPr>
                <w:rFonts w:cs="Arial"/>
                <w:sz w:val="14"/>
                <w:szCs w:val="14"/>
              </w:rPr>
              <w:t>623</w:t>
            </w:r>
          </w:p>
        </w:tc>
        <w:tc>
          <w:tcPr>
            <w:tcW w:w="1606" w:type="dxa"/>
            <w:tcBorders>
              <w:top w:val="nil"/>
              <w:left w:val="nil"/>
              <w:bottom w:val="nil"/>
              <w:right w:val="nil"/>
            </w:tcBorders>
            <w:shd w:val="clear" w:color="auto" w:fill="auto"/>
            <w:noWrap/>
            <w:vAlign w:val="center"/>
            <w:hideMark/>
          </w:tcPr>
          <w:p w14:paraId="51A94455" w14:textId="77777777" w:rsidR="003B593B" w:rsidRPr="003B593B" w:rsidRDefault="003B593B" w:rsidP="003B593B">
            <w:pPr>
              <w:spacing w:before="0" w:after="0"/>
              <w:jc w:val="center"/>
              <w:rPr>
                <w:rFonts w:cs="Arial"/>
                <w:sz w:val="14"/>
                <w:szCs w:val="14"/>
              </w:rPr>
            </w:pPr>
            <w:r w:rsidRPr="003B593B">
              <w:rPr>
                <w:rFonts w:cs="Arial"/>
                <w:sz w:val="14"/>
                <w:szCs w:val="14"/>
              </w:rPr>
              <w:t>623</w:t>
            </w:r>
          </w:p>
        </w:tc>
        <w:tc>
          <w:tcPr>
            <w:tcW w:w="408" w:type="dxa"/>
            <w:tcBorders>
              <w:top w:val="nil"/>
              <w:left w:val="nil"/>
              <w:bottom w:val="nil"/>
              <w:right w:val="nil"/>
            </w:tcBorders>
            <w:shd w:val="clear" w:color="auto" w:fill="auto"/>
            <w:noWrap/>
            <w:vAlign w:val="center"/>
            <w:hideMark/>
          </w:tcPr>
          <w:p w14:paraId="51A94456" w14:textId="77777777" w:rsidR="003B593B" w:rsidRPr="003B593B" w:rsidRDefault="003B593B" w:rsidP="003B593B">
            <w:pPr>
              <w:spacing w:before="0" w:after="0"/>
              <w:jc w:val="center"/>
              <w:rPr>
                <w:rFonts w:cs="Arial"/>
                <w:sz w:val="14"/>
                <w:szCs w:val="14"/>
              </w:rPr>
            </w:pPr>
            <w:r w:rsidRPr="003B593B">
              <w:rPr>
                <w:rFonts w:cs="Arial"/>
                <w:sz w:val="14"/>
                <w:szCs w:val="14"/>
              </w:rPr>
              <w:t>623</w:t>
            </w:r>
          </w:p>
        </w:tc>
        <w:tc>
          <w:tcPr>
            <w:tcW w:w="408" w:type="dxa"/>
            <w:tcBorders>
              <w:top w:val="nil"/>
              <w:left w:val="nil"/>
              <w:bottom w:val="nil"/>
              <w:right w:val="nil"/>
            </w:tcBorders>
            <w:shd w:val="clear" w:color="auto" w:fill="auto"/>
            <w:noWrap/>
            <w:vAlign w:val="center"/>
            <w:hideMark/>
          </w:tcPr>
          <w:p w14:paraId="51A94457" w14:textId="77777777" w:rsidR="003B593B" w:rsidRPr="003B593B" w:rsidRDefault="003B593B" w:rsidP="003B593B">
            <w:pPr>
              <w:spacing w:before="0" w:after="0"/>
              <w:jc w:val="center"/>
              <w:rPr>
                <w:rFonts w:cs="Arial"/>
                <w:sz w:val="14"/>
                <w:szCs w:val="14"/>
              </w:rPr>
            </w:pPr>
            <w:r w:rsidRPr="003B593B">
              <w:rPr>
                <w:rFonts w:cs="Arial"/>
                <w:sz w:val="14"/>
                <w:szCs w:val="14"/>
              </w:rPr>
              <w:t>623</w:t>
            </w:r>
          </w:p>
        </w:tc>
        <w:tc>
          <w:tcPr>
            <w:tcW w:w="408" w:type="dxa"/>
            <w:tcBorders>
              <w:top w:val="nil"/>
              <w:left w:val="nil"/>
              <w:bottom w:val="nil"/>
              <w:right w:val="nil"/>
            </w:tcBorders>
            <w:shd w:val="clear" w:color="auto" w:fill="auto"/>
            <w:noWrap/>
            <w:vAlign w:val="center"/>
            <w:hideMark/>
          </w:tcPr>
          <w:p w14:paraId="51A94458" w14:textId="77777777" w:rsidR="003B593B" w:rsidRPr="003B593B" w:rsidRDefault="003B593B" w:rsidP="003B593B">
            <w:pPr>
              <w:spacing w:before="0" w:after="0"/>
              <w:jc w:val="center"/>
              <w:rPr>
                <w:rFonts w:cs="Arial"/>
                <w:sz w:val="14"/>
                <w:szCs w:val="14"/>
              </w:rPr>
            </w:pPr>
            <w:r w:rsidRPr="003B593B">
              <w:rPr>
                <w:rFonts w:cs="Arial"/>
                <w:sz w:val="14"/>
                <w:szCs w:val="14"/>
              </w:rPr>
              <w:t>623</w:t>
            </w:r>
          </w:p>
        </w:tc>
        <w:tc>
          <w:tcPr>
            <w:tcW w:w="408" w:type="dxa"/>
            <w:tcBorders>
              <w:top w:val="nil"/>
              <w:left w:val="nil"/>
              <w:bottom w:val="nil"/>
              <w:right w:val="nil"/>
            </w:tcBorders>
            <w:shd w:val="clear" w:color="auto" w:fill="auto"/>
            <w:noWrap/>
            <w:vAlign w:val="center"/>
            <w:hideMark/>
          </w:tcPr>
          <w:p w14:paraId="51A94459" w14:textId="77777777" w:rsidR="003B593B" w:rsidRPr="003B593B" w:rsidRDefault="003B593B" w:rsidP="003B593B">
            <w:pPr>
              <w:spacing w:before="0" w:after="0"/>
              <w:jc w:val="center"/>
              <w:rPr>
                <w:rFonts w:cs="Arial"/>
                <w:sz w:val="14"/>
                <w:szCs w:val="14"/>
              </w:rPr>
            </w:pPr>
            <w:r w:rsidRPr="003B593B">
              <w:rPr>
                <w:rFonts w:cs="Arial"/>
                <w:sz w:val="14"/>
                <w:szCs w:val="14"/>
              </w:rPr>
              <w:t>623</w:t>
            </w:r>
          </w:p>
        </w:tc>
        <w:tc>
          <w:tcPr>
            <w:tcW w:w="408" w:type="dxa"/>
            <w:tcBorders>
              <w:top w:val="nil"/>
              <w:left w:val="nil"/>
              <w:bottom w:val="nil"/>
              <w:right w:val="nil"/>
            </w:tcBorders>
            <w:shd w:val="clear" w:color="auto" w:fill="auto"/>
            <w:noWrap/>
            <w:vAlign w:val="center"/>
            <w:hideMark/>
          </w:tcPr>
          <w:p w14:paraId="51A9445A" w14:textId="77777777" w:rsidR="003B593B" w:rsidRPr="003B593B" w:rsidRDefault="003B593B" w:rsidP="003B593B">
            <w:pPr>
              <w:spacing w:before="0" w:after="0"/>
              <w:jc w:val="center"/>
              <w:rPr>
                <w:rFonts w:cs="Arial"/>
                <w:sz w:val="14"/>
                <w:szCs w:val="14"/>
              </w:rPr>
            </w:pPr>
            <w:r w:rsidRPr="003B593B">
              <w:rPr>
                <w:rFonts w:cs="Arial"/>
                <w:sz w:val="14"/>
                <w:szCs w:val="14"/>
              </w:rPr>
              <w:t>623</w:t>
            </w:r>
          </w:p>
        </w:tc>
        <w:tc>
          <w:tcPr>
            <w:tcW w:w="408" w:type="dxa"/>
            <w:tcBorders>
              <w:top w:val="nil"/>
              <w:left w:val="nil"/>
              <w:bottom w:val="nil"/>
              <w:right w:val="nil"/>
            </w:tcBorders>
            <w:shd w:val="clear" w:color="auto" w:fill="auto"/>
            <w:noWrap/>
            <w:vAlign w:val="center"/>
            <w:hideMark/>
          </w:tcPr>
          <w:p w14:paraId="51A9445B" w14:textId="77777777" w:rsidR="003B593B" w:rsidRPr="003B593B" w:rsidRDefault="003B593B" w:rsidP="003B593B">
            <w:pPr>
              <w:spacing w:before="0" w:after="0"/>
              <w:jc w:val="center"/>
              <w:rPr>
                <w:rFonts w:cs="Arial"/>
                <w:sz w:val="14"/>
                <w:szCs w:val="14"/>
              </w:rPr>
            </w:pPr>
            <w:r w:rsidRPr="003B593B">
              <w:rPr>
                <w:rFonts w:cs="Arial"/>
                <w:sz w:val="14"/>
                <w:szCs w:val="14"/>
              </w:rPr>
              <w:t>623</w:t>
            </w:r>
          </w:p>
        </w:tc>
        <w:tc>
          <w:tcPr>
            <w:tcW w:w="408" w:type="dxa"/>
            <w:tcBorders>
              <w:top w:val="nil"/>
              <w:left w:val="nil"/>
              <w:bottom w:val="nil"/>
              <w:right w:val="nil"/>
            </w:tcBorders>
            <w:shd w:val="clear" w:color="auto" w:fill="auto"/>
            <w:noWrap/>
            <w:vAlign w:val="center"/>
            <w:hideMark/>
          </w:tcPr>
          <w:p w14:paraId="51A9445C" w14:textId="77777777" w:rsidR="003B593B" w:rsidRPr="003B593B" w:rsidRDefault="003B593B" w:rsidP="003B593B">
            <w:pPr>
              <w:spacing w:before="0" w:after="0"/>
              <w:jc w:val="center"/>
              <w:rPr>
                <w:rFonts w:cs="Arial"/>
                <w:sz w:val="14"/>
                <w:szCs w:val="14"/>
              </w:rPr>
            </w:pPr>
            <w:r w:rsidRPr="003B593B">
              <w:rPr>
                <w:rFonts w:cs="Arial"/>
                <w:sz w:val="14"/>
                <w:szCs w:val="14"/>
              </w:rPr>
              <w:t>623</w:t>
            </w:r>
          </w:p>
        </w:tc>
        <w:tc>
          <w:tcPr>
            <w:tcW w:w="408" w:type="dxa"/>
            <w:tcBorders>
              <w:top w:val="nil"/>
              <w:left w:val="nil"/>
              <w:bottom w:val="nil"/>
              <w:right w:val="nil"/>
            </w:tcBorders>
            <w:shd w:val="clear" w:color="auto" w:fill="auto"/>
            <w:noWrap/>
            <w:vAlign w:val="center"/>
            <w:hideMark/>
          </w:tcPr>
          <w:p w14:paraId="51A9445D" w14:textId="77777777" w:rsidR="003B593B" w:rsidRPr="003B593B" w:rsidRDefault="003B593B" w:rsidP="003B593B">
            <w:pPr>
              <w:spacing w:before="0" w:after="0"/>
              <w:jc w:val="center"/>
              <w:rPr>
                <w:rFonts w:cs="Arial"/>
                <w:sz w:val="14"/>
                <w:szCs w:val="14"/>
              </w:rPr>
            </w:pPr>
            <w:r w:rsidRPr="003B593B">
              <w:rPr>
                <w:rFonts w:cs="Arial"/>
                <w:sz w:val="14"/>
                <w:szCs w:val="14"/>
              </w:rPr>
              <w:t>623</w:t>
            </w:r>
          </w:p>
        </w:tc>
        <w:tc>
          <w:tcPr>
            <w:tcW w:w="408" w:type="dxa"/>
            <w:tcBorders>
              <w:top w:val="nil"/>
              <w:left w:val="nil"/>
              <w:bottom w:val="nil"/>
              <w:right w:val="nil"/>
            </w:tcBorders>
            <w:shd w:val="clear" w:color="auto" w:fill="auto"/>
            <w:noWrap/>
            <w:vAlign w:val="center"/>
            <w:hideMark/>
          </w:tcPr>
          <w:p w14:paraId="51A9445E" w14:textId="77777777" w:rsidR="003B593B" w:rsidRPr="003B593B" w:rsidRDefault="003B593B" w:rsidP="003B593B">
            <w:pPr>
              <w:spacing w:before="0" w:after="0"/>
              <w:jc w:val="center"/>
              <w:rPr>
                <w:rFonts w:cs="Arial"/>
                <w:sz w:val="14"/>
                <w:szCs w:val="14"/>
              </w:rPr>
            </w:pPr>
            <w:r w:rsidRPr="003B593B">
              <w:rPr>
                <w:rFonts w:cs="Arial"/>
                <w:sz w:val="14"/>
                <w:szCs w:val="14"/>
              </w:rPr>
              <w:t>623</w:t>
            </w:r>
          </w:p>
        </w:tc>
        <w:tc>
          <w:tcPr>
            <w:tcW w:w="408" w:type="dxa"/>
            <w:tcBorders>
              <w:top w:val="nil"/>
              <w:left w:val="nil"/>
              <w:bottom w:val="nil"/>
              <w:right w:val="nil"/>
            </w:tcBorders>
            <w:shd w:val="clear" w:color="auto" w:fill="auto"/>
            <w:noWrap/>
            <w:vAlign w:val="center"/>
            <w:hideMark/>
          </w:tcPr>
          <w:p w14:paraId="51A9445F" w14:textId="77777777" w:rsidR="003B593B" w:rsidRPr="003B593B" w:rsidRDefault="003B593B" w:rsidP="003B593B">
            <w:pPr>
              <w:spacing w:before="0" w:after="0"/>
              <w:jc w:val="center"/>
              <w:rPr>
                <w:rFonts w:cs="Arial"/>
                <w:sz w:val="14"/>
                <w:szCs w:val="14"/>
              </w:rPr>
            </w:pPr>
            <w:r w:rsidRPr="003B593B">
              <w:rPr>
                <w:rFonts w:cs="Arial"/>
                <w:sz w:val="14"/>
                <w:szCs w:val="14"/>
              </w:rPr>
              <w:t>623</w:t>
            </w:r>
          </w:p>
        </w:tc>
        <w:tc>
          <w:tcPr>
            <w:tcW w:w="1383" w:type="dxa"/>
            <w:tcBorders>
              <w:top w:val="nil"/>
              <w:left w:val="nil"/>
              <w:bottom w:val="nil"/>
              <w:right w:val="nil"/>
            </w:tcBorders>
            <w:shd w:val="clear" w:color="auto" w:fill="auto"/>
            <w:noWrap/>
            <w:vAlign w:val="center"/>
            <w:hideMark/>
          </w:tcPr>
          <w:p w14:paraId="51A94460" w14:textId="77777777" w:rsidR="003B593B" w:rsidRPr="003B593B" w:rsidRDefault="003B593B" w:rsidP="003B593B">
            <w:pPr>
              <w:spacing w:before="0" w:after="0"/>
              <w:jc w:val="center"/>
              <w:rPr>
                <w:rFonts w:cs="Arial"/>
                <w:sz w:val="14"/>
                <w:szCs w:val="14"/>
              </w:rPr>
            </w:pPr>
            <w:r w:rsidRPr="003B593B">
              <w:rPr>
                <w:rFonts w:cs="Arial"/>
                <w:sz w:val="14"/>
                <w:szCs w:val="14"/>
              </w:rPr>
              <w:t>623</w:t>
            </w:r>
          </w:p>
        </w:tc>
        <w:tc>
          <w:tcPr>
            <w:tcW w:w="408" w:type="dxa"/>
            <w:tcBorders>
              <w:top w:val="nil"/>
              <w:left w:val="nil"/>
              <w:bottom w:val="nil"/>
              <w:right w:val="single" w:sz="8" w:space="0" w:color="8064A2"/>
            </w:tcBorders>
            <w:shd w:val="clear" w:color="auto" w:fill="auto"/>
            <w:noWrap/>
            <w:vAlign w:val="center"/>
            <w:hideMark/>
          </w:tcPr>
          <w:p w14:paraId="51A94461" w14:textId="77777777" w:rsidR="003B593B" w:rsidRPr="003B593B" w:rsidRDefault="003B593B" w:rsidP="003B593B">
            <w:pPr>
              <w:spacing w:before="0" w:after="0"/>
              <w:jc w:val="center"/>
              <w:rPr>
                <w:rFonts w:cs="Arial"/>
                <w:sz w:val="14"/>
                <w:szCs w:val="14"/>
              </w:rPr>
            </w:pPr>
            <w:r w:rsidRPr="003B593B">
              <w:rPr>
                <w:rFonts w:cs="Arial"/>
                <w:sz w:val="14"/>
                <w:szCs w:val="14"/>
              </w:rPr>
              <w:t>623</w:t>
            </w:r>
          </w:p>
        </w:tc>
      </w:tr>
      <w:tr w:rsidR="003B593B" w:rsidRPr="003B593B" w14:paraId="51A9448C" w14:textId="77777777" w:rsidTr="003B593B">
        <w:trPr>
          <w:trHeight w:val="255"/>
          <w:jc w:val="center"/>
        </w:trPr>
        <w:tc>
          <w:tcPr>
            <w:tcW w:w="3336" w:type="dxa"/>
            <w:tcBorders>
              <w:top w:val="nil"/>
              <w:left w:val="single" w:sz="8" w:space="0" w:color="8064A2"/>
              <w:bottom w:val="nil"/>
              <w:right w:val="nil"/>
            </w:tcBorders>
            <w:shd w:val="clear" w:color="auto" w:fill="auto"/>
            <w:noWrap/>
            <w:vAlign w:val="bottom"/>
            <w:hideMark/>
          </w:tcPr>
          <w:p w14:paraId="51A94463" w14:textId="77777777" w:rsidR="003B593B" w:rsidRPr="003B593B" w:rsidRDefault="003B593B" w:rsidP="003B593B">
            <w:pPr>
              <w:spacing w:before="0" w:after="0"/>
              <w:rPr>
                <w:rFonts w:cs="Arial"/>
                <w:b/>
                <w:bCs/>
                <w:sz w:val="20"/>
              </w:rPr>
            </w:pPr>
            <w:r w:rsidRPr="003B593B">
              <w:rPr>
                <w:rFonts w:cs="Arial"/>
                <w:b/>
                <w:bCs/>
                <w:sz w:val="20"/>
              </w:rPr>
              <w:t> </w:t>
            </w:r>
          </w:p>
        </w:tc>
        <w:tc>
          <w:tcPr>
            <w:tcW w:w="292" w:type="dxa"/>
            <w:tcBorders>
              <w:top w:val="nil"/>
              <w:left w:val="nil"/>
              <w:bottom w:val="nil"/>
              <w:right w:val="nil"/>
            </w:tcBorders>
            <w:shd w:val="clear" w:color="auto" w:fill="auto"/>
            <w:noWrap/>
            <w:vAlign w:val="bottom"/>
            <w:hideMark/>
          </w:tcPr>
          <w:p w14:paraId="51A94464" w14:textId="77777777" w:rsidR="003B593B" w:rsidRPr="003B593B" w:rsidRDefault="003B593B" w:rsidP="003B593B">
            <w:pPr>
              <w:spacing w:before="0" w:after="0"/>
              <w:rPr>
                <w:rFonts w:cs="Arial"/>
                <w:b/>
                <w:bCs/>
                <w:sz w:val="20"/>
              </w:rPr>
            </w:pPr>
          </w:p>
        </w:tc>
        <w:tc>
          <w:tcPr>
            <w:tcW w:w="408" w:type="dxa"/>
            <w:tcBorders>
              <w:top w:val="nil"/>
              <w:left w:val="nil"/>
              <w:bottom w:val="nil"/>
              <w:right w:val="nil"/>
            </w:tcBorders>
            <w:shd w:val="clear" w:color="auto" w:fill="auto"/>
            <w:noWrap/>
            <w:vAlign w:val="bottom"/>
            <w:hideMark/>
          </w:tcPr>
          <w:p w14:paraId="51A94465"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66"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67"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68"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69"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6A"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6B"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6C"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6D"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6E"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6F"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70"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71"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72"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73"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74"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75"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76"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77"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78"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79"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7A"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7B"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7C"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7D"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7E" w14:textId="77777777" w:rsidR="003B593B" w:rsidRPr="003B593B" w:rsidRDefault="003B593B" w:rsidP="003B593B">
            <w:pPr>
              <w:spacing w:before="0" w:after="0"/>
              <w:jc w:val="right"/>
              <w:rPr>
                <w:rFonts w:ascii="Times New Roman" w:hAnsi="Times New Roman"/>
                <w:sz w:val="20"/>
              </w:rPr>
            </w:pPr>
          </w:p>
        </w:tc>
        <w:tc>
          <w:tcPr>
            <w:tcW w:w="1606" w:type="dxa"/>
            <w:tcBorders>
              <w:top w:val="nil"/>
              <w:left w:val="nil"/>
              <w:bottom w:val="nil"/>
              <w:right w:val="nil"/>
            </w:tcBorders>
            <w:shd w:val="clear" w:color="auto" w:fill="auto"/>
            <w:noWrap/>
            <w:vAlign w:val="bottom"/>
            <w:hideMark/>
          </w:tcPr>
          <w:p w14:paraId="51A9447F"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80"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81"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82"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83"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84"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85"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86"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87"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88"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89" w14:textId="77777777" w:rsidR="003B593B" w:rsidRPr="003B593B" w:rsidRDefault="003B593B" w:rsidP="003B593B">
            <w:pPr>
              <w:spacing w:before="0" w:after="0"/>
              <w:jc w:val="right"/>
              <w:rPr>
                <w:rFonts w:ascii="Times New Roman" w:hAnsi="Times New Roman"/>
                <w:sz w:val="20"/>
              </w:rPr>
            </w:pPr>
          </w:p>
        </w:tc>
        <w:tc>
          <w:tcPr>
            <w:tcW w:w="1383" w:type="dxa"/>
            <w:tcBorders>
              <w:top w:val="nil"/>
              <w:left w:val="nil"/>
              <w:bottom w:val="nil"/>
              <w:right w:val="nil"/>
            </w:tcBorders>
            <w:shd w:val="clear" w:color="auto" w:fill="auto"/>
            <w:noWrap/>
            <w:vAlign w:val="bottom"/>
            <w:hideMark/>
          </w:tcPr>
          <w:p w14:paraId="51A9448A"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single" w:sz="8" w:space="0" w:color="8064A2"/>
            </w:tcBorders>
            <w:shd w:val="clear" w:color="auto" w:fill="auto"/>
            <w:noWrap/>
            <w:vAlign w:val="bottom"/>
            <w:hideMark/>
          </w:tcPr>
          <w:p w14:paraId="51A9448B" w14:textId="77777777" w:rsidR="003B593B" w:rsidRPr="003B593B" w:rsidRDefault="003B593B" w:rsidP="003B593B">
            <w:pPr>
              <w:spacing w:before="0" w:after="0"/>
              <w:jc w:val="right"/>
              <w:rPr>
                <w:rFonts w:cs="Arial"/>
                <w:sz w:val="20"/>
              </w:rPr>
            </w:pPr>
            <w:r w:rsidRPr="003B593B">
              <w:rPr>
                <w:rFonts w:cs="Arial"/>
                <w:sz w:val="20"/>
              </w:rPr>
              <w:t> </w:t>
            </w:r>
          </w:p>
        </w:tc>
      </w:tr>
      <w:tr w:rsidR="003B593B" w:rsidRPr="003B593B" w14:paraId="51A944B9" w14:textId="77777777" w:rsidTr="003B593B">
        <w:trPr>
          <w:trHeight w:val="255"/>
          <w:jc w:val="center"/>
        </w:trPr>
        <w:tc>
          <w:tcPr>
            <w:tcW w:w="3336" w:type="dxa"/>
            <w:tcBorders>
              <w:top w:val="nil"/>
              <w:left w:val="nil"/>
              <w:bottom w:val="nil"/>
              <w:right w:val="nil"/>
            </w:tcBorders>
            <w:shd w:val="clear" w:color="auto" w:fill="auto"/>
            <w:noWrap/>
            <w:vAlign w:val="bottom"/>
            <w:hideMark/>
          </w:tcPr>
          <w:p w14:paraId="51A9448D" w14:textId="77777777" w:rsidR="003B593B" w:rsidRPr="003B593B" w:rsidRDefault="003B593B" w:rsidP="003B593B">
            <w:pPr>
              <w:spacing w:before="0" w:after="0"/>
              <w:rPr>
                <w:rFonts w:ascii="Arial" w:hAnsi="Arial" w:cs="Arial"/>
                <w:sz w:val="20"/>
              </w:rPr>
            </w:pPr>
            <w:r w:rsidRPr="003B593B">
              <w:rPr>
                <w:rFonts w:ascii="Arial" w:hAnsi="Arial" w:cs="Arial"/>
                <w:noProof/>
                <w:sz w:val="20"/>
              </w:rPr>
              <w:drawing>
                <wp:anchor distT="0" distB="0" distL="114300" distR="114300" simplePos="0" relativeHeight="251660288" behindDoc="0" locked="0" layoutInCell="1" allowOverlap="1" wp14:anchorId="51A9492F" wp14:editId="51A94930">
                  <wp:simplePos x="0" y="0"/>
                  <wp:positionH relativeFrom="column">
                    <wp:posOffset>28575</wp:posOffset>
                  </wp:positionH>
                  <wp:positionV relativeFrom="paragraph">
                    <wp:posOffset>19050</wp:posOffset>
                  </wp:positionV>
                  <wp:extent cx="5953125" cy="3695700"/>
                  <wp:effectExtent l="0" t="0" r="9525" b="0"/>
                  <wp:wrapNone/>
                  <wp:docPr id="6" name="Graf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14:sizeRelH relativeFrom="page">
                    <wp14:pctWidth>0</wp14:pctWidth>
                  </wp14:sizeRelH>
                  <wp14:sizeRelV relativeFrom="page">
                    <wp14:pctHeight>0</wp14:pctHeight>
                  </wp14:sizeRelV>
                </wp:anchor>
              </w:drawing>
            </w:r>
            <w:r w:rsidRPr="003B593B">
              <w:rPr>
                <w:rFonts w:ascii="Arial" w:hAnsi="Arial" w:cs="Arial"/>
                <w:noProof/>
                <w:sz w:val="20"/>
              </w:rPr>
              <w:drawing>
                <wp:anchor distT="0" distB="0" distL="114300" distR="114300" simplePos="0" relativeHeight="251661312" behindDoc="0" locked="0" layoutInCell="1" allowOverlap="1" wp14:anchorId="51A94931" wp14:editId="51A94932">
                  <wp:simplePos x="0" y="0"/>
                  <wp:positionH relativeFrom="column">
                    <wp:posOffset>5924550</wp:posOffset>
                  </wp:positionH>
                  <wp:positionV relativeFrom="paragraph">
                    <wp:posOffset>19050</wp:posOffset>
                  </wp:positionV>
                  <wp:extent cx="6000750" cy="3695700"/>
                  <wp:effectExtent l="0" t="0" r="0" b="0"/>
                  <wp:wrapNone/>
                  <wp:docPr id="5" name="Graf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3240"/>
            </w:tblGrid>
            <w:tr w:rsidR="003B593B" w:rsidRPr="003B593B" w14:paraId="51A9448F" w14:textId="77777777">
              <w:trPr>
                <w:trHeight w:val="255"/>
                <w:tblCellSpacing w:w="0" w:type="dxa"/>
              </w:trPr>
              <w:tc>
                <w:tcPr>
                  <w:tcW w:w="3220" w:type="dxa"/>
                  <w:tcBorders>
                    <w:top w:val="nil"/>
                    <w:left w:val="single" w:sz="8" w:space="0" w:color="8064A2"/>
                    <w:bottom w:val="nil"/>
                    <w:right w:val="nil"/>
                  </w:tcBorders>
                  <w:shd w:val="clear" w:color="auto" w:fill="auto"/>
                  <w:noWrap/>
                  <w:vAlign w:val="bottom"/>
                  <w:hideMark/>
                </w:tcPr>
                <w:p w14:paraId="51A9448E" w14:textId="77777777" w:rsidR="003B593B" w:rsidRPr="003B593B" w:rsidRDefault="003B593B" w:rsidP="003B593B">
                  <w:pPr>
                    <w:spacing w:before="0" w:after="0"/>
                    <w:rPr>
                      <w:rFonts w:cs="Arial"/>
                      <w:b/>
                      <w:bCs/>
                      <w:sz w:val="20"/>
                    </w:rPr>
                  </w:pPr>
                  <w:r w:rsidRPr="003B593B">
                    <w:rPr>
                      <w:rFonts w:cs="Arial"/>
                      <w:b/>
                      <w:bCs/>
                      <w:sz w:val="20"/>
                    </w:rPr>
                    <w:t> </w:t>
                  </w:r>
                </w:p>
              </w:tc>
            </w:tr>
          </w:tbl>
          <w:p w14:paraId="51A94490" w14:textId="77777777" w:rsidR="003B593B" w:rsidRPr="003B593B" w:rsidRDefault="003B593B" w:rsidP="003B593B">
            <w:pPr>
              <w:spacing w:before="0" w:after="0"/>
              <w:rPr>
                <w:rFonts w:ascii="Arial" w:hAnsi="Arial" w:cs="Arial"/>
                <w:sz w:val="20"/>
              </w:rPr>
            </w:pPr>
          </w:p>
        </w:tc>
        <w:tc>
          <w:tcPr>
            <w:tcW w:w="292" w:type="dxa"/>
            <w:tcBorders>
              <w:top w:val="nil"/>
              <w:left w:val="nil"/>
              <w:bottom w:val="nil"/>
              <w:right w:val="nil"/>
            </w:tcBorders>
            <w:shd w:val="clear" w:color="auto" w:fill="auto"/>
            <w:noWrap/>
            <w:vAlign w:val="bottom"/>
            <w:hideMark/>
          </w:tcPr>
          <w:p w14:paraId="51A94491"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92"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93"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94"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95"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96"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97"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98"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99"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9A"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9B"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9C"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9D"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9E"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9F"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A0"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A1"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A2"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A3"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A4"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A5"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A6"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A7"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A8"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A9"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AA"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AB" w14:textId="77777777" w:rsidR="003B593B" w:rsidRPr="003B593B" w:rsidRDefault="003B593B" w:rsidP="003B593B">
            <w:pPr>
              <w:spacing w:before="0" w:after="0"/>
              <w:jc w:val="right"/>
              <w:rPr>
                <w:rFonts w:ascii="Times New Roman" w:hAnsi="Times New Roman"/>
                <w:sz w:val="20"/>
              </w:rPr>
            </w:pPr>
          </w:p>
        </w:tc>
        <w:tc>
          <w:tcPr>
            <w:tcW w:w="1606" w:type="dxa"/>
            <w:tcBorders>
              <w:top w:val="nil"/>
              <w:left w:val="nil"/>
              <w:bottom w:val="nil"/>
              <w:right w:val="nil"/>
            </w:tcBorders>
            <w:shd w:val="clear" w:color="auto" w:fill="auto"/>
            <w:noWrap/>
            <w:vAlign w:val="bottom"/>
            <w:hideMark/>
          </w:tcPr>
          <w:p w14:paraId="51A944AC"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AD"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AE"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AF"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B0"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B1"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B2"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B3"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B4"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B5"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B6" w14:textId="77777777" w:rsidR="003B593B" w:rsidRPr="003B593B" w:rsidRDefault="003B593B" w:rsidP="003B593B">
            <w:pPr>
              <w:spacing w:before="0" w:after="0"/>
              <w:jc w:val="right"/>
              <w:rPr>
                <w:rFonts w:ascii="Times New Roman" w:hAnsi="Times New Roman"/>
                <w:sz w:val="20"/>
              </w:rPr>
            </w:pPr>
          </w:p>
        </w:tc>
        <w:tc>
          <w:tcPr>
            <w:tcW w:w="1383" w:type="dxa"/>
            <w:tcBorders>
              <w:top w:val="nil"/>
              <w:left w:val="nil"/>
              <w:bottom w:val="nil"/>
              <w:right w:val="nil"/>
            </w:tcBorders>
            <w:shd w:val="clear" w:color="auto" w:fill="auto"/>
            <w:noWrap/>
            <w:vAlign w:val="bottom"/>
            <w:hideMark/>
          </w:tcPr>
          <w:p w14:paraId="51A944B7"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single" w:sz="8" w:space="0" w:color="8064A2"/>
            </w:tcBorders>
            <w:shd w:val="clear" w:color="auto" w:fill="auto"/>
            <w:noWrap/>
            <w:vAlign w:val="bottom"/>
            <w:hideMark/>
          </w:tcPr>
          <w:p w14:paraId="51A944B8" w14:textId="77777777" w:rsidR="003B593B" w:rsidRPr="003B593B" w:rsidRDefault="003B593B" w:rsidP="003B593B">
            <w:pPr>
              <w:spacing w:before="0" w:after="0"/>
              <w:jc w:val="right"/>
              <w:rPr>
                <w:rFonts w:cs="Arial"/>
                <w:sz w:val="20"/>
              </w:rPr>
            </w:pPr>
            <w:r w:rsidRPr="003B593B">
              <w:rPr>
                <w:rFonts w:cs="Arial"/>
                <w:sz w:val="20"/>
              </w:rPr>
              <w:t> </w:t>
            </w:r>
          </w:p>
        </w:tc>
      </w:tr>
      <w:tr w:rsidR="003B593B" w:rsidRPr="003B593B" w14:paraId="51A944E3" w14:textId="77777777" w:rsidTr="003B593B">
        <w:trPr>
          <w:trHeight w:val="255"/>
          <w:jc w:val="center"/>
        </w:trPr>
        <w:tc>
          <w:tcPr>
            <w:tcW w:w="3336" w:type="dxa"/>
            <w:tcBorders>
              <w:top w:val="nil"/>
              <w:left w:val="single" w:sz="8" w:space="0" w:color="8064A2"/>
              <w:bottom w:val="nil"/>
              <w:right w:val="nil"/>
            </w:tcBorders>
            <w:shd w:val="clear" w:color="auto" w:fill="auto"/>
            <w:noWrap/>
            <w:vAlign w:val="bottom"/>
            <w:hideMark/>
          </w:tcPr>
          <w:p w14:paraId="51A944BA" w14:textId="77777777" w:rsidR="003B593B" w:rsidRPr="003B593B" w:rsidRDefault="003B593B" w:rsidP="003B593B">
            <w:pPr>
              <w:spacing w:before="0" w:after="0"/>
              <w:rPr>
                <w:rFonts w:cs="Arial"/>
                <w:b/>
                <w:bCs/>
                <w:sz w:val="20"/>
              </w:rPr>
            </w:pPr>
            <w:r w:rsidRPr="003B593B">
              <w:rPr>
                <w:rFonts w:cs="Arial"/>
                <w:b/>
                <w:bCs/>
                <w:sz w:val="20"/>
              </w:rPr>
              <w:t> </w:t>
            </w:r>
          </w:p>
        </w:tc>
        <w:tc>
          <w:tcPr>
            <w:tcW w:w="292" w:type="dxa"/>
            <w:tcBorders>
              <w:top w:val="nil"/>
              <w:left w:val="nil"/>
              <w:bottom w:val="nil"/>
              <w:right w:val="nil"/>
            </w:tcBorders>
            <w:shd w:val="clear" w:color="auto" w:fill="auto"/>
            <w:noWrap/>
            <w:vAlign w:val="bottom"/>
            <w:hideMark/>
          </w:tcPr>
          <w:p w14:paraId="51A944BB" w14:textId="77777777" w:rsidR="003B593B" w:rsidRPr="003B593B" w:rsidRDefault="003B593B" w:rsidP="003B593B">
            <w:pPr>
              <w:spacing w:before="0" w:after="0"/>
              <w:rPr>
                <w:rFonts w:cs="Arial"/>
                <w:b/>
                <w:bCs/>
                <w:sz w:val="20"/>
              </w:rPr>
            </w:pPr>
          </w:p>
        </w:tc>
        <w:tc>
          <w:tcPr>
            <w:tcW w:w="408" w:type="dxa"/>
            <w:tcBorders>
              <w:top w:val="nil"/>
              <w:left w:val="nil"/>
              <w:bottom w:val="nil"/>
              <w:right w:val="nil"/>
            </w:tcBorders>
            <w:shd w:val="clear" w:color="auto" w:fill="auto"/>
            <w:noWrap/>
            <w:vAlign w:val="bottom"/>
            <w:hideMark/>
          </w:tcPr>
          <w:p w14:paraId="51A944BC"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BD"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BE"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BF"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C0"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C1"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C2"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C3"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C4"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C5"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C6"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C7"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C8"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C9"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CA"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CB"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CC"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CD"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CE"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CF"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D0"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D1"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D2"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D3"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D4"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D5" w14:textId="77777777" w:rsidR="003B593B" w:rsidRPr="003B593B" w:rsidRDefault="003B593B" w:rsidP="003B593B">
            <w:pPr>
              <w:spacing w:before="0" w:after="0"/>
              <w:jc w:val="right"/>
              <w:rPr>
                <w:rFonts w:ascii="Times New Roman" w:hAnsi="Times New Roman"/>
                <w:sz w:val="20"/>
              </w:rPr>
            </w:pPr>
          </w:p>
        </w:tc>
        <w:tc>
          <w:tcPr>
            <w:tcW w:w="1606" w:type="dxa"/>
            <w:tcBorders>
              <w:top w:val="nil"/>
              <w:left w:val="nil"/>
              <w:bottom w:val="nil"/>
              <w:right w:val="nil"/>
            </w:tcBorders>
            <w:shd w:val="clear" w:color="auto" w:fill="auto"/>
            <w:noWrap/>
            <w:vAlign w:val="bottom"/>
            <w:hideMark/>
          </w:tcPr>
          <w:p w14:paraId="51A944D6"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D7"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D8"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D9"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DA"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DB"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DC"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DD"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DE"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DF"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E0" w14:textId="77777777" w:rsidR="003B593B" w:rsidRPr="003B593B" w:rsidRDefault="003B593B" w:rsidP="003B593B">
            <w:pPr>
              <w:spacing w:before="0" w:after="0"/>
              <w:jc w:val="right"/>
              <w:rPr>
                <w:rFonts w:ascii="Times New Roman" w:hAnsi="Times New Roman"/>
                <w:sz w:val="20"/>
              </w:rPr>
            </w:pPr>
          </w:p>
        </w:tc>
        <w:tc>
          <w:tcPr>
            <w:tcW w:w="1383" w:type="dxa"/>
            <w:tcBorders>
              <w:top w:val="nil"/>
              <w:left w:val="nil"/>
              <w:bottom w:val="nil"/>
              <w:right w:val="nil"/>
            </w:tcBorders>
            <w:shd w:val="clear" w:color="auto" w:fill="auto"/>
            <w:noWrap/>
            <w:vAlign w:val="bottom"/>
            <w:hideMark/>
          </w:tcPr>
          <w:p w14:paraId="51A944E1"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single" w:sz="8" w:space="0" w:color="8064A2"/>
            </w:tcBorders>
            <w:shd w:val="clear" w:color="auto" w:fill="auto"/>
            <w:noWrap/>
            <w:vAlign w:val="bottom"/>
            <w:hideMark/>
          </w:tcPr>
          <w:p w14:paraId="51A944E2" w14:textId="77777777" w:rsidR="003B593B" w:rsidRPr="003B593B" w:rsidRDefault="003B593B" w:rsidP="003B593B">
            <w:pPr>
              <w:spacing w:before="0" w:after="0"/>
              <w:jc w:val="right"/>
              <w:rPr>
                <w:rFonts w:cs="Arial"/>
                <w:sz w:val="20"/>
              </w:rPr>
            </w:pPr>
            <w:r w:rsidRPr="003B593B">
              <w:rPr>
                <w:rFonts w:cs="Arial"/>
                <w:sz w:val="20"/>
              </w:rPr>
              <w:t> </w:t>
            </w:r>
          </w:p>
        </w:tc>
      </w:tr>
      <w:tr w:rsidR="003B593B" w:rsidRPr="003B593B" w14:paraId="51A9450D" w14:textId="77777777" w:rsidTr="003B593B">
        <w:trPr>
          <w:trHeight w:val="255"/>
          <w:jc w:val="center"/>
        </w:trPr>
        <w:tc>
          <w:tcPr>
            <w:tcW w:w="3336" w:type="dxa"/>
            <w:tcBorders>
              <w:top w:val="nil"/>
              <w:left w:val="single" w:sz="8" w:space="0" w:color="8064A2"/>
              <w:bottom w:val="nil"/>
              <w:right w:val="nil"/>
            </w:tcBorders>
            <w:shd w:val="clear" w:color="auto" w:fill="auto"/>
            <w:noWrap/>
            <w:vAlign w:val="bottom"/>
            <w:hideMark/>
          </w:tcPr>
          <w:p w14:paraId="51A944E4" w14:textId="77777777" w:rsidR="003B593B" w:rsidRPr="003B593B" w:rsidRDefault="003B593B" w:rsidP="003B593B">
            <w:pPr>
              <w:spacing w:before="0" w:after="0"/>
              <w:rPr>
                <w:rFonts w:cs="Arial"/>
                <w:b/>
                <w:bCs/>
                <w:sz w:val="20"/>
              </w:rPr>
            </w:pPr>
            <w:r w:rsidRPr="003B593B">
              <w:rPr>
                <w:rFonts w:cs="Arial"/>
                <w:b/>
                <w:bCs/>
                <w:sz w:val="20"/>
              </w:rPr>
              <w:t> </w:t>
            </w:r>
          </w:p>
        </w:tc>
        <w:tc>
          <w:tcPr>
            <w:tcW w:w="292" w:type="dxa"/>
            <w:tcBorders>
              <w:top w:val="nil"/>
              <w:left w:val="nil"/>
              <w:bottom w:val="nil"/>
              <w:right w:val="nil"/>
            </w:tcBorders>
            <w:shd w:val="clear" w:color="auto" w:fill="auto"/>
            <w:noWrap/>
            <w:vAlign w:val="bottom"/>
            <w:hideMark/>
          </w:tcPr>
          <w:p w14:paraId="51A944E5" w14:textId="77777777" w:rsidR="003B593B" w:rsidRPr="003B593B" w:rsidRDefault="003B593B" w:rsidP="003B593B">
            <w:pPr>
              <w:spacing w:before="0" w:after="0"/>
              <w:rPr>
                <w:rFonts w:cs="Arial"/>
                <w:b/>
                <w:bCs/>
                <w:sz w:val="20"/>
              </w:rPr>
            </w:pPr>
          </w:p>
        </w:tc>
        <w:tc>
          <w:tcPr>
            <w:tcW w:w="408" w:type="dxa"/>
            <w:tcBorders>
              <w:top w:val="nil"/>
              <w:left w:val="nil"/>
              <w:bottom w:val="nil"/>
              <w:right w:val="nil"/>
            </w:tcBorders>
            <w:shd w:val="clear" w:color="auto" w:fill="auto"/>
            <w:noWrap/>
            <w:vAlign w:val="bottom"/>
            <w:hideMark/>
          </w:tcPr>
          <w:p w14:paraId="51A944E6"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E7"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E8"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E9"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EA"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EB"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EC"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ED"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EE"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EF"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F0"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F1"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F2"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F3"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F4"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F5"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F6"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F7"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F8"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F9"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FA"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FB"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FC"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FD"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FE"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4FF" w14:textId="77777777" w:rsidR="003B593B" w:rsidRPr="003B593B" w:rsidRDefault="003B593B" w:rsidP="003B593B">
            <w:pPr>
              <w:spacing w:before="0" w:after="0"/>
              <w:jc w:val="right"/>
              <w:rPr>
                <w:rFonts w:ascii="Times New Roman" w:hAnsi="Times New Roman"/>
                <w:sz w:val="20"/>
              </w:rPr>
            </w:pPr>
          </w:p>
        </w:tc>
        <w:tc>
          <w:tcPr>
            <w:tcW w:w="1606" w:type="dxa"/>
            <w:tcBorders>
              <w:top w:val="nil"/>
              <w:left w:val="nil"/>
              <w:bottom w:val="nil"/>
              <w:right w:val="nil"/>
            </w:tcBorders>
            <w:shd w:val="clear" w:color="auto" w:fill="auto"/>
            <w:noWrap/>
            <w:vAlign w:val="bottom"/>
            <w:hideMark/>
          </w:tcPr>
          <w:p w14:paraId="51A94500"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01"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02"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03"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04"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05"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06"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07"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08"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09"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0A" w14:textId="77777777" w:rsidR="003B593B" w:rsidRPr="003B593B" w:rsidRDefault="003B593B" w:rsidP="003B593B">
            <w:pPr>
              <w:spacing w:before="0" w:after="0"/>
              <w:jc w:val="right"/>
              <w:rPr>
                <w:rFonts w:ascii="Times New Roman" w:hAnsi="Times New Roman"/>
                <w:sz w:val="20"/>
              </w:rPr>
            </w:pPr>
          </w:p>
        </w:tc>
        <w:tc>
          <w:tcPr>
            <w:tcW w:w="1383" w:type="dxa"/>
            <w:tcBorders>
              <w:top w:val="nil"/>
              <w:left w:val="nil"/>
              <w:bottom w:val="nil"/>
              <w:right w:val="nil"/>
            </w:tcBorders>
            <w:shd w:val="clear" w:color="auto" w:fill="auto"/>
            <w:noWrap/>
            <w:vAlign w:val="bottom"/>
            <w:hideMark/>
          </w:tcPr>
          <w:p w14:paraId="51A9450B"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single" w:sz="8" w:space="0" w:color="8064A2"/>
            </w:tcBorders>
            <w:shd w:val="clear" w:color="auto" w:fill="auto"/>
            <w:noWrap/>
            <w:vAlign w:val="bottom"/>
            <w:hideMark/>
          </w:tcPr>
          <w:p w14:paraId="51A9450C" w14:textId="77777777" w:rsidR="003B593B" w:rsidRPr="003B593B" w:rsidRDefault="003B593B" w:rsidP="003B593B">
            <w:pPr>
              <w:spacing w:before="0" w:after="0"/>
              <w:jc w:val="right"/>
              <w:rPr>
                <w:rFonts w:cs="Arial"/>
                <w:sz w:val="20"/>
              </w:rPr>
            </w:pPr>
            <w:r w:rsidRPr="003B593B">
              <w:rPr>
                <w:rFonts w:cs="Arial"/>
                <w:sz w:val="20"/>
              </w:rPr>
              <w:t> </w:t>
            </w:r>
          </w:p>
        </w:tc>
      </w:tr>
      <w:tr w:rsidR="003B593B" w:rsidRPr="003B593B" w14:paraId="51A94537" w14:textId="77777777" w:rsidTr="003B593B">
        <w:trPr>
          <w:trHeight w:val="255"/>
          <w:jc w:val="center"/>
        </w:trPr>
        <w:tc>
          <w:tcPr>
            <w:tcW w:w="3336" w:type="dxa"/>
            <w:tcBorders>
              <w:top w:val="nil"/>
              <w:left w:val="single" w:sz="8" w:space="0" w:color="8064A2"/>
              <w:bottom w:val="nil"/>
              <w:right w:val="nil"/>
            </w:tcBorders>
            <w:shd w:val="clear" w:color="auto" w:fill="auto"/>
            <w:noWrap/>
            <w:vAlign w:val="bottom"/>
            <w:hideMark/>
          </w:tcPr>
          <w:p w14:paraId="51A9450E" w14:textId="77777777" w:rsidR="003B593B" w:rsidRPr="003B593B" w:rsidRDefault="003B593B" w:rsidP="003B593B">
            <w:pPr>
              <w:spacing w:before="0" w:after="0"/>
              <w:rPr>
                <w:rFonts w:cs="Arial"/>
                <w:b/>
                <w:bCs/>
                <w:sz w:val="20"/>
              </w:rPr>
            </w:pPr>
            <w:r w:rsidRPr="003B593B">
              <w:rPr>
                <w:rFonts w:cs="Arial"/>
                <w:b/>
                <w:bCs/>
                <w:sz w:val="20"/>
              </w:rPr>
              <w:t> </w:t>
            </w:r>
          </w:p>
        </w:tc>
        <w:tc>
          <w:tcPr>
            <w:tcW w:w="292" w:type="dxa"/>
            <w:tcBorders>
              <w:top w:val="nil"/>
              <w:left w:val="nil"/>
              <w:bottom w:val="nil"/>
              <w:right w:val="nil"/>
            </w:tcBorders>
            <w:shd w:val="clear" w:color="auto" w:fill="auto"/>
            <w:noWrap/>
            <w:vAlign w:val="bottom"/>
            <w:hideMark/>
          </w:tcPr>
          <w:p w14:paraId="51A9450F" w14:textId="77777777" w:rsidR="003B593B" w:rsidRPr="003B593B" w:rsidRDefault="003B593B" w:rsidP="003B593B">
            <w:pPr>
              <w:spacing w:before="0" w:after="0"/>
              <w:rPr>
                <w:rFonts w:cs="Arial"/>
                <w:b/>
                <w:bCs/>
                <w:sz w:val="20"/>
              </w:rPr>
            </w:pPr>
          </w:p>
        </w:tc>
        <w:tc>
          <w:tcPr>
            <w:tcW w:w="408" w:type="dxa"/>
            <w:tcBorders>
              <w:top w:val="nil"/>
              <w:left w:val="nil"/>
              <w:bottom w:val="nil"/>
              <w:right w:val="nil"/>
            </w:tcBorders>
            <w:shd w:val="clear" w:color="auto" w:fill="auto"/>
            <w:noWrap/>
            <w:vAlign w:val="bottom"/>
            <w:hideMark/>
          </w:tcPr>
          <w:p w14:paraId="51A94510"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11"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12"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13"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14"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15"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16"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17"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18"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19"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1A"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1B"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1C"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1D"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1E"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1F"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20"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21"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22"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23"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24"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25"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26"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27"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28"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29" w14:textId="77777777" w:rsidR="003B593B" w:rsidRPr="003B593B" w:rsidRDefault="003B593B" w:rsidP="003B593B">
            <w:pPr>
              <w:spacing w:before="0" w:after="0"/>
              <w:jc w:val="right"/>
              <w:rPr>
                <w:rFonts w:ascii="Times New Roman" w:hAnsi="Times New Roman"/>
                <w:sz w:val="20"/>
              </w:rPr>
            </w:pPr>
          </w:p>
        </w:tc>
        <w:tc>
          <w:tcPr>
            <w:tcW w:w="1606" w:type="dxa"/>
            <w:tcBorders>
              <w:top w:val="nil"/>
              <w:left w:val="nil"/>
              <w:bottom w:val="nil"/>
              <w:right w:val="nil"/>
            </w:tcBorders>
            <w:shd w:val="clear" w:color="auto" w:fill="auto"/>
            <w:noWrap/>
            <w:vAlign w:val="bottom"/>
            <w:hideMark/>
          </w:tcPr>
          <w:p w14:paraId="51A9452A"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2B"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2C"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2D"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2E"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2F"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30"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31"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32"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33"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34" w14:textId="77777777" w:rsidR="003B593B" w:rsidRPr="003B593B" w:rsidRDefault="003B593B" w:rsidP="003B593B">
            <w:pPr>
              <w:spacing w:before="0" w:after="0"/>
              <w:jc w:val="right"/>
              <w:rPr>
                <w:rFonts w:ascii="Times New Roman" w:hAnsi="Times New Roman"/>
                <w:sz w:val="20"/>
              </w:rPr>
            </w:pPr>
          </w:p>
        </w:tc>
        <w:tc>
          <w:tcPr>
            <w:tcW w:w="1383" w:type="dxa"/>
            <w:tcBorders>
              <w:top w:val="nil"/>
              <w:left w:val="nil"/>
              <w:bottom w:val="nil"/>
              <w:right w:val="nil"/>
            </w:tcBorders>
            <w:shd w:val="clear" w:color="auto" w:fill="auto"/>
            <w:noWrap/>
            <w:vAlign w:val="bottom"/>
            <w:hideMark/>
          </w:tcPr>
          <w:p w14:paraId="51A94535"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single" w:sz="8" w:space="0" w:color="8064A2"/>
            </w:tcBorders>
            <w:shd w:val="clear" w:color="auto" w:fill="auto"/>
            <w:noWrap/>
            <w:vAlign w:val="bottom"/>
            <w:hideMark/>
          </w:tcPr>
          <w:p w14:paraId="51A94536" w14:textId="77777777" w:rsidR="003B593B" w:rsidRPr="003B593B" w:rsidRDefault="003B593B" w:rsidP="003B593B">
            <w:pPr>
              <w:spacing w:before="0" w:after="0"/>
              <w:jc w:val="right"/>
              <w:rPr>
                <w:rFonts w:cs="Arial"/>
                <w:sz w:val="20"/>
              </w:rPr>
            </w:pPr>
            <w:r w:rsidRPr="003B593B">
              <w:rPr>
                <w:rFonts w:cs="Arial"/>
                <w:sz w:val="20"/>
              </w:rPr>
              <w:t> </w:t>
            </w:r>
          </w:p>
        </w:tc>
      </w:tr>
      <w:tr w:rsidR="003B593B" w:rsidRPr="003B593B" w14:paraId="51A94561" w14:textId="77777777" w:rsidTr="003B593B">
        <w:trPr>
          <w:trHeight w:val="255"/>
          <w:jc w:val="center"/>
        </w:trPr>
        <w:tc>
          <w:tcPr>
            <w:tcW w:w="3336" w:type="dxa"/>
            <w:tcBorders>
              <w:top w:val="nil"/>
              <w:left w:val="single" w:sz="8" w:space="0" w:color="8064A2"/>
              <w:bottom w:val="nil"/>
              <w:right w:val="nil"/>
            </w:tcBorders>
            <w:shd w:val="clear" w:color="auto" w:fill="auto"/>
            <w:noWrap/>
            <w:vAlign w:val="bottom"/>
            <w:hideMark/>
          </w:tcPr>
          <w:p w14:paraId="51A94538" w14:textId="77777777" w:rsidR="003B593B" w:rsidRPr="003B593B" w:rsidRDefault="003B593B" w:rsidP="003B593B">
            <w:pPr>
              <w:spacing w:before="0" w:after="0"/>
              <w:rPr>
                <w:rFonts w:cs="Arial"/>
                <w:b/>
                <w:bCs/>
                <w:sz w:val="20"/>
              </w:rPr>
            </w:pPr>
            <w:r w:rsidRPr="003B593B">
              <w:rPr>
                <w:rFonts w:cs="Arial"/>
                <w:b/>
                <w:bCs/>
                <w:sz w:val="20"/>
              </w:rPr>
              <w:t> </w:t>
            </w:r>
          </w:p>
        </w:tc>
        <w:tc>
          <w:tcPr>
            <w:tcW w:w="292" w:type="dxa"/>
            <w:tcBorders>
              <w:top w:val="nil"/>
              <w:left w:val="nil"/>
              <w:bottom w:val="nil"/>
              <w:right w:val="nil"/>
            </w:tcBorders>
            <w:shd w:val="clear" w:color="auto" w:fill="auto"/>
            <w:noWrap/>
            <w:vAlign w:val="bottom"/>
            <w:hideMark/>
          </w:tcPr>
          <w:p w14:paraId="51A94539" w14:textId="77777777" w:rsidR="003B593B" w:rsidRPr="003B593B" w:rsidRDefault="003B593B" w:rsidP="003B593B">
            <w:pPr>
              <w:spacing w:before="0" w:after="0"/>
              <w:rPr>
                <w:rFonts w:cs="Arial"/>
                <w:b/>
                <w:bCs/>
                <w:sz w:val="20"/>
              </w:rPr>
            </w:pPr>
          </w:p>
        </w:tc>
        <w:tc>
          <w:tcPr>
            <w:tcW w:w="408" w:type="dxa"/>
            <w:tcBorders>
              <w:top w:val="nil"/>
              <w:left w:val="nil"/>
              <w:bottom w:val="nil"/>
              <w:right w:val="nil"/>
            </w:tcBorders>
            <w:shd w:val="clear" w:color="auto" w:fill="auto"/>
            <w:noWrap/>
            <w:vAlign w:val="bottom"/>
            <w:hideMark/>
          </w:tcPr>
          <w:p w14:paraId="51A9453A"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3B"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3C"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3D"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3E"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3F"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40"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41"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42"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43"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44"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45"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46"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47"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48"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49"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4A"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4B"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4C"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4D"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4E"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4F"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50"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51"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52"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53" w14:textId="77777777" w:rsidR="003B593B" w:rsidRPr="003B593B" w:rsidRDefault="003B593B" w:rsidP="003B593B">
            <w:pPr>
              <w:spacing w:before="0" w:after="0"/>
              <w:jc w:val="right"/>
              <w:rPr>
                <w:rFonts w:ascii="Times New Roman" w:hAnsi="Times New Roman"/>
                <w:sz w:val="20"/>
              </w:rPr>
            </w:pPr>
          </w:p>
        </w:tc>
        <w:tc>
          <w:tcPr>
            <w:tcW w:w="1606" w:type="dxa"/>
            <w:tcBorders>
              <w:top w:val="nil"/>
              <w:left w:val="nil"/>
              <w:bottom w:val="nil"/>
              <w:right w:val="nil"/>
            </w:tcBorders>
            <w:shd w:val="clear" w:color="auto" w:fill="auto"/>
            <w:noWrap/>
            <w:vAlign w:val="bottom"/>
            <w:hideMark/>
          </w:tcPr>
          <w:p w14:paraId="51A94554"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55"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56"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57"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58"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59"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5A"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5B"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5C"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5D"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5E" w14:textId="77777777" w:rsidR="003B593B" w:rsidRPr="003B593B" w:rsidRDefault="003B593B" w:rsidP="003B593B">
            <w:pPr>
              <w:spacing w:before="0" w:after="0"/>
              <w:jc w:val="right"/>
              <w:rPr>
                <w:rFonts w:ascii="Times New Roman" w:hAnsi="Times New Roman"/>
                <w:sz w:val="20"/>
              </w:rPr>
            </w:pPr>
          </w:p>
        </w:tc>
        <w:tc>
          <w:tcPr>
            <w:tcW w:w="1383" w:type="dxa"/>
            <w:tcBorders>
              <w:top w:val="nil"/>
              <w:left w:val="nil"/>
              <w:bottom w:val="nil"/>
              <w:right w:val="nil"/>
            </w:tcBorders>
            <w:shd w:val="clear" w:color="auto" w:fill="auto"/>
            <w:noWrap/>
            <w:vAlign w:val="bottom"/>
            <w:hideMark/>
          </w:tcPr>
          <w:p w14:paraId="51A9455F"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single" w:sz="8" w:space="0" w:color="8064A2"/>
            </w:tcBorders>
            <w:shd w:val="clear" w:color="auto" w:fill="auto"/>
            <w:noWrap/>
            <w:vAlign w:val="bottom"/>
            <w:hideMark/>
          </w:tcPr>
          <w:p w14:paraId="51A94560" w14:textId="77777777" w:rsidR="003B593B" w:rsidRPr="003B593B" w:rsidRDefault="003B593B" w:rsidP="003B593B">
            <w:pPr>
              <w:spacing w:before="0" w:after="0"/>
              <w:jc w:val="right"/>
              <w:rPr>
                <w:rFonts w:cs="Arial"/>
                <w:sz w:val="20"/>
              </w:rPr>
            </w:pPr>
            <w:r w:rsidRPr="003B593B">
              <w:rPr>
                <w:rFonts w:cs="Arial"/>
                <w:sz w:val="20"/>
              </w:rPr>
              <w:t> </w:t>
            </w:r>
          </w:p>
        </w:tc>
      </w:tr>
      <w:tr w:rsidR="003B593B" w:rsidRPr="003B593B" w14:paraId="51A9458B" w14:textId="77777777" w:rsidTr="003B593B">
        <w:trPr>
          <w:trHeight w:val="255"/>
          <w:jc w:val="center"/>
        </w:trPr>
        <w:tc>
          <w:tcPr>
            <w:tcW w:w="3336" w:type="dxa"/>
            <w:tcBorders>
              <w:top w:val="nil"/>
              <w:left w:val="single" w:sz="8" w:space="0" w:color="8064A2"/>
              <w:bottom w:val="nil"/>
              <w:right w:val="nil"/>
            </w:tcBorders>
            <w:shd w:val="clear" w:color="auto" w:fill="auto"/>
            <w:noWrap/>
            <w:vAlign w:val="bottom"/>
            <w:hideMark/>
          </w:tcPr>
          <w:p w14:paraId="51A94562" w14:textId="77777777" w:rsidR="003B593B" w:rsidRPr="003B593B" w:rsidRDefault="003B593B" w:rsidP="003B593B">
            <w:pPr>
              <w:spacing w:before="0" w:after="0"/>
              <w:rPr>
                <w:rFonts w:cs="Arial"/>
                <w:b/>
                <w:bCs/>
                <w:sz w:val="20"/>
              </w:rPr>
            </w:pPr>
            <w:r w:rsidRPr="003B593B">
              <w:rPr>
                <w:rFonts w:cs="Arial"/>
                <w:b/>
                <w:bCs/>
                <w:sz w:val="20"/>
              </w:rPr>
              <w:t> </w:t>
            </w:r>
          </w:p>
        </w:tc>
        <w:tc>
          <w:tcPr>
            <w:tcW w:w="292" w:type="dxa"/>
            <w:tcBorders>
              <w:top w:val="nil"/>
              <w:left w:val="nil"/>
              <w:bottom w:val="nil"/>
              <w:right w:val="nil"/>
            </w:tcBorders>
            <w:shd w:val="clear" w:color="auto" w:fill="auto"/>
            <w:noWrap/>
            <w:vAlign w:val="bottom"/>
            <w:hideMark/>
          </w:tcPr>
          <w:p w14:paraId="51A94563" w14:textId="77777777" w:rsidR="003B593B" w:rsidRPr="003B593B" w:rsidRDefault="003B593B" w:rsidP="003B593B">
            <w:pPr>
              <w:spacing w:before="0" w:after="0"/>
              <w:rPr>
                <w:rFonts w:cs="Arial"/>
                <w:b/>
                <w:bCs/>
                <w:sz w:val="20"/>
              </w:rPr>
            </w:pPr>
          </w:p>
        </w:tc>
        <w:tc>
          <w:tcPr>
            <w:tcW w:w="408" w:type="dxa"/>
            <w:tcBorders>
              <w:top w:val="nil"/>
              <w:left w:val="nil"/>
              <w:bottom w:val="nil"/>
              <w:right w:val="nil"/>
            </w:tcBorders>
            <w:shd w:val="clear" w:color="auto" w:fill="auto"/>
            <w:noWrap/>
            <w:vAlign w:val="bottom"/>
            <w:hideMark/>
          </w:tcPr>
          <w:p w14:paraId="51A94564"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65"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66"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67"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68"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69"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6A"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6B"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6C"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6D"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6E"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6F"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70"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71"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72"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73"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74"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75"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76"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77"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78"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79"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7A"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7B"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7C"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7D" w14:textId="77777777" w:rsidR="003B593B" w:rsidRPr="003B593B" w:rsidRDefault="003B593B" w:rsidP="003B593B">
            <w:pPr>
              <w:spacing w:before="0" w:after="0"/>
              <w:jc w:val="right"/>
              <w:rPr>
                <w:rFonts w:ascii="Times New Roman" w:hAnsi="Times New Roman"/>
                <w:sz w:val="20"/>
              </w:rPr>
            </w:pPr>
          </w:p>
        </w:tc>
        <w:tc>
          <w:tcPr>
            <w:tcW w:w="1606" w:type="dxa"/>
            <w:tcBorders>
              <w:top w:val="nil"/>
              <w:left w:val="nil"/>
              <w:bottom w:val="nil"/>
              <w:right w:val="nil"/>
            </w:tcBorders>
            <w:shd w:val="clear" w:color="auto" w:fill="auto"/>
            <w:noWrap/>
            <w:vAlign w:val="bottom"/>
            <w:hideMark/>
          </w:tcPr>
          <w:p w14:paraId="51A9457E"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7F"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80"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81"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82"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83"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84"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85"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86"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87"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88" w14:textId="77777777" w:rsidR="003B593B" w:rsidRPr="003B593B" w:rsidRDefault="003B593B" w:rsidP="003B593B">
            <w:pPr>
              <w:spacing w:before="0" w:after="0"/>
              <w:jc w:val="right"/>
              <w:rPr>
                <w:rFonts w:ascii="Times New Roman" w:hAnsi="Times New Roman"/>
                <w:sz w:val="20"/>
              </w:rPr>
            </w:pPr>
          </w:p>
        </w:tc>
        <w:tc>
          <w:tcPr>
            <w:tcW w:w="1383" w:type="dxa"/>
            <w:tcBorders>
              <w:top w:val="nil"/>
              <w:left w:val="nil"/>
              <w:bottom w:val="nil"/>
              <w:right w:val="nil"/>
            </w:tcBorders>
            <w:shd w:val="clear" w:color="auto" w:fill="auto"/>
            <w:noWrap/>
            <w:vAlign w:val="bottom"/>
            <w:hideMark/>
          </w:tcPr>
          <w:p w14:paraId="51A94589"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single" w:sz="8" w:space="0" w:color="8064A2"/>
            </w:tcBorders>
            <w:shd w:val="clear" w:color="auto" w:fill="auto"/>
            <w:noWrap/>
            <w:vAlign w:val="bottom"/>
            <w:hideMark/>
          </w:tcPr>
          <w:p w14:paraId="51A9458A" w14:textId="77777777" w:rsidR="003B593B" w:rsidRPr="003B593B" w:rsidRDefault="003B593B" w:rsidP="003B593B">
            <w:pPr>
              <w:spacing w:before="0" w:after="0"/>
              <w:jc w:val="right"/>
              <w:rPr>
                <w:rFonts w:cs="Arial"/>
                <w:sz w:val="20"/>
              </w:rPr>
            </w:pPr>
            <w:r w:rsidRPr="003B593B">
              <w:rPr>
                <w:rFonts w:cs="Arial"/>
                <w:sz w:val="20"/>
              </w:rPr>
              <w:t> </w:t>
            </w:r>
          </w:p>
        </w:tc>
      </w:tr>
      <w:tr w:rsidR="003B593B" w:rsidRPr="003B593B" w14:paraId="51A945B5" w14:textId="77777777" w:rsidTr="003B593B">
        <w:trPr>
          <w:trHeight w:val="255"/>
          <w:jc w:val="center"/>
        </w:trPr>
        <w:tc>
          <w:tcPr>
            <w:tcW w:w="3336" w:type="dxa"/>
            <w:tcBorders>
              <w:top w:val="nil"/>
              <w:left w:val="single" w:sz="8" w:space="0" w:color="8064A2"/>
              <w:bottom w:val="nil"/>
              <w:right w:val="nil"/>
            </w:tcBorders>
            <w:shd w:val="clear" w:color="auto" w:fill="auto"/>
            <w:noWrap/>
            <w:vAlign w:val="bottom"/>
            <w:hideMark/>
          </w:tcPr>
          <w:p w14:paraId="51A9458C" w14:textId="77777777" w:rsidR="003B593B" w:rsidRPr="003B593B" w:rsidRDefault="003B593B" w:rsidP="003B593B">
            <w:pPr>
              <w:spacing w:before="0" w:after="0"/>
              <w:rPr>
                <w:rFonts w:cs="Arial"/>
                <w:b/>
                <w:bCs/>
                <w:sz w:val="20"/>
              </w:rPr>
            </w:pPr>
            <w:r w:rsidRPr="003B593B">
              <w:rPr>
                <w:rFonts w:cs="Arial"/>
                <w:b/>
                <w:bCs/>
                <w:sz w:val="20"/>
              </w:rPr>
              <w:t> </w:t>
            </w:r>
          </w:p>
        </w:tc>
        <w:tc>
          <w:tcPr>
            <w:tcW w:w="292" w:type="dxa"/>
            <w:tcBorders>
              <w:top w:val="nil"/>
              <w:left w:val="nil"/>
              <w:bottom w:val="nil"/>
              <w:right w:val="nil"/>
            </w:tcBorders>
            <w:shd w:val="clear" w:color="auto" w:fill="auto"/>
            <w:noWrap/>
            <w:vAlign w:val="bottom"/>
            <w:hideMark/>
          </w:tcPr>
          <w:p w14:paraId="51A9458D" w14:textId="77777777" w:rsidR="003B593B" w:rsidRPr="003B593B" w:rsidRDefault="003B593B" w:rsidP="003B593B">
            <w:pPr>
              <w:spacing w:before="0" w:after="0"/>
              <w:rPr>
                <w:rFonts w:cs="Arial"/>
                <w:b/>
                <w:bCs/>
                <w:sz w:val="20"/>
              </w:rPr>
            </w:pPr>
          </w:p>
        </w:tc>
        <w:tc>
          <w:tcPr>
            <w:tcW w:w="408" w:type="dxa"/>
            <w:tcBorders>
              <w:top w:val="nil"/>
              <w:left w:val="nil"/>
              <w:bottom w:val="nil"/>
              <w:right w:val="nil"/>
            </w:tcBorders>
            <w:shd w:val="clear" w:color="auto" w:fill="auto"/>
            <w:noWrap/>
            <w:vAlign w:val="bottom"/>
            <w:hideMark/>
          </w:tcPr>
          <w:p w14:paraId="51A9458E"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8F"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90"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91"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92"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93"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94"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95"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96"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97"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98"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99"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9A"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9B"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9C"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9D"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9E"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9F"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A0"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A1"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A2"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A3"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A4"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A5"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A6"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A7" w14:textId="77777777" w:rsidR="003B593B" w:rsidRPr="003B593B" w:rsidRDefault="003B593B" w:rsidP="003B593B">
            <w:pPr>
              <w:spacing w:before="0" w:after="0"/>
              <w:jc w:val="right"/>
              <w:rPr>
                <w:rFonts w:ascii="Times New Roman" w:hAnsi="Times New Roman"/>
                <w:sz w:val="20"/>
              </w:rPr>
            </w:pPr>
          </w:p>
        </w:tc>
        <w:tc>
          <w:tcPr>
            <w:tcW w:w="1606" w:type="dxa"/>
            <w:tcBorders>
              <w:top w:val="nil"/>
              <w:left w:val="nil"/>
              <w:bottom w:val="nil"/>
              <w:right w:val="nil"/>
            </w:tcBorders>
            <w:shd w:val="clear" w:color="auto" w:fill="auto"/>
            <w:noWrap/>
            <w:vAlign w:val="bottom"/>
            <w:hideMark/>
          </w:tcPr>
          <w:p w14:paraId="51A945A8"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A9"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AA"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AB"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AC"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AD"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AE"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AF"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B0"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B1"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B2" w14:textId="77777777" w:rsidR="003B593B" w:rsidRPr="003B593B" w:rsidRDefault="003B593B" w:rsidP="003B593B">
            <w:pPr>
              <w:spacing w:before="0" w:after="0"/>
              <w:jc w:val="right"/>
              <w:rPr>
                <w:rFonts w:ascii="Times New Roman" w:hAnsi="Times New Roman"/>
                <w:sz w:val="20"/>
              </w:rPr>
            </w:pPr>
          </w:p>
        </w:tc>
        <w:tc>
          <w:tcPr>
            <w:tcW w:w="1383" w:type="dxa"/>
            <w:tcBorders>
              <w:top w:val="nil"/>
              <w:left w:val="nil"/>
              <w:bottom w:val="nil"/>
              <w:right w:val="nil"/>
            </w:tcBorders>
            <w:shd w:val="clear" w:color="auto" w:fill="auto"/>
            <w:noWrap/>
            <w:vAlign w:val="bottom"/>
            <w:hideMark/>
          </w:tcPr>
          <w:p w14:paraId="51A945B3"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single" w:sz="8" w:space="0" w:color="8064A2"/>
            </w:tcBorders>
            <w:shd w:val="clear" w:color="auto" w:fill="auto"/>
            <w:noWrap/>
            <w:vAlign w:val="bottom"/>
            <w:hideMark/>
          </w:tcPr>
          <w:p w14:paraId="51A945B4" w14:textId="77777777" w:rsidR="003B593B" w:rsidRPr="003B593B" w:rsidRDefault="003B593B" w:rsidP="003B593B">
            <w:pPr>
              <w:spacing w:before="0" w:after="0"/>
              <w:jc w:val="right"/>
              <w:rPr>
                <w:rFonts w:cs="Arial"/>
                <w:sz w:val="20"/>
              </w:rPr>
            </w:pPr>
            <w:r w:rsidRPr="003B593B">
              <w:rPr>
                <w:rFonts w:cs="Arial"/>
                <w:sz w:val="20"/>
              </w:rPr>
              <w:t> </w:t>
            </w:r>
          </w:p>
        </w:tc>
      </w:tr>
      <w:tr w:rsidR="003B593B" w:rsidRPr="003B593B" w14:paraId="51A945DF" w14:textId="77777777" w:rsidTr="003B593B">
        <w:trPr>
          <w:trHeight w:val="255"/>
          <w:jc w:val="center"/>
        </w:trPr>
        <w:tc>
          <w:tcPr>
            <w:tcW w:w="3336" w:type="dxa"/>
            <w:tcBorders>
              <w:top w:val="nil"/>
              <w:left w:val="single" w:sz="8" w:space="0" w:color="8064A2"/>
              <w:bottom w:val="nil"/>
              <w:right w:val="nil"/>
            </w:tcBorders>
            <w:shd w:val="clear" w:color="auto" w:fill="auto"/>
            <w:noWrap/>
            <w:vAlign w:val="bottom"/>
            <w:hideMark/>
          </w:tcPr>
          <w:p w14:paraId="51A945B6" w14:textId="77777777" w:rsidR="003B593B" w:rsidRPr="003B593B" w:rsidRDefault="003B593B" w:rsidP="003B593B">
            <w:pPr>
              <w:spacing w:before="0" w:after="0"/>
              <w:rPr>
                <w:rFonts w:cs="Arial"/>
                <w:b/>
                <w:bCs/>
                <w:sz w:val="20"/>
              </w:rPr>
            </w:pPr>
            <w:r w:rsidRPr="003B593B">
              <w:rPr>
                <w:rFonts w:cs="Arial"/>
                <w:b/>
                <w:bCs/>
                <w:sz w:val="20"/>
              </w:rPr>
              <w:t> </w:t>
            </w:r>
          </w:p>
        </w:tc>
        <w:tc>
          <w:tcPr>
            <w:tcW w:w="292" w:type="dxa"/>
            <w:tcBorders>
              <w:top w:val="nil"/>
              <w:left w:val="nil"/>
              <w:bottom w:val="nil"/>
              <w:right w:val="nil"/>
            </w:tcBorders>
            <w:shd w:val="clear" w:color="auto" w:fill="auto"/>
            <w:noWrap/>
            <w:vAlign w:val="bottom"/>
            <w:hideMark/>
          </w:tcPr>
          <w:p w14:paraId="51A945B7" w14:textId="77777777" w:rsidR="003B593B" w:rsidRPr="003B593B" w:rsidRDefault="003B593B" w:rsidP="003B593B">
            <w:pPr>
              <w:spacing w:before="0" w:after="0"/>
              <w:rPr>
                <w:rFonts w:cs="Arial"/>
                <w:b/>
                <w:bCs/>
                <w:sz w:val="20"/>
              </w:rPr>
            </w:pPr>
          </w:p>
        </w:tc>
        <w:tc>
          <w:tcPr>
            <w:tcW w:w="408" w:type="dxa"/>
            <w:tcBorders>
              <w:top w:val="nil"/>
              <w:left w:val="nil"/>
              <w:bottom w:val="nil"/>
              <w:right w:val="nil"/>
            </w:tcBorders>
            <w:shd w:val="clear" w:color="auto" w:fill="auto"/>
            <w:noWrap/>
            <w:vAlign w:val="bottom"/>
            <w:hideMark/>
          </w:tcPr>
          <w:p w14:paraId="51A945B8"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B9"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BA"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BB"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BC"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BD"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BE"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BF"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C0"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C1"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C2"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C3"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C4"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C5"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C6"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C7"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C8"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C9"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CA"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CB"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CC"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CD"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CE"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CF"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D0"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D1" w14:textId="77777777" w:rsidR="003B593B" w:rsidRPr="003B593B" w:rsidRDefault="003B593B" w:rsidP="003B593B">
            <w:pPr>
              <w:spacing w:before="0" w:after="0"/>
              <w:jc w:val="right"/>
              <w:rPr>
                <w:rFonts w:ascii="Times New Roman" w:hAnsi="Times New Roman"/>
                <w:sz w:val="20"/>
              </w:rPr>
            </w:pPr>
          </w:p>
        </w:tc>
        <w:tc>
          <w:tcPr>
            <w:tcW w:w="1606" w:type="dxa"/>
            <w:tcBorders>
              <w:top w:val="nil"/>
              <w:left w:val="nil"/>
              <w:bottom w:val="nil"/>
              <w:right w:val="nil"/>
            </w:tcBorders>
            <w:shd w:val="clear" w:color="auto" w:fill="auto"/>
            <w:noWrap/>
            <w:vAlign w:val="bottom"/>
            <w:hideMark/>
          </w:tcPr>
          <w:p w14:paraId="51A945D2"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D3"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D4"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D5"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D6"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D7"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D8"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D9"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DA"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DB"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DC" w14:textId="77777777" w:rsidR="003B593B" w:rsidRPr="003B593B" w:rsidRDefault="003B593B" w:rsidP="003B593B">
            <w:pPr>
              <w:spacing w:before="0" w:after="0"/>
              <w:jc w:val="right"/>
              <w:rPr>
                <w:rFonts w:ascii="Times New Roman" w:hAnsi="Times New Roman"/>
                <w:sz w:val="20"/>
              </w:rPr>
            </w:pPr>
          </w:p>
        </w:tc>
        <w:tc>
          <w:tcPr>
            <w:tcW w:w="1383" w:type="dxa"/>
            <w:tcBorders>
              <w:top w:val="nil"/>
              <w:left w:val="nil"/>
              <w:bottom w:val="nil"/>
              <w:right w:val="nil"/>
            </w:tcBorders>
            <w:shd w:val="clear" w:color="auto" w:fill="auto"/>
            <w:noWrap/>
            <w:vAlign w:val="bottom"/>
            <w:hideMark/>
          </w:tcPr>
          <w:p w14:paraId="51A945DD"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single" w:sz="8" w:space="0" w:color="8064A2"/>
            </w:tcBorders>
            <w:shd w:val="clear" w:color="auto" w:fill="auto"/>
            <w:noWrap/>
            <w:vAlign w:val="bottom"/>
            <w:hideMark/>
          </w:tcPr>
          <w:p w14:paraId="51A945DE" w14:textId="77777777" w:rsidR="003B593B" w:rsidRPr="003B593B" w:rsidRDefault="003B593B" w:rsidP="003B593B">
            <w:pPr>
              <w:spacing w:before="0" w:after="0"/>
              <w:jc w:val="right"/>
              <w:rPr>
                <w:rFonts w:cs="Arial"/>
                <w:sz w:val="20"/>
              </w:rPr>
            </w:pPr>
            <w:r w:rsidRPr="003B593B">
              <w:rPr>
                <w:rFonts w:cs="Arial"/>
                <w:sz w:val="20"/>
              </w:rPr>
              <w:t> </w:t>
            </w:r>
          </w:p>
        </w:tc>
      </w:tr>
      <w:tr w:rsidR="003B593B" w:rsidRPr="003B593B" w14:paraId="51A94609" w14:textId="77777777" w:rsidTr="003B593B">
        <w:trPr>
          <w:trHeight w:val="255"/>
          <w:jc w:val="center"/>
        </w:trPr>
        <w:tc>
          <w:tcPr>
            <w:tcW w:w="3336" w:type="dxa"/>
            <w:tcBorders>
              <w:top w:val="nil"/>
              <w:left w:val="single" w:sz="8" w:space="0" w:color="8064A2"/>
              <w:bottom w:val="nil"/>
              <w:right w:val="nil"/>
            </w:tcBorders>
            <w:shd w:val="clear" w:color="auto" w:fill="auto"/>
            <w:noWrap/>
            <w:vAlign w:val="bottom"/>
            <w:hideMark/>
          </w:tcPr>
          <w:p w14:paraId="51A945E0" w14:textId="77777777" w:rsidR="003B593B" w:rsidRPr="003B593B" w:rsidRDefault="003B593B" w:rsidP="003B593B">
            <w:pPr>
              <w:spacing w:before="0" w:after="0"/>
              <w:rPr>
                <w:rFonts w:cs="Arial"/>
                <w:b/>
                <w:bCs/>
                <w:sz w:val="20"/>
              </w:rPr>
            </w:pPr>
            <w:r w:rsidRPr="003B593B">
              <w:rPr>
                <w:rFonts w:cs="Arial"/>
                <w:b/>
                <w:bCs/>
                <w:sz w:val="20"/>
              </w:rPr>
              <w:t> </w:t>
            </w:r>
          </w:p>
        </w:tc>
        <w:tc>
          <w:tcPr>
            <w:tcW w:w="292" w:type="dxa"/>
            <w:tcBorders>
              <w:top w:val="nil"/>
              <w:left w:val="nil"/>
              <w:bottom w:val="nil"/>
              <w:right w:val="nil"/>
            </w:tcBorders>
            <w:shd w:val="clear" w:color="auto" w:fill="auto"/>
            <w:noWrap/>
            <w:vAlign w:val="bottom"/>
            <w:hideMark/>
          </w:tcPr>
          <w:p w14:paraId="51A945E1" w14:textId="77777777" w:rsidR="003B593B" w:rsidRPr="003B593B" w:rsidRDefault="003B593B" w:rsidP="003B593B">
            <w:pPr>
              <w:spacing w:before="0" w:after="0"/>
              <w:rPr>
                <w:rFonts w:cs="Arial"/>
                <w:b/>
                <w:bCs/>
                <w:sz w:val="20"/>
              </w:rPr>
            </w:pPr>
          </w:p>
        </w:tc>
        <w:tc>
          <w:tcPr>
            <w:tcW w:w="408" w:type="dxa"/>
            <w:tcBorders>
              <w:top w:val="nil"/>
              <w:left w:val="nil"/>
              <w:bottom w:val="nil"/>
              <w:right w:val="nil"/>
            </w:tcBorders>
            <w:shd w:val="clear" w:color="auto" w:fill="auto"/>
            <w:noWrap/>
            <w:vAlign w:val="bottom"/>
            <w:hideMark/>
          </w:tcPr>
          <w:p w14:paraId="51A945E2"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E3"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E4"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E5"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E6"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E7"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E8"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E9"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EA"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EB"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EC"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ED"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EE"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EF"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F0"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F1"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F2"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F3"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F4"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F5"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F6"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F7"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F8"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F9"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FA"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FB" w14:textId="77777777" w:rsidR="003B593B" w:rsidRPr="003B593B" w:rsidRDefault="003B593B" w:rsidP="003B593B">
            <w:pPr>
              <w:spacing w:before="0" w:after="0"/>
              <w:jc w:val="right"/>
              <w:rPr>
                <w:rFonts w:ascii="Times New Roman" w:hAnsi="Times New Roman"/>
                <w:sz w:val="20"/>
              </w:rPr>
            </w:pPr>
          </w:p>
        </w:tc>
        <w:tc>
          <w:tcPr>
            <w:tcW w:w="1606" w:type="dxa"/>
            <w:tcBorders>
              <w:top w:val="nil"/>
              <w:left w:val="nil"/>
              <w:bottom w:val="nil"/>
              <w:right w:val="nil"/>
            </w:tcBorders>
            <w:shd w:val="clear" w:color="auto" w:fill="auto"/>
            <w:noWrap/>
            <w:vAlign w:val="bottom"/>
            <w:hideMark/>
          </w:tcPr>
          <w:p w14:paraId="51A945FC"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FD"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FE"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5FF"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00"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01"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02"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03"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04"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05"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06" w14:textId="77777777" w:rsidR="003B593B" w:rsidRPr="003B593B" w:rsidRDefault="003B593B" w:rsidP="003B593B">
            <w:pPr>
              <w:spacing w:before="0" w:after="0"/>
              <w:jc w:val="right"/>
              <w:rPr>
                <w:rFonts w:ascii="Times New Roman" w:hAnsi="Times New Roman"/>
                <w:sz w:val="20"/>
              </w:rPr>
            </w:pPr>
          </w:p>
        </w:tc>
        <w:tc>
          <w:tcPr>
            <w:tcW w:w="1383" w:type="dxa"/>
            <w:tcBorders>
              <w:top w:val="nil"/>
              <w:left w:val="nil"/>
              <w:bottom w:val="nil"/>
              <w:right w:val="nil"/>
            </w:tcBorders>
            <w:shd w:val="clear" w:color="auto" w:fill="auto"/>
            <w:noWrap/>
            <w:vAlign w:val="bottom"/>
            <w:hideMark/>
          </w:tcPr>
          <w:p w14:paraId="51A94607"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single" w:sz="8" w:space="0" w:color="8064A2"/>
            </w:tcBorders>
            <w:shd w:val="clear" w:color="auto" w:fill="auto"/>
            <w:noWrap/>
            <w:vAlign w:val="bottom"/>
            <w:hideMark/>
          </w:tcPr>
          <w:p w14:paraId="51A94608" w14:textId="77777777" w:rsidR="003B593B" w:rsidRPr="003B593B" w:rsidRDefault="003B593B" w:rsidP="003B593B">
            <w:pPr>
              <w:spacing w:before="0" w:after="0"/>
              <w:jc w:val="right"/>
              <w:rPr>
                <w:rFonts w:cs="Arial"/>
                <w:sz w:val="20"/>
              </w:rPr>
            </w:pPr>
            <w:r w:rsidRPr="003B593B">
              <w:rPr>
                <w:rFonts w:cs="Arial"/>
                <w:sz w:val="20"/>
              </w:rPr>
              <w:t> </w:t>
            </w:r>
          </w:p>
        </w:tc>
      </w:tr>
      <w:tr w:rsidR="003B593B" w:rsidRPr="003B593B" w14:paraId="51A94633" w14:textId="77777777" w:rsidTr="003B593B">
        <w:trPr>
          <w:trHeight w:val="255"/>
          <w:jc w:val="center"/>
        </w:trPr>
        <w:tc>
          <w:tcPr>
            <w:tcW w:w="3336" w:type="dxa"/>
            <w:tcBorders>
              <w:top w:val="nil"/>
              <w:left w:val="single" w:sz="8" w:space="0" w:color="8064A2"/>
              <w:bottom w:val="nil"/>
              <w:right w:val="nil"/>
            </w:tcBorders>
            <w:shd w:val="clear" w:color="auto" w:fill="auto"/>
            <w:noWrap/>
            <w:vAlign w:val="bottom"/>
            <w:hideMark/>
          </w:tcPr>
          <w:p w14:paraId="51A9460A" w14:textId="77777777" w:rsidR="003B593B" w:rsidRPr="003B593B" w:rsidRDefault="003B593B" w:rsidP="003B593B">
            <w:pPr>
              <w:spacing w:before="0" w:after="0"/>
              <w:rPr>
                <w:rFonts w:cs="Arial"/>
                <w:b/>
                <w:bCs/>
                <w:sz w:val="20"/>
              </w:rPr>
            </w:pPr>
            <w:r w:rsidRPr="003B593B">
              <w:rPr>
                <w:rFonts w:cs="Arial"/>
                <w:b/>
                <w:bCs/>
                <w:sz w:val="20"/>
              </w:rPr>
              <w:t> </w:t>
            </w:r>
          </w:p>
        </w:tc>
        <w:tc>
          <w:tcPr>
            <w:tcW w:w="292" w:type="dxa"/>
            <w:tcBorders>
              <w:top w:val="nil"/>
              <w:left w:val="nil"/>
              <w:bottom w:val="nil"/>
              <w:right w:val="nil"/>
            </w:tcBorders>
            <w:shd w:val="clear" w:color="auto" w:fill="auto"/>
            <w:noWrap/>
            <w:vAlign w:val="bottom"/>
            <w:hideMark/>
          </w:tcPr>
          <w:p w14:paraId="51A9460B" w14:textId="77777777" w:rsidR="003B593B" w:rsidRPr="003B593B" w:rsidRDefault="003B593B" w:rsidP="003B593B">
            <w:pPr>
              <w:spacing w:before="0" w:after="0"/>
              <w:rPr>
                <w:rFonts w:cs="Arial"/>
                <w:b/>
                <w:bCs/>
                <w:sz w:val="20"/>
              </w:rPr>
            </w:pPr>
          </w:p>
        </w:tc>
        <w:tc>
          <w:tcPr>
            <w:tcW w:w="408" w:type="dxa"/>
            <w:tcBorders>
              <w:top w:val="nil"/>
              <w:left w:val="nil"/>
              <w:bottom w:val="nil"/>
              <w:right w:val="nil"/>
            </w:tcBorders>
            <w:shd w:val="clear" w:color="auto" w:fill="auto"/>
            <w:noWrap/>
            <w:vAlign w:val="bottom"/>
            <w:hideMark/>
          </w:tcPr>
          <w:p w14:paraId="51A9460C"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0D"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0E"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0F"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10"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11"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12"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13"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14"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15"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16"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17"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18"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19"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1A"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1B"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1C"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1D"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1E"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1F"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20"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21"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22"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23"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24"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25" w14:textId="77777777" w:rsidR="003B593B" w:rsidRPr="003B593B" w:rsidRDefault="003B593B" w:rsidP="003B593B">
            <w:pPr>
              <w:spacing w:before="0" w:after="0"/>
              <w:jc w:val="right"/>
              <w:rPr>
                <w:rFonts w:ascii="Times New Roman" w:hAnsi="Times New Roman"/>
                <w:sz w:val="20"/>
              </w:rPr>
            </w:pPr>
          </w:p>
        </w:tc>
        <w:tc>
          <w:tcPr>
            <w:tcW w:w="1606" w:type="dxa"/>
            <w:tcBorders>
              <w:top w:val="nil"/>
              <w:left w:val="nil"/>
              <w:bottom w:val="nil"/>
              <w:right w:val="nil"/>
            </w:tcBorders>
            <w:shd w:val="clear" w:color="auto" w:fill="auto"/>
            <w:noWrap/>
            <w:vAlign w:val="bottom"/>
            <w:hideMark/>
          </w:tcPr>
          <w:p w14:paraId="51A94626"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27"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28"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29"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2A"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2B"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2C"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2D"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2E"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2F"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30" w14:textId="77777777" w:rsidR="003B593B" w:rsidRPr="003B593B" w:rsidRDefault="003B593B" w:rsidP="003B593B">
            <w:pPr>
              <w:spacing w:before="0" w:after="0"/>
              <w:jc w:val="right"/>
              <w:rPr>
                <w:rFonts w:ascii="Times New Roman" w:hAnsi="Times New Roman"/>
                <w:sz w:val="20"/>
              </w:rPr>
            </w:pPr>
          </w:p>
        </w:tc>
        <w:tc>
          <w:tcPr>
            <w:tcW w:w="1383" w:type="dxa"/>
            <w:tcBorders>
              <w:top w:val="nil"/>
              <w:left w:val="nil"/>
              <w:bottom w:val="nil"/>
              <w:right w:val="nil"/>
            </w:tcBorders>
            <w:shd w:val="clear" w:color="auto" w:fill="auto"/>
            <w:noWrap/>
            <w:vAlign w:val="bottom"/>
            <w:hideMark/>
          </w:tcPr>
          <w:p w14:paraId="51A94631"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single" w:sz="8" w:space="0" w:color="8064A2"/>
            </w:tcBorders>
            <w:shd w:val="clear" w:color="auto" w:fill="auto"/>
            <w:noWrap/>
            <w:vAlign w:val="bottom"/>
            <w:hideMark/>
          </w:tcPr>
          <w:p w14:paraId="51A94632" w14:textId="77777777" w:rsidR="003B593B" w:rsidRPr="003B593B" w:rsidRDefault="003B593B" w:rsidP="003B593B">
            <w:pPr>
              <w:spacing w:before="0" w:after="0"/>
              <w:jc w:val="right"/>
              <w:rPr>
                <w:rFonts w:cs="Arial"/>
                <w:sz w:val="20"/>
              </w:rPr>
            </w:pPr>
            <w:r w:rsidRPr="003B593B">
              <w:rPr>
                <w:rFonts w:cs="Arial"/>
                <w:sz w:val="20"/>
              </w:rPr>
              <w:t> </w:t>
            </w:r>
          </w:p>
        </w:tc>
      </w:tr>
      <w:tr w:rsidR="003B593B" w:rsidRPr="003B593B" w14:paraId="51A9465D" w14:textId="77777777" w:rsidTr="003B593B">
        <w:trPr>
          <w:trHeight w:val="255"/>
          <w:jc w:val="center"/>
        </w:trPr>
        <w:tc>
          <w:tcPr>
            <w:tcW w:w="3336" w:type="dxa"/>
            <w:tcBorders>
              <w:top w:val="nil"/>
              <w:left w:val="single" w:sz="8" w:space="0" w:color="8064A2"/>
              <w:bottom w:val="nil"/>
              <w:right w:val="nil"/>
            </w:tcBorders>
            <w:shd w:val="clear" w:color="auto" w:fill="auto"/>
            <w:noWrap/>
            <w:vAlign w:val="bottom"/>
            <w:hideMark/>
          </w:tcPr>
          <w:p w14:paraId="51A94634" w14:textId="77777777" w:rsidR="003B593B" w:rsidRPr="003B593B" w:rsidRDefault="003B593B" w:rsidP="003B593B">
            <w:pPr>
              <w:spacing w:before="0" w:after="0"/>
              <w:rPr>
                <w:rFonts w:cs="Arial"/>
                <w:b/>
                <w:bCs/>
                <w:sz w:val="20"/>
              </w:rPr>
            </w:pPr>
            <w:r w:rsidRPr="003B593B">
              <w:rPr>
                <w:rFonts w:cs="Arial"/>
                <w:b/>
                <w:bCs/>
                <w:sz w:val="20"/>
              </w:rPr>
              <w:t> </w:t>
            </w:r>
          </w:p>
        </w:tc>
        <w:tc>
          <w:tcPr>
            <w:tcW w:w="292" w:type="dxa"/>
            <w:tcBorders>
              <w:top w:val="nil"/>
              <w:left w:val="nil"/>
              <w:bottom w:val="nil"/>
              <w:right w:val="nil"/>
            </w:tcBorders>
            <w:shd w:val="clear" w:color="auto" w:fill="auto"/>
            <w:noWrap/>
            <w:vAlign w:val="bottom"/>
            <w:hideMark/>
          </w:tcPr>
          <w:p w14:paraId="51A94635" w14:textId="77777777" w:rsidR="003B593B" w:rsidRPr="003B593B" w:rsidRDefault="003B593B" w:rsidP="003B593B">
            <w:pPr>
              <w:spacing w:before="0" w:after="0"/>
              <w:rPr>
                <w:rFonts w:cs="Arial"/>
                <w:b/>
                <w:bCs/>
                <w:sz w:val="20"/>
              </w:rPr>
            </w:pPr>
          </w:p>
        </w:tc>
        <w:tc>
          <w:tcPr>
            <w:tcW w:w="408" w:type="dxa"/>
            <w:tcBorders>
              <w:top w:val="nil"/>
              <w:left w:val="nil"/>
              <w:bottom w:val="nil"/>
              <w:right w:val="nil"/>
            </w:tcBorders>
            <w:shd w:val="clear" w:color="auto" w:fill="auto"/>
            <w:noWrap/>
            <w:vAlign w:val="bottom"/>
            <w:hideMark/>
          </w:tcPr>
          <w:p w14:paraId="51A94636"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37"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38"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39"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3A"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3B"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3C"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3D"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3E"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3F"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40"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41"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42"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43"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44"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45"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46"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47"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48"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49"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4A"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4B"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4C"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4D"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4E"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4F" w14:textId="77777777" w:rsidR="003B593B" w:rsidRPr="003B593B" w:rsidRDefault="003B593B" w:rsidP="003B593B">
            <w:pPr>
              <w:spacing w:before="0" w:after="0"/>
              <w:jc w:val="right"/>
              <w:rPr>
                <w:rFonts w:ascii="Times New Roman" w:hAnsi="Times New Roman"/>
                <w:sz w:val="20"/>
              </w:rPr>
            </w:pPr>
          </w:p>
        </w:tc>
        <w:tc>
          <w:tcPr>
            <w:tcW w:w="1606" w:type="dxa"/>
            <w:tcBorders>
              <w:top w:val="nil"/>
              <w:left w:val="nil"/>
              <w:bottom w:val="nil"/>
              <w:right w:val="nil"/>
            </w:tcBorders>
            <w:shd w:val="clear" w:color="auto" w:fill="auto"/>
            <w:noWrap/>
            <w:vAlign w:val="bottom"/>
            <w:hideMark/>
          </w:tcPr>
          <w:p w14:paraId="51A94650"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51"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52"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53"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54"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55"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56"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57"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58"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59"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5A" w14:textId="77777777" w:rsidR="003B593B" w:rsidRPr="003B593B" w:rsidRDefault="003B593B" w:rsidP="003B593B">
            <w:pPr>
              <w:spacing w:before="0" w:after="0"/>
              <w:jc w:val="right"/>
              <w:rPr>
                <w:rFonts w:ascii="Times New Roman" w:hAnsi="Times New Roman"/>
                <w:sz w:val="20"/>
              </w:rPr>
            </w:pPr>
          </w:p>
        </w:tc>
        <w:tc>
          <w:tcPr>
            <w:tcW w:w="1383" w:type="dxa"/>
            <w:tcBorders>
              <w:top w:val="nil"/>
              <w:left w:val="nil"/>
              <w:bottom w:val="nil"/>
              <w:right w:val="nil"/>
            </w:tcBorders>
            <w:shd w:val="clear" w:color="auto" w:fill="auto"/>
            <w:noWrap/>
            <w:vAlign w:val="bottom"/>
            <w:hideMark/>
          </w:tcPr>
          <w:p w14:paraId="51A9465B"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single" w:sz="8" w:space="0" w:color="8064A2"/>
            </w:tcBorders>
            <w:shd w:val="clear" w:color="auto" w:fill="auto"/>
            <w:noWrap/>
            <w:vAlign w:val="bottom"/>
            <w:hideMark/>
          </w:tcPr>
          <w:p w14:paraId="51A9465C" w14:textId="77777777" w:rsidR="003B593B" w:rsidRPr="003B593B" w:rsidRDefault="003B593B" w:rsidP="003B593B">
            <w:pPr>
              <w:spacing w:before="0" w:after="0"/>
              <w:jc w:val="right"/>
              <w:rPr>
                <w:rFonts w:cs="Arial"/>
                <w:sz w:val="20"/>
              </w:rPr>
            </w:pPr>
            <w:r w:rsidRPr="003B593B">
              <w:rPr>
                <w:rFonts w:cs="Arial"/>
                <w:sz w:val="20"/>
              </w:rPr>
              <w:t> </w:t>
            </w:r>
          </w:p>
        </w:tc>
      </w:tr>
      <w:tr w:rsidR="003B593B" w:rsidRPr="003B593B" w14:paraId="51A94687" w14:textId="77777777" w:rsidTr="003B593B">
        <w:trPr>
          <w:trHeight w:val="255"/>
          <w:jc w:val="center"/>
        </w:trPr>
        <w:tc>
          <w:tcPr>
            <w:tcW w:w="3336" w:type="dxa"/>
            <w:tcBorders>
              <w:top w:val="nil"/>
              <w:left w:val="single" w:sz="8" w:space="0" w:color="8064A2"/>
              <w:bottom w:val="nil"/>
              <w:right w:val="nil"/>
            </w:tcBorders>
            <w:shd w:val="clear" w:color="auto" w:fill="auto"/>
            <w:noWrap/>
            <w:vAlign w:val="bottom"/>
            <w:hideMark/>
          </w:tcPr>
          <w:p w14:paraId="51A9465E" w14:textId="77777777" w:rsidR="003B593B" w:rsidRPr="003B593B" w:rsidRDefault="003B593B" w:rsidP="003B593B">
            <w:pPr>
              <w:spacing w:before="0" w:after="0"/>
              <w:rPr>
                <w:rFonts w:cs="Arial"/>
                <w:b/>
                <w:bCs/>
                <w:sz w:val="20"/>
              </w:rPr>
            </w:pPr>
            <w:r w:rsidRPr="003B593B">
              <w:rPr>
                <w:rFonts w:cs="Arial"/>
                <w:b/>
                <w:bCs/>
                <w:sz w:val="20"/>
              </w:rPr>
              <w:t> </w:t>
            </w:r>
          </w:p>
        </w:tc>
        <w:tc>
          <w:tcPr>
            <w:tcW w:w="292" w:type="dxa"/>
            <w:tcBorders>
              <w:top w:val="nil"/>
              <w:left w:val="nil"/>
              <w:bottom w:val="nil"/>
              <w:right w:val="nil"/>
            </w:tcBorders>
            <w:shd w:val="clear" w:color="auto" w:fill="auto"/>
            <w:noWrap/>
            <w:vAlign w:val="bottom"/>
            <w:hideMark/>
          </w:tcPr>
          <w:p w14:paraId="51A9465F" w14:textId="77777777" w:rsidR="003B593B" w:rsidRPr="003B593B" w:rsidRDefault="003B593B" w:rsidP="003B593B">
            <w:pPr>
              <w:spacing w:before="0" w:after="0"/>
              <w:rPr>
                <w:rFonts w:cs="Arial"/>
                <w:b/>
                <w:bCs/>
                <w:sz w:val="20"/>
              </w:rPr>
            </w:pPr>
          </w:p>
        </w:tc>
        <w:tc>
          <w:tcPr>
            <w:tcW w:w="408" w:type="dxa"/>
            <w:tcBorders>
              <w:top w:val="nil"/>
              <w:left w:val="nil"/>
              <w:bottom w:val="nil"/>
              <w:right w:val="nil"/>
            </w:tcBorders>
            <w:shd w:val="clear" w:color="auto" w:fill="auto"/>
            <w:noWrap/>
            <w:vAlign w:val="bottom"/>
            <w:hideMark/>
          </w:tcPr>
          <w:p w14:paraId="51A94660"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61"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62"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63"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64"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65"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66"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67"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68"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69"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6A"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6B"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6C"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6D"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6E"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6F"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70"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71"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72"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73"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74"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75"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76"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77"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78"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79" w14:textId="77777777" w:rsidR="003B593B" w:rsidRPr="003B593B" w:rsidRDefault="003B593B" w:rsidP="003B593B">
            <w:pPr>
              <w:spacing w:before="0" w:after="0"/>
              <w:jc w:val="right"/>
              <w:rPr>
                <w:rFonts w:ascii="Times New Roman" w:hAnsi="Times New Roman"/>
                <w:sz w:val="20"/>
              </w:rPr>
            </w:pPr>
          </w:p>
        </w:tc>
        <w:tc>
          <w:tcPr>
            <w:tcW w:w="1606" w:type="dxa"/>
            <w:tcBorders>
              <w:top w:val="nil"/>
              <w:left w:val="nil"/>
              <w:bottom w:val="nil"/>
              <w:right w:val="nil"/>
            </w:tcBorders>
            <w:shd w:val="clear" w:color="auto" w:fill="auto"/>
            <w:noWrap/>
            <w:vAlign w:val="bottom"/>
            <w:hideMark/>
          </w:tcPr>
          <w:p w14:paraId="51A9467A"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7B"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7C"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7D"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7E"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7F"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80"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81"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82"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83"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84" w14:textId="77777777" w:rsidR="003B593B" w:rsidRPr="003B593B" w:rsidRDefault="003B593B" w:rsidP="003B593B">
            <w:pPr>
              <w:spacing w:before="0" w:after="0"/>
              <w:jc w:val="right"/>
              <w:rPr>
                <w:rFonts w:ascii="Times New Roman" w:hAnsi="Times New Roman"/>
                <w:sz w:val="20"/>
              </w:rPr>
            </w:pPr>
          </w:p>
        </w:tc>
        <w:tc>
          <w:tcPr>
            <w:tcW w:w="1383" w:type="dxa"/>
            <w:tcBorders>
              <w:top w:val="nil"/>
              <w:left w:val="nil"/>
              <w:bottom w:val="nil"/>
              <w:right w:val="nil"/>
            </w:tcBorders>
            <w:shd w:val="clear" w:color="auto" w:fill="auto"/>
            <w:noWrap/>
            <w:vAlign w:val="bottom"/>
            <w:hideMark/>
          </w:tcPr>
          <w:p w14:paraId="51A94685"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single" w:sz="8" w:space="0" w:color="8064A2"/>
            </w:tcBorders>
            <w:shd w:val="clear" w:color="auto" w:fill="auto"/>
            <w:noWrap/>
            <w:vAlign w:val="bottom"/>
            <w:hideMark/>
          </w:tcPr>
          <w:p w14:paraId="51A94686" w14:textId="77777777" w:rsidR="003B593B" w:rsidRPr="003B593B" w:rsidRDefault="003B593B" w:rsidP="003B593B">
            <w:pPr>
              <w:spacing w:before="0" w:after="0"/>
              <w:jc w:val="right"/>
              <w:rPr>
                <w:rFonts w:cs="Arial"/>
                <w:sz w:val="20"/>
              </w:rPr>
            </w:pPr>
            <w:r w:rsidRPr="003B593B">
              <w:rPr>
                <w:rFonts w:cs="Arial"/>
                <w:sz w:val="20"/>
              </w:rPr>
              <w:t> </w:t>
            </w:r>
          </w:p>
        </w:tc>
      </w:tr>
      <w:tr w:rsidR="003B593B" w:rsidRPr="003B593B" w14:paraId="51A946B1" w14:textId="77777777" w:rsidTr="003B593B">
        <w:trPr>
          <w:trHeight w:val="255"/>
          <w:jc w:val="center"/>
        </w:trPr>
        <w:tc>
          <w:tcPr>
            <w:tcW w:w="3336" w:type="dxa"/>
            <w:tcBorders>
              <w:top w:val="nil"/>
              <w:left w:val="single" w:sz="8" w:space="0" w:color="8064A2"/>
              <w:bottom w:val="nil"/>
              <w:right w:val="nil"/>
            </w:tcBorders>
            <w:shd w:val="clear" w:color="auto" w:fill="auto"/>
            <w:noWrap/>
            <w:vAlign w:val="bottom"/>
            <w:hideMark/>
          </w:tcPr>
          <w:p w14:paraId="51A94688" w14:textId="77777777" w:rsidR="003B593B" w:rsidRPr="003B593B" w:rsidRDefault="003B593B" w:rsidP="003B593B">
            <w:pPr>
              <w:spacing w:before="0" w:after="0"/>
              <w:rPr>
                <w:rFonts w:cs="Arial"/>
                <w:b/>
                <w:bCs/>
                <w:sz w:val="20"/>
              </w:rPr>
            </w:pPr>
            <w:r w:rsidRPr="003B593B">
              <w:rPr>
                <w:rFonts w:cs="Arial"/>
                <w:b/>
                <w:bCs/>
                <w:sz w:val="20"/>
              </w:rPr>
              <w:t> </w:t>
            </w:r>
          </w:p>
        </w:tc>
        <w:tc>
          <w:tcPr>
            <w:tcW w:w="292" w:type="dxa"/>
            <w:tcBorders>
              <w:top w:val="nil"/>
              <w:left w:val="nil"/>
              <w:bottom w:val="nil"/>
              <w:right w:val="nil"/>
            </w:tcBorders>
            <w:shd w:val="clear" w:color="auto" w:fill="auto"/>
            <w:noWrap/>
            <w:vAlign w:val="bottom"/>
            <w:hideMark/>
          </w:tcPr>
          <w:p w14:paraId="51A94689" w14:textId="77777777" w:rsidR="003B593B" w:rsidRPr="003B593B" w:rsidRDefault="003B593B" w:rsidP="003B593B">
            <w:pPr>
              <w:spacing w:before="0" w:after="0"/>
              <w:rPr>
                <w:rFonts w:cs="Arial"/>
                <w:b/>
                <w:bCs/>
                <w:sz w:val="20"/>
              </w:rPr>
            </w:pPr>
          </w:p>
        </w:tc>
        <w:tc>
          <w:tcPr>
            <w:tcW w:w="408" w:type="dxa"/>
            <w:tcBorders>
              <w:top w:val="nil"/>
              <w:left w:val="nil"/>
              <w:bottom w:val="nil"/>
              <w:right w:val="nil"/>
            </w:tcBorders>
            <w:shd w:val="clear" w:color="auto" w:fill="auto"/>
            <w:noWrap/>
            <w:vAlign w:val="bottom"/>
            <w:hideMark/>
          </w:tcPr>
          <w:p w14:paraId="51A9468A"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8B"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8C"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8D"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8E"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8F"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90"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91"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92"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93"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94"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95"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96"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97"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98"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99"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9A"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9B"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9C"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9D"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9E"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9F"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A0"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A1"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A2"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A3" w14:textId="77777777" w:rsidR="003B593B" w:rsidRPr="003B593B" w:rsidRDefault="003B593B" w:rsidP="003B593B">
            <w:pPr>
              <w:spacing w:before="0" w:after="0"/>
              <w:jc w:val="right"/>
              <w:rPr>
                <w:rFonts w:ascii="Times New Roman" w:hAnsi="Times New Roman"/>
                <w:sz w:val="20"/>
              </w:rPr>
            </w:pPr>
          </w:p>
        </w:tc>
        <w:tc>
          <w:tcPr>
            <w:tcW w:w="1606" w:type="dxa"/>
            <w:tcBorders>
              <w:top w:val="nil"/>
              <w:left w:val="nil"/>
              <w:bottom w:val="nil"/>
              <w:right w:val="nil"/>
            </w:tcBorders>
            <w:shd w:val="clear" w:color="auto" w:fill="auto"/>
            <w:noWrap/>
            <w:vAlign w:val="bottom"/>
            <w:hideMark/>
          </w:tcPr>
          <w:p w14:paraId="51A946A4"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A5"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A6"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A7"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A8"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A9"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AA"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AB"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AC"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AD"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AE" w14:textId="77777777" w:rsidR="003B593B" w:rsidRPr="003B593B" w:rsidRDefault="003B593B" w:rsidP="003B593B">
            <w:pPr>
              <w:spacing w:before="0" w:after="0"/>
              <w:jc w:val="right"/>
              <w:rPr>
                <w:rFonts w:ascii="Times New Roman" w:hAnsi="Times New Roman"/>
                <w:sz w:val="20"/>
              </w:rPr>
            </w:pPr>
          </w:p>
        </w:tc>
        <w:tc>
          <w:tcPr>
            <w:tcW w:w="1383" w:type="dxa"/>
            <w:tcBorders>
              <w:top w:val="nil"/>
              <w:left w:val="nil"/>
              <w:bottom w:val="nil"/>
              <w:right w:val="nil"/>
            </w:tcBorders>
            <w:shd w:val="clear" w:color="auto" w:fill="auto"/>
            <w:noWrap/>
            <w:vAlign w:val="bottom"/>
            <w:hideMark/>
          </w:tcPr>
          <w:p w14:paraId="51A946AF"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single" w:sz="8" w:space="0" w:color="8064A2"/>
            </w:tcBorders>
            <w:shd w:val="clear" w:color="auto" w:fill="auto"/>
            <w:noWrap/>
            <w:vAlign w:val="bottom"/>
            <w:hideMark/>
          </w:tcPr>
          <w:p w14:paraId="51A946B0" w14:textId="77777777" w:rsidR="003B593B" w:rsidRPr="003B593B" w:rsidRDefault="003B593B" w:rsidP="003B593B">
            <w:pPr>
              <w:spacing w:before="0" w:after="0"/>
              <w:jc w:val="right"/>
              <w:rPr>
                <w:rFonts w:cs="Arial"/>
                <w:sz w:val="20"/>
              </w:rPr>
            </w:pPr>
            <w:r w:rsidRPr="003B593B">
              <w:rPr>
                <w:rFonts w:cs="Arial"/>
                <w:sz w:val="20"/>
              </w:rPr>
              <w:t> </w:t>
            </w:r>
          </w:p>
        </w:tc>
      </w:tr>
      <w:tr w:rsidR="003B593B" w:rsidRPr="003B593B" w14:paraId="51A946DB" w14:textId="77777777" w:rsidTr="003B593B">
        <w:trPr>
          <w:trHeight w:val="255"/>
          <w:jc w:val="center"/>
        </w:trPr>
        <w:tc>
          <w:tcPr>
            <w:tcW w:w="3336" w:type="dxa"/>
            <w:tcBorders>
              <w:top w:val="nil"/>
              <w:left w:val="single" w:sz="8" w:space="0" w:color="8064A2"/>
              <w:bottom w:val="nil"/>
              <w:right w:val="nil"/>
            </w:tcBorders>
            <w:shd w:val="clear" w:color="auto" w:fill="auto"/>
            <w:noWrap/>
            <w:vAlign w:val="bottom"/>
            <w:hideMark/>
          </w:tcPr>
          <w:p w14:paraId="51A946B2" w14:textId="77777777" w:rsidR="003B593B" w:rsidRPr="003B593B" w:rsidRDefault="003B593B" w:rsidP="003B593B">
            <w:pPr>
              <w:spacing w:before="0" w:after="0"/>
              <w:rPr>
                <w:rFonts w:cs="Arial"/>
                <w:b/>
                <w:bCs/>
                <w:sz w:val="20"/>
              </w:rPr>
            </w:pPr>
            <w:r w:rsidRPr="003B593B">
              <w:rPr>
                <w:rFonts w:cs="Arial"/>
                <w:b/>
                <w:bCs/>
                <w:sz w:val="20"/>
              </w:rPr>
              <w:lastRenderedPageBreak/>
              <w:t> </w:t>
            </w:r>
          </w:p>
        </w:tc>
        <w:tc>
          <w:tcPr>
            <w:tcW w:w="292" w:type="dxa"/>
            <w:tcBorders>
              <w:top w:val="nil"/>
              <w:left w:val="nil"/>
              <w:bottom w:val="nil"/>
              <w:right w:val="nil"/>
            </w:tcBorders>
            <w:shd w:val="clear" w:color="auto" w:fill="auto"/>
            <w:noWrap/>
            <w:vAlign w:val="bottom"/>
            <w:hideMark/>
          </w:tcPr>
          <w:p w14:paraId="51A946B3" w14:textId="77777777" w:rsidR="003B593B" w:rsidRPr="003B593B" w:rsidRDefault="003B593B" w:rsidP="003B593B">
            <w:pPr>
              <w:spacing w:before="0" w:after="0"/>
              <w:rPr>
                <w:rFonts w:cs="Arial"/>
                <w:b/>
                <w:bCs/>
                <w:sz w:val="20"/>
              </w:rPr>
            </w:pPr>
          </w:p>
        </w:tc>
        <w:tc>
          <w:tcPr>
            <w:tcW w:w="408" w:type="dxa"/>
            <w:tcBorders>
              <w:top w:val="nil"/>
              <w:left w:val="nil"/>
              <w:bottom w:val="nil"/>
              <w:right w:val="nil"/>
            </w:tcBorders>
            <w:shd w:val="clear" w:color="auto" w:fill="auto"/>
            <w:noWrap/>
            <w:vAlign w:val="bottom"/>
            <w:hideMark/>
          </w:tcPr>
          <w:p w14:paraId="51A946B4"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B5"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B6"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B7"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B8"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B9"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BA"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BB"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BC"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BD"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BE"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BF"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C0"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C1"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C2"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C3"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C4"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C5"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C6"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C7"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C8"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C9"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CA"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CB"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CC"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CD" w14:textId="77777777" w:rsidR="003B593B" w:rsidRPr="003B593B" w:rsidRDefault="003B593B" w:rsidP="003B593B">
            <w:pPr>
              <w:spacing w:before="0" w:after="0"/>
              <w:jc w:val="right"/>
              <w:rPr>
                <w:rFonts w:ascii="Times New Roman" w:hAnsi="Times New Roman"/>
                <w:sz w:val="20"/>
              </w:rPr>
            </w:pPr>
          </w:p>
        </w:tc>
        <w:tc>
          <w:tcPr>
            <w:tcW w:w="1606" w:type="dxa"/>
            <w:tcBorders>
              <w:top w:val="nil"/>
              <w:left w:val="nil"/>
              <w:bottom w:val="nil"/>
              <w:right w:val="nil"/>
            </w:tcBorders>
            <w:shd w:val="clear" w:color="auto" w:fill="auto"/>
            <w:noWrap/>
            <w:vAlign w:val="bottom"/>
            <w:hideMark/>
          </w:tcPr>
          <w:p w14:paraId="51A946CE"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CF"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D0"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D1"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D2"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D3"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D4"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D5"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D6"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D7"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D8" w14:textId="77777777" w:rsidR="003B593B" w:rsidRPr="003B593B" w:rsidRDefault="003B593B" w:rsidP="003B593B">
            <w:pPr>
              <w:spacing w:before="0" w:after="0"/>
              <w:jc w:val="right"/>
              <w:rPr>
                <w:rFonts w:ascii="Times New Roman" w:hAnsi="Times New Roman"/>
                <w:sz w:val="20"/>
              </w:rPr>
            </w:pPr>
          </w:p>
        </w:tc>
        <w:tc>
          <w:tcPr>
            <w:tcW w:w="1383" w:type="dxa"/>
            <w:tcBorders>
              <w:top w:val="nil"/>
              <w:left w:val="nil"/>
              <w:bottom w:val="nil"/>
              <w:right w:val="nil"/>
            </w:tcBorders>
            <w:shd w:val="clear" w:color="auto" w:fill="auto"/>
            <w:noWrap/>
            <w:vAlign w:val="bottom"/>
            <w:hideMark/>
          </w:tcPr>
          <w:p w14:paraId="51A946D9"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single" w:sz="8" w:space="0" w:color="8064A2"/>
            </w:tcBorders>
            <w:shd w:val="clear" w:color="auto" w:fill="auto"/>
            <w:noWrap/>
            <w:vAlign w:val="bottom"/>
            <w:hideMark/>
          </w:tcPr>
          <w:p w14:paraId="51A946DA" w14:textId="77777777" w:rsidR="003B593B" w:rsidRPr="003B593B" w:rsidRDefault="003B593B" w:rsidP="003B593B">
            <w:pPr>
              <w:spacing w:before="0" w:after="0"/>
              <w:jc w:val="right"/>
              <w:rPr>
                <w:rFonts w:cs="Arial"/>
                <w:sz w:val="20"/>
              </w:rPr>
            </w:pPr>
            <w:r w:rsidRPr="003B593B">
              <w:rPr>
                <w:rFonts w:cs="Arial"/>
                <w:sz w:val="20"/>
              </w:rPr>
              <w:t> </w:t>
            </w:r>
          </w:p>
        </w:tc>
      </w:tr>
      <w:tr w:rsidR="003B593B" w:rsidRPr="003B593B" w14:paraId="51A94705" w14:textId="77777777" w:rsidTr="003B593B">
        <w:trPr>
          <w:trHeight w:val="255"/>
          <w:jc w:val="center"/>
        </w:trPr>
        <w:tc>
          <w:tcPr>
            <w:tcW w:w="3336" w:type="dxa"/>
            <w:tcBorders>
              <w:top w:val="nil"/>
              <w:left w:val="single" w:sz="8" w:space="0" w:color="8064A2"/>
              <w:bottom w:val="nil"/>
              <w:right w:val="nil"/>
            </w:tcBorders>
            <w:shd w:val="clear" w:color="auto" w:fill="auto"/>
            <w:noWrap/>
            <w:vAlign w:val="bottom"/>
            <w:hideMark/>
          </w:tcPr>
          <w:p w14:paraId="51A946DC" w14:textId="77777777" w:rsidR="003B593B" w:rsidRPr="003B593B" w:rsidRDefault="003B593B" w:rsidP="003B593B">
            <w:pPr>
              <w:spacing w:before="0" w:after="0"/>
              <w:rPr>
                <w:rFonts w:cs="Arial"/>
                <w:b/>
                <w:bCs/>
                <w:sz w:val="20"/>
              </w:rPr>
            </w:pPr>
            <w:r w:rsidRPr="003B593B">
              <w:rPr>
                <w:rFonts w:cs="Arial"/>
                <w:b/>
                <w:bCs/>
                <w:sz w:val="20"/>
              </w:rPr>
              <w:t> </w:t>
            </w:r>
          </w:p>
        </w:tc>
        <w:tc>
          <w:tcPr>
            <w:tcW w:w="292" w:type="dxa"/>
            <w:tcBorders>
              <w:top w:val="nil"/>
              <w:left w:val="nil"/>
              <w:bottom w:val="nil"/>
              <w:right w:val="nil"/>
            </w:tcBorders>
            <w:shd w:val="clear" w:color="auto" w:fill="auto"/>
            <w:noWrap/>
            <w:vAlign w:val="bottom"/>
            <w:hideMark/>
          </w:tcPr>
          <w:p w14:paraId="51A946DD" w14:textId="77777777" w:rsidR="003B593B" w:rsidRPr="003B593B" w:rsidRDefault="003B593B" w:rsidP="003B593B">
            <w:pPr>
              <w:spacing w:before="0" w:after="0"/>
              <w:rPr>
                <w:rFonts w:cs="Arial"/>
                <w:b/>
                <w:bCs/>
                <w:sz w:val="20"/>
              </w:rPr>
            </w:pPr>
          </w:p>
        </w:tc>
        <w:tc>
          <w:tcPr>
            <w:tcW w:w="408" w:type="dxa"/>
            <w:tcBorders>
              <w:top w:val="nil"/>
              <w:left w:val="nil"/>
              <w:bottom w:val="nil"/>
              <w:right w:val="nil"/>
            </w:tcBorders>
            <w:shd w:val="clear" w:color="auto" w:fill="auto"/>
            <w:noWrap/>
            <w:vAlign w:val="bottom"/>
            <w:hideMark/>
          </w:tcPr>
          <w:p w14:paraId="51A946DE"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DF"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E0"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E1"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E2"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E3"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E4"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E5"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E6"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E7"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E8"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E9"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EA"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EB"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EC"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ED"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EE"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EF"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F0"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F1"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F2"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F3"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F4"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F5"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F6"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F7" w14:textId="77777777" w:rsidR="003B593B" w:rsidRPr="003B593B" w:rsidRDefault="003B593B" w:rsidP="003B593B">
            <w:pPr>
              <w:spacing w:before="0" w:after="0"/>
              <w:jc w:val="right"/>
              <w:rPr>
                <w:rFonts w:ascii="Times New Roman" w:hAnsi="Times New Roman"/>
                <w:sz w:val="20"/>
              </w:rPr>
            </w:pPr>
          </w:p>
        </w:tc>
        <w:tc>
          <w:tcPr>
            <w:tcW w:w="1606" w:type="dxa"/>
            <w:tcBorders>
              <w:top w:val="nil"/>
              <w:left w:val="nil"/>
              <w:bottom w:val="nil"/>
              <w:right w:val="nil"/>
            </w:tcBorders>
            <w:shd w:val="clear" w:color="auto" w:fill="auto"/>
            <w:noWrap/>
            <w:vAlign w:val="bottom"/>
            <w:hideMark/>
          </w:tcPr>
          <w:p w14:paraId="51A946F8"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F9"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FA"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FB"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FC"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FD"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FE"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6FF"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00"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01"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02" w14:textId="77777777" w:rsidR="003B593B" w:rsidRPr="003B593B" w:rsidRDefault="003B593B" w:rsidP="003B593B">
            <w:pPr>
              <w:spacing w:before="0" w:after="0"/>
              <w:jc w:val="right"/>
              <w:rPr>
                <w:rFonts w:ascii="Times New Roman" w:hAnsi="Times New Roman"/>
                <w:sz w:val="20"/>
              </w:rPr>
            </w:pPr>
          </w:p>
        </w:tc>
        <w:tc>
          <w:tcPr>
            <w:tcW w:w="1383" w:type="dxa"/>
            <w:tcBorders>
              <w:top w:val="nil"/>
              <w:left w:val="nil"/>
              <w:bottom w:val="nil"/>
              <w:right w:val="nil"/>
            </w:tcBorders>
            <w:shd w:val="clear" w:color="auto" w:fill="auto"/>
            <w:noWrap/>
            <w:vAlign w:val="bottom"/>
            <w:hideMark/>
          </w:tcPr>
          <w:p w14:paraId="51A94703"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single" w:sz="8" w:space="0" w:color="8064A2"/>
            </w:tcBorders>
            <w:shd w:val="clear" w:color="auto" w:fill="auto"/>
            <w:noWrap/>
            <w:vAlign w:val="bottom"/>
            <w:hideMark/>
          </w:tcPr>
          <w:p w14:paraId="51A94704" w14:textId="77777777" w:rsidR="003B593B" w:rsidRPr="003B593B" w:rsidRDefault="003B593B" w:rsidP="003B593B">
            <w:pPr>
              <w:spacing w:before="0" w:after="0"/>
              <w:jc w:val="right"/>
              <w:rPr>
                <w:rFonts w:cs="Arial"/>
                <w:sz w:val="20"/>
              </w:rPr>
            </w:pPr>
            <w:r w:rsidRPr="003B593B">
              <w:rPr>
                <w:rFonts w:cs="Arial"/>
                <w:sz w:val="20"/>
              </w:rPr>
              <w:t> </w:t>
            </w:r>
          </w:p>
        </w:tc>
      </w:tr>
      <w:tr w:rsidR="003B593B" w:rsidRPr="003B593B" w14:paraId="51A9472F" w14:textId="77777777" w:rsidTr="003B593B">
        <w:trPr>
          <w:trHeight w:val="255"/>
          <w:jc w:val="center"/>
        </w:trPr>
        <w:tc>
          <w:tcPr>
            <w:tcW w:w="3336" w:type="dxa"/>
            <w:tcBorders>
              <w:top w:val="nil"/>
              <w:left w:val="single" w:sz="8" w:space="0" w:color="8064A2"/>
              <w:bottom w:val="nil"/>
              <w:right w:val="nil"/>
            </w:tcBorders>
            <w:shd w:val="clear" w:color="auto" w:fill="auto"/>
            <w:noWrap/>
            <w:vAlign w:val="bottom"/>
            <w:hideMark/>
          </w:tcPr>
          <w:p w14:paraId="51A94706" w14:textId="77777777" w:rsidR="003B593B" w:rsidRPr="003B593B" w:rsidRDefault="003B593B" w:rsidP="003B593B">
            <w:pPr>
              <w:spacing w:before="0" w:after="0"/>
              <w:rPr>
                <w:rFonts w:cs="Arial"/>
                <w:b/>
                <w:bCs/>
                <w:sz w:val="20"/>
              </w:rPr>
            </w:pPr>
            <w:r w:rsidRPr="003B593B">
              <w:rPr>
                <w:rFonts w:cs="Arial"/>
                <w:b/>
                <w:bCs/>
                <w:sz w:val="20"/>
              </w:rPr>
              <w:t> </w:t>
            </w:r>
          </w:p>
        </w:tc>
        <w:tc>
          <w:tcPr>
            <w:tcW w:w="292" w:type="dxa"/>
            <w:tcBorders>
              <w:top w:val="nil"/>
              <w:left w:val="nil"/>
              <w:bottom w:val="nil"/>
              <w:right w:val="nil"/>
            </w:tcBorders>
            <w:shd w:val="clear" w:color="auto" w:fill="auto"/>
            <w:noWrap/>
            <w:vAlign w:val="bottom"/>
            <w:hideMark/>
          </w:tcPr>
          <w:p w14:paraId="51A94707" w14:textId="77777777" w:rsidR="003B593B" w:rsidRPr="003B593B" w:rsidRDefault="003B593B" w:rsidP="003B593B">
            <w:pPr>
              <w:spacing w:before="0" w:after="0"/>
              <w:rPr>
                <w:rFonts w:cs="Arial"/>
                <w:b/>
                <w:bCs/>
                <w:sz w:val="20"/>
              </w:rPr>
            </w:pPr>
          </w:p>
        </w:tc>
        <w:tc>
          <w:tcPr>
            <w:tcW w:w="408" w:type="dxa"/>
            <w:tcBorders>
              <w:top w:val="nil"/>
              <w:left w:val="nil"/>
              <w:bottom w:val="nil"/>
              <w:right w:val="nil"/>
            </w:tcBorders>
            <w:shd w:val="clear" w:color="auto" w:fill="auto"/>
            <w:noWrap/>
            <w:vAlign w:val="bottom"/>
            <w:hideMark/>
          </w:tcPr>
          <w:p w14:paraId="51A94708"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09"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0A"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0B"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0C"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0D"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0E"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0F"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10"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11"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12"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13"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14"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15"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16"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17"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18"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19"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1A"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1B"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1C"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1D"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1E"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1F"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20"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21" w14:textId="77777777" w:rsidR="003B593B" w:rsidRPr="003B593B" w:rsidRDefault="003B593B" w:rsidP="003B593B">
            <w:pPr>
              <w:spacing w:before="0" w:after="0"/>
              <w:jc w:val="right"/>
              <w:rPr>
                <w:rFonts w:ascii="Times New Roman" w:hAnsi="Times New Roman"/>
                <w:sz w:val="20"/>
              </w:rPr>
            </w:pPr>
          </w:p>
        </w:tc>
        <w:tc>
          <w:tcPr>
            <w:tcW w:w="1606" w:type="dxa"/>
            <w:tcBorders>
              <w:top w:val="nil"/>
              <w:left w:val="nil"/>
              <w:bottom w:val="nil"/>
              <w:right w:val="nil"/>
            </w:tcBorders>
            <w:shd w:val="clear" w:color="auto" w:fill="auto"/>
            <w:noWrap/>
            <w:vAlign w:val="bottom"/>
            <w:hideMark/>
          </w:tcPr>
          <w:p w14:paraId="51A94722"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23"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24"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25"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26"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27"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28"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29"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2A"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2B"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2C" w14:textId="77777777" w:rsidR="003B593B" w:rsidRPr="003B593B" w:rsidRDefault="003B593B" w:rsidP="003B593B">
            <w:pPr>
              <w:spacing w:before="0" w:after="0"/>
              <w:jc w:val="right"/>
              <w:rPr>
                <w:rFonts w:ascii="Times New Roman" w:hAnsi="Times New Roman"/>
                <w:sz w:val="20"/>
              </w:rPr>
            </w:pPr>
          </w:p>
        </w:tc>
        <w:tc>
          <w:tcPr>
            <w:tcW w:w="1383" w:type="dxa"/>
            <w:tcBorders>
              <w:top w:val="nil"/>
              <w:left w:val="nil"/>
              <w:bottom w:val="nil"/>
              <w:right w:val="nil"/>
            </w:tcBorders>
            <w:shd w:val="clear" w:color="auto" w:fill="auto"/>
            <w:noWrap/>
            <w:vAlign w:val="bottom"/>
            <w:hideMark/>
          </w:tcPr>
          <w:p w14:paraId="51A9472D"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single" w:sz="8" w:space="0" w:color="8064A2"/>
            </w:tcBorders>
            <w:shd w:val="clear" w:color="auto" w:fill="auto"/>
            <w:noWrap/>
            <w:vAlign w:val="bottom"/>
            <w:hideMark/>
          </w:tcPr>
          <w:p w14:paraId="51A9472E" w14:textId="77777777" w:rsidR="003B593B" w:rsidRPr="003B593B" w:rsidRDefault="003B593B" w:rsidP="003B593B">
            <w:pPr>
              <w:spacing w:before="0" w:after="0"/>
              <w:jc w:val="right"/>
              <w:rPr>
                <w:rFonts w:cs="Arial"/>
                <w:sz w:val="20"/>
              </w:rPr>
            </w:pPr>
            <w:r w:rsidRPr="003B593B">
              <w:rPr>
                <w:rFonts w:cs="Arial"/>
                <w:sz w:val="20"/>
              </w:rPr>
              <w:t> </w:t>
            </w:r>
          </w:p>
        </w:tc>
      </w:tr>
      <w:tr w:rsidR="003B593B" w:rsidRPr="003B593B" w14:paraId="51A94759" w14:textId="77777777" w:rsidTr="003B593B">
        <w:trPr>
          <w:trHeight w:val="255"/>
          <w:jc w:val="center"/>
        </w:trPr>
        <w:tc>
          <w:tcPr>
            <w:tcW w:w="3336" w:type="dxa"/>
            <w:tcBorders>
              <w:top w:val="nil"/>
              <w:left w:val="single" w:sz="8" w:space="0" w:color="8064A2"/>
              <w:bottom w:val="nil"/>
              <w:right w:val="nil"/>
            </w:tcBorders>
            <w:shd w:val="clear" w:color="auto" w:fill="auto"/>
            <w:noWrap/>
            <w:vAlign w:val="bottom"/>
            <w:hideMark/>
          </w:tcPr>
          <w:p w14:paraId="51A94730" w14:textId="77777777" w:rsidR="003B593B" w:rsidRPr="003B593B" w:rsidRDefault="003B593B" w:rsidP="003B593B">
            <w:pPr>
              <w:spacing w:before="0" w:after="0"/>
              <w:jc w:val="right"/>
              <w:rPr>
                <w:rFonts w:cs="Arial"/>
                <w:sz w:val="20"/>
              </w:rPr>
            </w:pPr>
            <w:r w:rsidRPr="003B593B">
              <w:rPr>
                <w:rFonts w:cs="Arial"/>
                <w:sz w:val="20"/>
              </w:rPr>
              <w:t> </w:t>
            </w:r>
          </w:p>
        </w:tc>
        <w:tc>
          <w:tcPr>
            <w:tcW w:w="292" w:type="dxa"/>
            <w:tcBorders>
              <w:top w:val="nil"/>
              <w:left w:val="nil"/>
              <w:bottom w:val="nil"/>
              <w:right w:val="nil"/>
            </w:tcBorders>
            <w:shd w:val="clear" w:color="auto" w:fill="auto"/>
            <w:noWrap/>
            <w:vAlign w:val="bottom"/>
            <w:hideMark/>
          </w:tcPr>
          <w:p w14:paraId="51A94731" w14:textId="77777777" w:rsidR="003B593B" w:rsidRPr="003B593B" w:rsidRDefault="003B593B" w:rsidP="003B593B">
            <w:pPr>
              <w:spacing w:before="0" w:after="0"/>
              <w:jc w:val="right"/>
              <w:rPr>
                <w:rFonts w:cs="Arial"/>
                <w:sz w:val="20"/>
              </w:rPr>
            </w:pPr>
          </w:p>
        </w:tc>
        <w:tc>
          <w:tcPr>
            <w:tcW w:w="408" w:type="dxa"/>
            <w:tcBorders>
              <w:top w:val="nil"/>
              <w:left w:val="nil"/>
              <w:bottom w:val="nil"/>
              <w:right w:val="nil"/>
            </w:tcBorders>
            <w:shd w:val="clear" w:color="auto" w:fill="auto"/>
            <w:noWrap/>
            <w:vAlign w:val="bottom"/>
            <w:hideMark/>
          </w:tcPr>
          <w:p w14:paraId="51A94732"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33"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34"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35"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36"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37"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38"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39"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3A"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3B"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3C"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3D"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3E"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3F"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40"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41"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42"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43"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44"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45"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46"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47"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48"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49"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4A"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4B" w14:textId="77777777" w:rsidR="003B593B" w:rsidRPr="003B593B" w:rsidRDefault="003B593B" w:rsidP="003B593B">
            <w:pPr>
              <w:spacing w:before="0" w:after="0"/>
              <w:rPr>
                <w:rFonts w:ascii="Times New Roman" w:hAnsi="Times New Roman"/>
                <w:sz w:val="20"/>
              </w:rPr>
            </w:pPr>
          </w:p>
        </w:tc>
        <w:tc>
          <w:tcPr>
            <w:tcW w:w="1606" w:type="dxa"/>
            <w:tcBorders>
              <w:top w:val="nil"/>
              <w:left w:val="nil"/>
              <w:bottom w:val="nil"/>
              <w:right w:val="nil"/>
            </w:tcBorders>
            <w:shd w:val="clear" w:color="auto" w:fill="auto"/>
            <w:noWrap/>
            <w:vAlign w:val="bottom"/>
            <w:hideMark/>
          </w:tcPr>
          <w:p w14:paraId="51A9474C"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4D"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4E"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4F"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50"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51"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52"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53"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54"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55"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56" w14:textId="77777777" w:rsidR="003B593B" w:rsidRPr="003B593B" w:rsidRDefault="003B593B" w:rsidP="003B593B">
            <w:pPr>
              <w:spacing w:before="0" w:after="0"/>
              <w:rPr>
                <w:rFonts w:ascii="Times New Roman" w:hAnsi="Times New Roman"/>
                <w:sz w:val="20"/>
              </w:rPr>
            </w:pPr>
          </w:p>
        </w:tc>
        <w:tc>
          <w:tcPr>
            <w:tcW w:w="1383" w:type="dxa"/>
            <w:tcBorders>
              <w:top w:val="nil"/>
              <w:left w:val="nil"/>
              <w:bottom w:val="nil"/>
              <w:right w:val="nil"/>
            </w:tcBorders>
            <w:shd w:val="clear" w:color="auto" w:fill="auto"/>
            <w:noWrap/>
            <w:vAlign w:val="bottom"/>
            <w:hideMark/>
          </w:tcPr>
          <w:p w14:paraId="51A94757"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single" w:sz="8" w:space="0" w:color="8064A2"/>
            </w:tcBorders>
            <w:shd w:val="clear" w:color="auto" w:fill="auto"/>
            <w:noWrap/>
            <w:vAlign w:val="bottom"/>
            <w:hideMark/>
          </w:tcPr>
          <w:p w14:paraId="51A94758" w14:textId="77777777" w:rsidR="003B593B" w:rsidRPr="003B593B" w:rsidRDefault="003B593B" w:rsidP="003B593B">
            <w:pPr>
              <w:spacing w:before="0" w:after="0"/>
              <w:rPr>
                <w:rFonts w:cs="Arial"/>
                <w:sz w:val="20"/>
              </w:rPr>
            </w:pPr>
            <w:r w:rsidRPr="003B593B">
              <w:rPr>
                <w:rFonts w:cs="Arial"/>
                <w:sz w:val="20"/>
              </w:rPr>
              <w:t> </w:t>
            </w:r>
          </w:p>
        </w:tc>
      </w:tr>
      <w:tr w:rsidR="003B593B" w:rsidRPr="003B593B" w14:paraId="51A94783" w14:textId="77777777" w:rsidTr="003B593B">
        <w:trPr>
          <w:trHeight w:val="255"/>
          <w:jc w:val="center"/>
        </w:trPr>
        <w:tc>
          <w:tcPr>
            <w:tcW w:w="3336" w:type="dxa"/>
            <w:tcBorders>
              <w:top w:val="nil"/>
              <w:left w:val="single" w:sz="8" w:space="0" w:color="8064A2"/>
              <w:bottom w:val="nil"/>
              <w:right w:val="nil"/>
            </w:tcBorders>
            <w:shd w:val="clear" w:color="auto" w:fill="auto"/>
            <w:noWrap/>
            <w:vAlign w:val="bottom"/>
            <w:hideMark/>
          </w:tcPr>
          <w:p w14:paraId="51A9475A" w14:textId="77777777" w:rsidR="003B593B" w:rsidRPr="003B593B" w:rsidRDefault="003B593B" w:rsidP="003B593B">
            <w:pPr>
              <w:spacing w:before="0" w:after="0"/>
              <w:jc w:val="right"/>
              <w:rPr>
                <w:rFonts w:cs="Arial"/>
                <w:sz w:val="20"/>
              </w:rPr>
            </w:pPr>
            <w:r w:rsidRPr="003B593B">
              <w:rPr>
                <w:rFonts w:cs="Arial"/>
                <w:sz w:val="20"/>
              </w:rPr>
              <w:t> </w:t>
            </w:r>
          </w:p>
        </w:tc>
        <w:tc>
          <w:tcPr>
            <w:tcW w:w="292" w:type="dxa"/>
            <w:tcBorders>
              <w:top w:val="nil"/>
              <w:left w:val="nil"/>
              <w:bottom w:val="nil"/>
              <w:right w:val="nil"/>
            </w:tcBorders>
            <w:shd w:val="clear" w:color="auto" w:fill="auto"/>
            <w:noWrap/>
            <w:vAlign w:val="bottom"/>
            <w:hideMark/>
          </w:tcPr>
          <w:p w14:paraId="51A9475B" w14:textId="77777777" w:rsidR="003B593B" w:rsidRPr="003B593B" w:rsidRDefault="003B593B" w:rsidP="003B593B">
            <w:pPr>
              <w:spacing w:before="0" w:after="0"/>
              <w:jc w:val="right"/>
              <w:rPr>
                <w:rFonts w:cs="Arial"/>
                <w:sz w:val="20"/>
              </w:rPr>
            </w:pPr>
          </w:p>
        </w:tc>
        <w:tc>
          <w:tcPr>
            <w:tcW w:w="408" w:type="dxa"/>
            <w:tcBorders>
              <w:top w:val="nil"/>
              <w:left w:val="nil"/>
              <w:bottom w:val="nil"/>
              <w:right w:val="nil"/>
            </w:tcBorders>
            <w:shd w:val="clear" w:color="auto" w:fill="auto"/>
            <w:noWrap/>
            <w:vAlign w:val="bottom"/>
            <w:hideMark/>
          </w:tcPr>
          <w:p w14:paraId="51A9475C"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5D"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5E"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5F"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60"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61"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62"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63"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64"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65"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66"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67"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68"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69"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6A"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6B"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6C"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6D"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6E"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6F"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70"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71"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72"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73"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74"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75" w14:textId="77777777" w:rsidR="003B593B" w:rsidRPr="003B593B" w:rsidRDefault="003B593B" w:rsidP="003B593B">
            <w:pPr>
              <w:spacing w:before="0" w:after="0"/>
              <w:rPr>
                <w:rFonts w:ascii="Times New Roman" w:hAnsi="Times New Roman"/>
                <w:sz w:val="20"/>
              </w:rPr>
            </w:pPr>
          </w:p>
        </w:tc>
        <w:tc>
          <w:tcPr>
            <w:tcW w:w="1606" w:type="dxa"/>
            <w:tcBorders>
              <w:top w:val="nil"/>
              <w:left w:val="nil"/>
              <w:bottom w:val="nil"/>
              <w:right w:val="nil"/>
            </w:tcBorders>
            <w:shd w:val="clear" w:color="auto" w:fill="auto"/>
            <w:noWrap/>
            <w:vAlign w:val="bottom"/>
            <w:hideMark/>
          </w:tcPr>
          <w:p w14:paraId="51A94776"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77"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78"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79"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7A"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7B"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7C"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7D"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7E"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7F"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80" w14:textId="77777777" w:rsidR="003B593B" w:rsidRPr="003B593B" w:rsidRDefault="003B593B" w:rsidP="003B593B">
            <w:pPr>
              <w:spacing w:before="0" w:after="0"/>
              <w:rPr>
                <w:rFonts w:ascii="Times New Roman" w:hAnsi="Times New Roman"/>
                <w:sz w:val="20"/>
              </w:rPr>
            </w:pPr>
          </w:p>
        </w:tc>
        <w:tc>
          <w:tcPr>
            <w:tcW w:w="1383" w:type="dxa"/>
            <w:tcBorders>
              <w:top w:val="nil"/>
              <w:left w:val="nil"/>
              <w:bottom w:val="nil"/>
              <w:right w:val="nil"/>
            </w:tcBorders>
            <w:shd w:val="clear" w:color="auto" w:fill="auto"/>
            <w:noWrap/>
            <w:vAlign w:val="bottom"/>
            <w:hideMark/>
          </w:tcPr>
          <w:p w14:paraId="51A94781"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single" w:sz="8" w:space="0" w:color="8064A2"/>
            </w:tcBorders>
            <w:shd w:val="clear" w:color="auto" w:fill="auto"/>
            <w:noWrap/>
            <w:vAlign w:val="bottom"/>
            <w:hideMark/>
          </w:tcPr>
          <w:p w14:paraId="51A94782" w14:textId="77777777" w:rsidR="003B593B" w:rsidRPr="003B593B" w:rsidRDefault="003B593B" w:rsidP="003B593B">
            <w:pPr>
              <w:spacing w:before="0" w:after="0"/>
              <w:rPr>
                <w:rFonts w:cs="Arial"/>
                <w:sz w:val="20"/>
              </w:rPr>
            </w:pPr>
            <w:r w:rsidRPr="003B593B">
              <w:rPr>
                <w:rFonts w:cs="Arial"/>
                <w:sz w:val="20"/>
              </w:rPr>
              <w:t> </w:t>
            </w:r>
          </w:p>
        </w:tc>
      </w:tr>
      <w:tr w:rsidR="003B593B" w:rsidRPr="003B593B" w14:paraId="51A947AD" w14:textId="77777777" w:rsidTr="003B593B">
        <w:trPr>
          <w:trHeight w:val="255"/>
          <w:jc w:val="center"/>
        </w:trPr>
        <w:tc>
          <w:tcPr>
            <w:tcW w:w="3336" w:type="dxa"/>
            <w:tcBorders>
              <w:top w:val="nil"/>
              <w:left w:val="single" w:sz="8" w:space="0" w:color="8064A2"/>
              <w:bottom w:val="nil"/>
              <w:right w:val="nil"/>
            </w:tcBorders>
            <w:shd w:val="clear" w:color="auto" w:fill="auto"/>
            <w:noWrap/>
            <w:vAlign w:val="bottom"/>
            <w:hideMark/>
          </w:tcPr>
          <w:p w14:paraId="51A94784" w14:textId="77777777" w:rsidR="003B593B" w:rsidRPr="003B593B" w:rsidRDefault="003B593B" w:rsidP="003B593B">
            <w:pPr>
              <w:spacing w:before="0" w:after="0"/>
              <w:jc w:val="right"/>
              <w:rPr>
                <w:rFonts w:cs="Arial"/>
                <w:sz w:val="20"/>
              </w:rPr>
            </w:pPr>
            <w:r w:rsidRPr="003B593B">
              <w:rPr>
                <w:rFonts w:cs="Arial"/>
                <w:sz w:val="20"/>
              </w:rPr>
              <w:t> </w:t>
            </w:r>
          </w:p>
        </w:tc>
        <w:tc>
          <w:tcPr>
            <w:tcW w:w="292" w:type="dxa"/>
            <w:tcBorders>
              <w:top w:val="nil"/>
              <w:left w:val="nil"/>
              <w:bottom w:val="nil"/>
              <w:right w:val="nil"/>
            </w:tcBorders>
            <w:shd w:val="clear" w:color="auto" w:fill="auto"/>
            <w:noWrap/>
            <w:vAlign w:val="bottom"/>
            <w:hideMark/>
          </w:tcPr>
          <w:p w14:paraId="51A94785" w14:textId="77777777" w:rsidR="003B593B" w:rsidRPr="003B593B" w:rsidRDefault="003B593B" w:rsidP="003B593B">
            <w:pPr>
              <w:spacing w:before="0" w:after="0"/>
              <w:jc w:val="right"/>
              <w:rPr>
                <w:rFonts w:cs="Arial"/>
                <w:sz w:val="20"/>
              </w:rPr>
            </w:pPr>
          </w:p>
        </w:tc>
        <w:tc>
          <w:tcPr>
            <w:tcW w:w="408" w:type="dxa"/>
            <w:tcBorders>
              <w:top w:val="nil"/>
              <w:left w:val="nil"/>
              <w:bottom w:val="nil"/>
              <w:right w:val="nil"/>
            </w:tcBorders>
            <w:shd w:val="clear" w:color="auto" w:fill="auto"/>
            <w:noWrap/>
            <w:vAlign w:val="bottom"/>
            <w:hideMark/>
          </w:tcPr>
          <w:p w14:paraId="51A94786"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87"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88"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89"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8A"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8B"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8C"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8D"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8E"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8F"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90"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91"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92"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93"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94"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95"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96"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97"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98"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99"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9A"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9B"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9C"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9D"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9E"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9F" w14:textId="77777777" w:rsidR="003B593B" w:rsidRPr="003B593B" w:rsidRDefault="003B593B" w:rsidP="003B593B">
            <w:pPr>
              <w:spacing w:before="0" w:after="0"/>
              <w:rPr>
                <w:rFonts w:ascii="Times New Roman" w:hAnsi="Times New Roman"/>
                <w:sz w:val="20"/>
              </w:rPr>
            </w:pPr>
          </w:p>
        </w:tc>
        <w:tc>
          <w:tcPr>
            <w:tcW w:w="1606" w:type="dxa"/>
            <w:tcBorders>
              <w:top w:val="nil"/>
              <w:left w:val="nil"/>
              <w:bottom w:val="nil"/>
              <w:right w:val="nil"/>
            </w:tcBorders>
            <w:shd w:val="clear" w:color="auto" w:fill="auto"/>
            <w:noWrap/>
            <w:vAlign w:val="bottom"/>
            <w:hideMark/>
          </w:tcPr>
          <w:p w14:paraId="51A947A0"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A1"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A2"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A3"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A4"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A5"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A6"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A7"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A8"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A9"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AA" w14:textId="77777777" w:rsidR="003B593B" w:rsidRPr="003B593B" w:rsidRDefault="003B593B" w:rsidP="003B593B">
            <w:pPr>
              <w:spacing w:before="0" w:after="0"/>
              <w:rPr>
                <w:rFonts w:ascii="Times New Roman" w:hAnsi="Times New Roman"/>
                <w:sz w:val="20"/>
              </w:rPr>
            </w:pPr>
          </w:p>
        </w:tc>
        <w:tc>
          <w:tcPr>
            <w:tcW w:w="1383" w:type="dxa"/>
            <w:tcBorders>
              <w:top w:val="nil"/>
              <w:left w:val="nil"/>
              <w:bottom w:val="nil"/>
              <w:right w:val="nil"/>
            </w:tcBorders>
            <w:shd w:val="clear" w:color="auto" w:fill="auto"/>
            <w:noWrap/>
            <w:vAlign w:val="bottom"/>
            <w:hideMark/>
          </w:tcPr>
          <w:p w14:paraId="51A947AB"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single" w:sz="8" w:space="0" w:color="8064A2"/>
            </w:tcBorders>
            <w:shd w:val="clear" w:color="auto" w:fill="auto"/>
            <w:noWrap/>
            <w:vAlign w:val="bottom"/>
            <w:hideMark/>
          </w:tcPr>
          <w:p w14:paraId="51A947AC" w14:textId="77777777" w:rsidR="003B593B" w:rsidRPr="003B593B" w:rsidRDefault="003B593B" w:rsidP="003B593B">
            <w:pPr>
              <w:spacing w:before="0" w:after="0"/>
              <w:rPr>
                <w:rFonts w:cs="Arial"/>
                <w:sz w:val="20"/>
              </w:rPr>
            </w:pPr>
            <w:r w:rsidRPr="003B593B">
              <w:rPr>
                <w:rFonts w:cs="Arial"/>
                <w:sz w:val="20"/>
              </w:rPr>
              <w:t> </w:t>
            </w:r>
          </w:p>
        </w:tc>
      </w:tr>
      <w:tr w:rsidR="003B593B" w:rsidRPr="003B593B" w14:paraId="51A947D7" w14:textId="77777777" w:rsidTr="003B593B">
        <w:trPr>
          <w:trHeight w:val="255"/>
          <w:jc w:val="center"/>
        </w:trPr>
        <w:tc>
          <w:tcPr>
            <w:tcW w:w="3336" w:type="dxa"/>
            <w:tcBorders>
              <w:top w:val="nil"/>
              <w:left w:val="single" w:sz="8" w:space="0" w:color="8064A2"/>
              <w:bottom w:val="nil"/>
              <w:right w:val="nil"/>
            </w:tcBorders>
            <w:shd w:val="clear" w:color="auto" w:fill="auto"/>
            <w:noWrap/>
            <w:vAlign w:val="bottom"/>
            <w:hideMark/>
          </w:tcPr>
          <w:p w14:paraId="51A947AE" w14:textId="77777777" w:rsidR="003B593B" w:rsidRPr="003B593B" w:rsidRDefault="003B593B" w:rsidP="003B593B">
            <w:pPr>
              <w:spacing w:before="0" w:after="0"/>
              <w:jc w:val="right"/>
              <w:rPr>
                <w:rFonts w:cs="Arial"/>
                <w:sz w:val="20"/>
              </w:rPr>
            </w:pPr>
            <w:r w:rsidRPr="003B593B">
              <w:rPr>
                <w:rFonts w:cs="Arial"/>
                <w:sz w:val="20"/>
              </w:rPr>
              <w:t> </w:t>
            </w:r>
          </w:p>
        </w:tc>
        <w:tc>
          <w:tcPr>
            <w:tcW w:w="292" w:type="dxa"/>
            <w:tcBorders>
              <w:top w:val="nil"/>
              <w:left w:val="nil"/>
              <w:bottom w:val="nil"/>
              <w:right w:val="nil"/>
            </w:tcBorders>
            <w:shd w:val="clear" w:color="auto" w:fill="auto"/>
            <w:noWrap/>
            <w:vAlign w:val="bottom"/>
            <w:hideMark/>
          </w:tcPr>
          <w:p w14:paraId="51A947AF" w14:textId="77777777" w:rsidR="003B593B" w:rsidRPr="003B593B" w:rsidRDefault="003B593B" w:rsidP="003B593B">
            <w:pPr>
              <w:spacing w:before="0" w:after="0"/>
              <w:jc w:val="right"/>
              <w:rPr>
                <w:rFonts w:cs="Arial"/>
                <w:sz w:val="20"/>
              </w:rPr>
            </w:pPr>
          </w:p>
        </w:tc>
        <w:tc>
          <w:tcPr>
            <w:tcW w:w="408" w:type="dxa"/>
            <w:tcBorders>
              <w:top w:val="nil"/>
              <w:left w:val="nil"/>
              <w:bottom w:val="nil"/>
              <w:right w:val="nil"/>
            </w:tcBorders>
            <w:shd w:val="clear" w:color="auto" w:fill="auto"/>
            <w:noWrap/>
            <w:vAlign w:val="bottom"/>
            <w:hideMark/>
          </w:tcPr>
          <w:p w14:paraId="51A947B0"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B1"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B2"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B3"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B4"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B5"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B6"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B7"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B8"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B9"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BA"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BB"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BC"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BD"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BE"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BF"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C0"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C1"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C2"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C3"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C4"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C5"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C6"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C7"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C8"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C9" w14:textId="77777777" w:rsidR="003B593B" w:rsidRPr="003B593B" w:rsidRDefault="003B593B" w:rsidP="003B593B">
            <w:pPr>
              <w:spacing w:before="0" w:after="0"/>
              <w:rPr>
                <w:rFonts w:ascii="Times New Roman" w:hAnsi="Times New Roman"/>
                <w:sz w:val="20"/>
              </w:rPr>
            </w:pPr>
          </w:p>
        </w:tc>
        <w:tc>
          <w:tcPr>
            <w:tcW w:w="1606" w:type="dxa"/>
            <w:tcBorders>
              <w:top w:val="nil"/>
              <w:left w:val="nil"/>
              <w:bottom w:val="nil"/>
              <w:right w:val="nil"/>
            </w:tcBorders>
            <w:shd w:val="clear" w:color="auto" w:fill="auto"/>
            <w:noWrap/>
            <w:vAlign w:val="bottom"/>
            <w:hideMark/>
          </w:tcPr>
          <w:p w14:paraId="51A947CA"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CB"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CC"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CD"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CE"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CF"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D0"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D1"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D2"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D3"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D4" w14:textId="77777777" w:rsidR="003B593B" w:rsidRPr="003B593B" w:rsidRDefault="003B593B" w:rsidP="003B593B">
            <w:pPr>
              <w:spacing w:before="0" w:after="0"/>
              <w:rPr>
                <w:rFonts w:ascii="Times New Roman" w:hAnsi="Times New Roman"/>
                <w:sz w:val="20"/>
              </w:rPr>
            </w:pPr>
          </w:p>
        </w:tc>
        <w:tc>
          <w:tcPr>
            <w:tcW w:w="1383" w:type="dxa"/>
            <w:tcBorders>
              <w:top w:val="nil"/>
              <w:left w:val="nil"/>
              <w:bottom w:val="nil"/>
              <w:right w:val="nil"/>
            </w:tcBorders>
            <w:shd w:val="clear" w:color="auto" w:fill="auto"/>
            <w:noWrap/>
            <w:vAlign w:val="bottom"/>
            <w:hideMark/>
          </w:tcPr>
          <w:p w14:paraId="51A947D5"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single" w:sz="8" w:space="0" w:color="8064A2"/>
            </w:tcBorders>
            <w:shd w:val="clear" w:color="auto" w:fill="auto"/>
            <w:noWrap/>
            <w:vAlign w:val="bottom"/>
            <w:hideMark/>
          </w:tcPr>
          <w:p w14:paraId="51A947D6" w14:textId="77777777" w:rsidR="003B593B" w:rsidRPr="003B593B" w:rsidRDefault="003B593B" w:rsidP="003B593B">
            <w:pPr>
              <w:spacing w:before="0" w:after="0"/>
              <w:rPr>
                <w:rFonts w:cs="Arial"/>
                <w:sz w:val="20"/>
              </w:rPr>
            </w:pPr>
            <w:r w:rsidRPr="003B593B">
              <w:rPr>
                <w:rFonts w:cs="Arial"/>
                <w:sz w:val="20"/>
              </w:rPr>
              <w:t> </w:t>
            </w:r>
          </w:p>
        </w:tc>
      </w:tr>
      <w:tr w:rsidR="003B593B" w:rsidRPr="003B593B" w14:paraId="51A94801" w14:textId="77777777" w:rsidTr="003B593B">
        <w:trPr>
          <w:trHeight w:val="255"/>
          <w:jc w:val="center"/>
        </w:trPr>
        <w:tc>
          <w:tcPr>
            <w:tcW w:w="3336" w:type="dxa"/>
            <w:tcBorders>
              <w:top w:val="nil"/>
              <w:left w:val="single" w:sz="8" w:space="0" w:color="8064A2"/>
              <w:bottom w:val="nil"/>
              <w:right w:val="nil"/>
            </w:tcBorders>
            <w:shd w:val="clear" w:color="auto" w:fill="auto"/>
            <w:noWrap/>
            <w:vAlign w:val="bottom"/>
            <w:hideMark/>
          </w:tcPr>
          <w:p w14:paraId="51A947D8" w14:textId="77777777" w:rsidR="003B593B" w:rsidRPr="003B593B" w:rsidRDefault="003B593B" w:rsidP="003B593B">
            <w:pPr>
              <w:spacing w:before="0" w:after="0"/>
              <w:jc w:val="right"/>
              <w:rPr>
                <w:rFonts w:cs="Arial"/>
                <w:sz w:val="20"/>
              </w:rPr>
            </w:pPr>
            <w:r w:rsidRPr="003B593B">
              <w:rPr>
                <w:rFonts w:cs="Arial"/>
                <w:sz w:val="20"/>
              </w:rPr>
              <w:t> </w:t>
            </w:r>
          </w:p>
        </w:tc>
        <w:tc>
          <w:tcPr>
            <w:tcW w:w="292" w:type="dxa"/>
            <w:tcBorders>
              <w:top w:val="nil"/>
              <w:left w:val="nil"/>
              <w:bottom w:val="nil"/>
              <w:right w:val="nil"/>
            </w:tcBorders>
            <w:shd w:val="clear" w:color="auto" w:fill="auto"/>
            <w:noWrap/>
            <w:vAlign w:val="bottom"/>
            <w:hideMark/>
          </w:tcPr>
          <w:p w14:paraId="51A947D9" w14:textId="77777777" w:rsidR="003B593B" w:rsidRPr="003B593B" w:rsidRDefault="003B593B" w:rsidP="003B593B">
            <w:pPr>
              <w:spacing w:before="0" w:after="0"/>
              <w:jc w:val="right"/>
              <w:rPr>
                <w:rFonts w:cs="Arial"/>
                <w:sz w:val="20"/>
              </w:rPr>
            </w:pPr>
          </w:p>
        </w:tc>
        <w:tc>
          <w:tcPr>
            <w:tcW w:w="408" w:type="dxa"/>
            <w:tcBorders>
              <w:top w:val="nil"/>
              <w:left w:val="nil"/>
              <w:bottom w:val="nil"/>
              <w:right w:val="nil"/>
            </w:tcBorders>
            <w:shd w:val="clear" w:color="auto" w:fill="auto"/>
            <w:noWrap/>
            <w:vAlign w:val="bottom"/>
            <w:hideMark/>
          </w:tcPr>
          <w:p w14:paraId="51A947DA"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DB"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DC"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DD"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DE"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DF"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E0"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E1"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E2"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E3"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E4"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E5"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E6"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E7"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E8"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E9"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EA"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EB"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EC"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ED"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EE"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EF"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F0"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F1"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F2"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F3" w14:textId="77777777" w:rsidR="003B593B" w:rsidRPr="003B593B" w:rsidRDefault="003B593B" w:rsidP="003B593B">
            <w:pPr>
              <w:spacing w:before="0" w:after="0"/>
              <w:rPr>
                <w:rFonts w:ascii="Times New Roman" w:hAnsi="Times New Roman"/>
                <w:sz w:val="20"/>
              </w:rPr>
            </w:pPr>
          </w:p>
        </w:tc>
        <w:tc>
          <w:tcPr>
            <w:tcW w:w="1606" w:type="dxa"/>
            <w:tcBorders>
              <w:top w:val="nil"/>
              <w:left w:val="nil"/>
              <w:bottom w:val="nil"/>
              <w:right w:val="nil"/>
            </w:tcBorders>
            <w:shd w:val="clear" w:color="auto" w:fill="auto"/>
            <w:noWrap/>
            <w:vAlign w:val="bottom"/>
            <w:hideMark/>
          </w:tcPr>
          <w:p w14:paraId="51A947F4"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F5"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F6"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F7"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F8"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F9"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FA"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FB"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FC"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FD"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7FE" w14:textId="77777777" w:rsidR="003B593B" w:rsidRPr="003B593B" w:rsidRDefault="003B593B" w:rsidP="003B593B">
            <w:pPr>
              <w:spacing w:before="0" w:after="0"/>
              <w:rPr>
                <w:rFonts w:ascii="Times New Roman" w:hAnsi="Times New Roman"/>
                <w:sz w:val="20"/>
              </w:rPr>
            </w:pPr>
          </w:p>
        </w:tc>
        <w:tc>
          <w:tcPr>
            <w:tcW w:w="1383" w:type="dxa"/>
            <w:tcBorders>
              <w:top w:val="nil"/>
              <w:left w:val="nil"/>
              <w:bottom w:val="nil"/>
              <w:right w:val="nil"/>
            </w:tcBorders>
            <w:shd w:val="clear" w:color="auto" w:fill="auto"/>
            <w:noWrap/>
            <w:vAlign w:val="bottom"/>
            <w:hideMark/>
          </w:tcPr>
          <w:p w14:paraId="51A947FF"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single" w:sz="8" w:space="0" w:color="8064A2"/>
            </w:tcBorders>
            <w:shd w:val="clear" w:color="auto" w:fill="auto"/>
            <w:noWrap/>
            <w:vAlign w:val="bottom"/>
            <w:hideMark/>
          </w:tcPr>
          <w:p w14:paraId="51A94800" w14:textId="77777777" w:rsidR="003B593B" w:rsidRPr="003B593B" w:rsidRDefault="003B593B" w:rsidP="003B593B">
            <w:pPr>
              <w:spacing w:before="0" w:after="0"/>
              <w:rPr>
                <w:rFonts w:cs="Arial"/>
                <w:sz w:val="20"/>
              </w:rPr>
            </w:pPr>
            <w:r w:rsidRPr="003B593B">
              <w:rPr>
                <w:rFonts w:cs="Arial"/>
                <w:sz w:val="20"/>
              </w:rPr>
              <w:t> </w:t>
            </w:r>
          </w:p>
        </w:tc>
      </w:tr>
      <w:tr w:rsidR="003B593B" w:rsidRPr="003B593B" w14:paraId="51A9482B" w14:textId="77777777" w:rsidTr="003B593B">
        <w:trPr>
          <w:trHeight w:val="255"/>
          <w:jc w:val="center"/>
        </w:trPr>
        <w:tc>
          <w:tcPr>
            <w:tcW w:w="3336" w:type="dxa"/>
            <w:tcBorders>
              <w:top w:val="nil"/>
              <w:left w:val="single" w:sz="8" w:space="0" w:color="8064A2"/>
              <w:bottom w:val="nil"/>
              <w:right w:val="nil"/>
            </w:tcBorders>
            <w:shd w:val="clear" w:color="auto" w:fill="auto"/>
            <w:noWrap/>
            <w:vAlign w:val="bottom"/>
            <w:hideMark/>
          </w:tcPr>
          <w:p w14:paraId="51A94802" w14:textId="77777777" w:rsidR="003B593B" w:rsidRPr="003B593B" w:rsidRDefault="003B593B" w:rsidP="003B593B">
            <w:pPr>
              <w:spacing w:before="0" w:after="0"/>
              <w:jc w:val="right"/>
              <w:rPr>
                <w:rFonts w:cs="Arial"/>
                <w:sz w:val="20"/>
              </w:rPr>
            </w:pPr>
            <w:r w:rsidRPr="003B593B">
              <w:rPr>
                <w:rFonts w:cs="Arial"/>
                <w:sz w:val="20"/>
              </w:rPr>
              <w:t> </w:t>
            </w:r>
          </w:p>
        </w:tc>
        <w:tc>
          <w:tcPr>
            <w:tcW w:w="292" w:type="dxa"/>
            <w:tcBorders>
              <w:top w:val="nil"/>
              <w:left w:val="nil"/>
              <w:bottom w:val="nil"/>
              <w:right w:val="nil"/>
            </w:tcBorders>
            <w:shd w:val="clear" w:color="auto" w:fill="auto"/>
            <w:noWrap/>
            <w:vAlign w:val="bottom"/>
            <w:hideMark/>
          </w:tcPr>
          <w:p w14:paraId="51A94803" w14:textId="77777777" w:rsidR="003B593B" w:rsidRPr="003B593B" w:rsidRDefault="003B593B" w:rsidP="003B593B">
            <w:pPr>
              <w:spacing w:before="0" w:after="0"/>
              <w:jc w:val="right"/>
              <w:rPr>
                <w:rFonts w:cs="Arial"/>
                <w:sz w:val="20"/>
              </w:rPr>
            </w:pPr>
          </w:p>
        </w:tc>
        <w:tc>
          <w:tcPr>
            <w:tcW w:w="408" w:type="dxa"/>
            <w:tcBorders>
              <w:top w:val="nil"/>
              <w:left w:val="nil"/>
              <w:bottom w:val="nil"/>
              <w:right w:val="nil"/>
            </w:tcBorders>
            <w:shd w:val="clear" w:color="auto" w:fill="auto"/>
            <w:noWrap/>
            <w:vAlign w:val="bottom"/>
            <w:hideMark/>
          </w:tcPr>
          <w:p w14:paraId="51A94804"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05"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06"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07"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08"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09"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0A"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0B"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0C"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0D"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0E"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0F"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10"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11"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12"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13"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14"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15"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16"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17"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18"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19"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1A"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1B"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1C"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1D" w14:textId="77777777" w:rsidR="003B593B" w:rsidRPr="003B593B" w:rsidRDefault="003B593B" w:rsidP="003B593B">
            <w:pPr>
              <w:spacing w:before="0" w:after="0"/>
              <w:rPr>
                <w:rFonts w:ascii="Times New Roman" w:hAnsi="Times New Roman"/>
                <w:sz w:val="20"/>
              </w:rPr>
            </w:pPr>
          </w:p>
        </w:tc>
        <w:tc>
          <w:tcPr>
            <w:tcW w:w="1606" w:type="dxa"/>
            <w:tcBorders>
              <w:top w:val="nil"/>
              <w:left w:val="nil"/>
              <w:bottom w:val="nil"/>
              <w:right w:val="nil"/>
            </w:tcBorders>
            <w:shd w:val="clear" w:color="auto" w:fill="auto"/>
            <w:noWrap/>
            <w:vAlign w:val="bottom"/>
            <w:hideMark/>
          </w:tcPr>
          <w:p w14:paraId="51A9481E"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1F"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20"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21"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22"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23"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24"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25"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26"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27"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28" w14:textId="77777777" w:rsidR="003B593B" w:rsidRPr="003B593B" w:rsidRDefault="003B593B" w:rsidP="003B593B">
            <w:pPr>
              <w:spacing w:before="0" w:after="0"/>
              <w:rPr>
                <w:rFonts w:ascii="Times New Roman" w:hAnsi="Times New Roman"/>
                <w:sz w:val="20"/>
              </w:rPr>
            </w:pPr>
          </w:p>
        </w:tc>
        <w:tc>
          <w:tcPr>
            <w:tcW w:w="1383" w:type="dxa"/>
            <w:tcBorders>
              <w:top w:val="nil"/>
              <w:left w:val="nil"/>
              <w:bottom w:val="nil"/>
              <w:right w:val="nil"/>
            </w:tcBorders>
            <w:shd w:val="clear" w:color="auto" w:fill="auto"/>
            <w:noWrap/>
            <w:vAlign w:val="bottom"/>
            <w:hideMark/>
          </w:tcPr>
          <w:p w14:paraId="51A94829"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single" w:sz="8" w:space="0" w:color="8064A2"/>
            </w:tcBorders>
            <w:shd w:val="clear" w:color="auto" w:fill="auto"/>
            <w:noWrap/>
            <w:vAlign w:val="bottom"/>
            <w:hideMark/>
          </w:tcPr>
          <w:p w14:paraId="51A9482A" w14:textId="77777777" w:rsidR="003B593B" w:rsidRPr="003B593B" w:rsidRDefault="003B593B" w:rsidP="003B593B">
            <w:pPr>
              <w:spacing w:before="0" w:after="0"/>
              <w:rPr>
                <w:rFonts w:cs="Arial"/>
                <w:sz w:val="20"/>
              </w:rPr>
            </w:pPr>
            <w:r w:rsidRPr="003B593B">
              <w:rPr>
                <w:rFonts w:cs="Arial"/>
                <w:sz w:val="20"/>
              </w:rPr>
              <w:t> </w:t>
            </w:r>
          </w:p>
        </w:tc>
      </w:tr>
      <w:tr w:rsidR="003B593B" w:rsidRPr="003B593B" w14:paraId="51A94855" w14:textId="77777777" w:rsidTr="003B593B">
        <w:trPr>
          <w:trHeight w:val="255"/>
          <w:jc w:val="center"/>
        </w:trPr>
        <w:tc>
          <w:tcPr>
            <w:tcW w:w="3336" w:type="dxa"/>
            <w:tcBorders>
              <w:top w:val="nil"/>
              <w:left w:val="single" w:sz="8" w:space="0" w:color="8064A2"/>
              <w:bottom w:val="nil"/>
              <w:right w:val="nil"/>
            </w:tcBorders>
            <w:shd w:val="clear" w:color="auto" w:fill="auto"/>
            <w:noWrap/>
            <w:vAlign w:val="bottom"/>
            <w:hideMark/>
          </w:tcPr>
          <w:p w14:paraId="51A9482C" w14:textId="77777777" w:rsidR="003B593B" w:rsidRPr="003B593B" w:rsidRDefault="003B593B" w:rsidP="003B593B">
            <w:pPr>
              <w:spacing w:before="0" w:after="0"/>
              <w:jc w:val="right"/>
              <w:rPr>
                <w:rFonts w:cs="Arial"/>
                <w:sz w:val="20"/>
              </w:rPr>
            </w:pPr>
            <w:r w:rsidRPr="003B593B">
              <w:rPr>
                <w:rFonts w:cs="Arial"/>
                <w:sz w:val="20"/>
              </w:rPr>
              <w:t> </w:t>
            </w:r>
          </w:p>
        </w:tc>
        <w:tc>
          <w:tcPr>
            <w:tcW w:w="292" w:type="dxa"/>
            <w:tcBorders>
              <w:top w:val="nil"/>
              <w:left w:val="nil"/>
              <w:bottom w:val="nil"/>
              <w:right w:val="nil"/>
            </w:tcBorders>
            <w:shd w:val="clear" w:color="auto" w:fill="auto"/>
            <w:noWrap/>
            <w:vAlign w:val="bottom"/>
            <w:hideMark/>
          </w:tcPr>
          <w:p w14:paraId="51A9482D" w14:textId="77777777" w:rsidR="003B593B" w:rsidRPr="003B593B" w:rsidRDefault="003B593B" w:rsidP="003B593B">
            <w:pPr>
              <w:spacing w:before="0" w:after="0"/>
              <w:jc w:val="right"/>
              <w:rPr>
                <w:rFonts w:cs="Arial"/>
                <w:sz w:val="20"/>
              </w:rPr>
            </w:pPr>
          </w:p>
        </w:tc>
        <w:tc>
          <w:tcPr>
            <w:tcW w:w="408" w:type="dxa"/>
            <w:tcBorders>
              <w:top w:val="nil"/>
              <w:left w:val="nil"/>
              <w:bottom w:val="nil"/>
              <w:right w:val="nil"/>
            </w:tcBorders>
            <w:shd w:val="clear" w:color="auto" w:fill="auto"/>
            <w:noWrap/>
            <w:vAlign w:val="bottom"/>
            <w:hideMark/>
          </w:tcPr>
          <w:p w14:paraId="51A9482E"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2F"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30"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31"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32"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33"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34"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35"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36"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37"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38"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39"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3A"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3B"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3C"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3D"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3E"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3F"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40"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41"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42"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43"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44"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45"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46"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47" w14:textId="77777777" w:rsidR="003B593B" w:rsidRPr="003B593B" w:rsidRDefault="003B593B" w:rsidP="003B593B">
            <w:pPr>
              <w:spacing w:before="0" w:after="0"/>
              <w:rPr>
                <w:rFonts w:ascii="Times New Roman" w:hAnsi="Times New Roman"/>
                <w:sz w:val="20"/>
              </w:rPr>
            </w:pPr>
          </w:p>
        </w:tc>
        <w:tc>
          <w:tcPr>
            <w:tcW w:w="1606" w:type="dxa"/>
            <w:tcBorders>
              <w:top w:val="nil"/>
              <w:left w:val="nil"/>
              <w:bottom w:val="nil"/>
              <w:right w:val="nil"/>
            </w:tcBorders>
            <w:shd w:val="clear" w:color="auto" w:fill="auto"/>
            <w:noWrap/>
            <w:vAlign w:val="bottom"/>
            <w:hideMark/>
          </w:tcPr>
          <w:p w14:paraId="51A94848"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49"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4A"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4B"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4C"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4D"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4E"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4F"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50"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51"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52" w14:textId="77777777" w:rsidR="003B593B" w:rsidRPr="003B593B" w:rsidRDefault="003B593B" w:rsidP="003B593B">
            <w:pPr>
              <w:spacing w:before="0" w:after="0"/>
              <w:rPr>
                <w:rFonts w:ascii="Times New Roman" w:hAnsi="Times New Roman"/>
                <w:sz w:val="20"/>
              </w:rPr>
            </w:pPr>
          </w:p>
        </w:tc>
        <w:tc>
          <w:tcPr>
            <w:tcW w:w="1383" w:type="dxa"/>
            <w:tcBorders>
              <w:top w:val="nil"/>
              <w:left w:val="nil"/>
              <w:bottom w:val="nil"/>
              <w:right w:val="nil"/>
            </w:tcBorders>
            <w:shd w:val="clear" w:color="auto" w:fill="auto"/>
            <w:noWrap/>
            <w:vAlign w:val="bottom"/>
            <w:hideMark/>
          </w:tcPr>
          <w:p w14:paraId="51A94853"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single" w:sz="8" w:space="0" w:color="8064A2"/>
            </w:tcBorders>
            <w:shd w:val="clear" w:color="auto" w:fill="auto"/>
            <w:noWrap/>
            <w:vAlign w:val="bottom"/>
            <w:hideMark/>
          </w:tcPr>
          <w:p w14:paraId="51A94854" w14:textId="77777777" w:rsidR="003B593B" w:rsidRPr="003B593B" w:rsidRDefault="003B593B" w:rsidP="003B593B">
            <w:pPr>
              <w:spacing w:before="0" w:after="0"/>
              <w:rPr>
                <w:rFonts w:cs="Arial"/>
                <w:sz w:val="20"/>
              </w:rPr>
            </w:pPr>
            <w:r w:rsidRPr="003B593B">
              <w:rPr>
                <w:rFonts w:cs="Arial"/>
                <w:sz w:val="20"/>
              </w:rPr>
              <w:t> </w:t>
            </w:r>
          </w:p>
        </w:tc>
      </w:tr>
      <w:tr w:rsidR="003B593B" w:rsidRPr="003B593B" w14:paraId="51A9487F" w14:textId="77777777" w:rsidTr="003B593B">
        <w:trPr>
          <w:trHeight w:val="255"/>
          <w:jc w:val="center"/>
        </w:trPr>
        <w:tc>
          <w:tcPr>
            <w:tcW w:w="3336" w:type="dxa"/>
            <w:tcBorders>
              <w:top w:val="nil"/>
              <w:left w:val="single" w:sz="8" w:space="0" w:color="8064A2"/>
              <w:bottom w:val="nil"/>
              <w:right w:val="nil"/>
            </w:tcBorders>
            <w:shd w:val="clear" w:color="auto" w:fill="auto"/>
            <w:noWrap/>
            <w:vAlign w:val="bottom"/>
            <w:hideMark/>
          </w:tcPr>
          <w:p w14:paraId="51A94856" w14:textId="77777777" w:rsidR="003B593B" w:rsidRPr="003B593B" w:rsidRDefault="003B593B" w:rsidP="003B593B">
            <w:pPr>
              <w:spacing w:before="0" w:after="0"/>
              <w:jc w:val="right"/>
              <w:rPr>
                <w:rFonts w:cs="Arial"/>
                <w:sz w:val="20"/>
              </w:rPr>
            </w:pPr>
            <w:r w:rsidRPr="003B593B">
              <w:rPr>
                <w:rFonts w:cs="Arial"/>
                <w:sz w:val="20"/>
              </w:rPr>
              <w:t> </w:t>
            </w:r>
          </w:p>
        </w:tc>
        <w:tc>
          <w:tcPr>
            <w:tcW w:w="292" w:type="dxa"/>
            <w:tcBorders>
              <w:top w:val="nil"/>
              <w:left w:val="nil"/>
              <w:bottom w:val="nil"/>
              <w:right w:val="nil"/>
            </w:tcBorders>
            <w:shd w:val="clear" w:color="auto" w:fill="auto"/>
            <w:noWrap/>
            <w:vAlign w:val="bottom"/>
            <w:hideMark/>
          </w:tcPr>
          <w:p w14:paraId="51A94857" w14:textId="77777777" w:rsidR="003B593B" w:rsidRPr="003B593B" w:rsidRDefault="003B593B" w:rsidP="003B593B">
            <w:pPr>
              <w:spacing w:before="0" w:after="0"/>
              <w:jc w:val="right"/>
              <w:rPr>
                <w:rFonts w:cs="Arial"/>
                <w:sz w:val="20"/>
              </w:rPr>
            </w:pPr>
          </w:p>
        </w:tc>
        <w:tc>
          <w:tcPr>
            <w:tcW w:w="408" w:type="dxa"/>
            <w:tcBorders>
              <w:top w:val="nil"/>
              <w:left w:val="nil"/>
              <w:bottom w:val="nil"/>
              <w:right w:val="nil"/>
            </w:tcBorders>
            <w:shd w:val="clear" w:color="auto" w:fill="auto"/>
            <w:noWrap/>
            <w:vAlign w:val="bottom"/>
            <w:hideMark/>
          </w:tcPr>
          <w:p w14:paraId="51A94858"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59"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5A"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5B"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5C"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5D"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5E"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5F"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60"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61"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62"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63"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64"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65"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66"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67"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68"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69"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6A"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6B"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6C"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6D"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6E"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6F"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70"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71" w14:textId="77777777" w:rsidR="003B593B" w:rsidRPr="003B593B" w:rsidRDefault="003B593B" w:rsidP="003B593B">
            <w:pPr>
              <w:spacing w:before="0" w:after="0"/>
              <w:rPr>
                <w:rFonts w:ascii="Times New Roman" w:hAnsi="Times New Roman"/>
                <w:sz w:val="20"/>
              </w:rPr>
            </w:pPr>
          </w:p>
        </w:tc>
        <w:tc>
          <w:tcPr>
            <w:tcW w:w="1606" w:type="dxa"/>
            <w:tcBorders>
              <w:top w:val="nil"/>
              <w:left w:val="nil"/>
              <w:bottom w:val="nil"/>
              <w:right w:val="nil"/>
            </w:tcBorders>
            <w:shd w:val="clear" w:color="auto" w:fill="auto"/>
            <w:noWrap/>
            <w:vAlign w:val="bottom"/>
            <w:hideMark/>
          </w:tcPr>
          <w:p w14:paraId="51A94872"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73"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74"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75"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76"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77"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78"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79"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7A"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7B"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7C" w14:textId="77777777" w:rsidR="003B593B" w:rsidRPr="003B593B" w:rsidRDefault="003B593B" w:rsidP="003B593B">
            <w:pPr>
              <w:spacing w:before="0" w:after="0"/>
              <w:rPr>
                <w:rFonts w:ascii="Times New Roman" w:hAnsi="Times New Roman"/>
                <w:sz w:val="20"/>
              </w:rPr>
            </w:pPr>
          </w:p>
        </w:tc>
        <w:tc>
          <w:tcPr>
            <w:tcW w:w="1383" w:type="dxa"/>
            <w:tcBorders>
              <w:top w:val="nil"/>
              <w:left w:val="nil"/>
              <w:bottom w:val="nil"/>
              <w:right w:val="nil"/>
            </w:tcBorders>
            <w:shd w:val="clear" w:color="auto" w:fill="auto"/>
            <w:noWrap/>
            <w:vAlign w:val="bottom"/>
            <w:hideMark/>
          </w:tcPr>
          <w:p w14:paraId="51A9487D"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single" w:sz="8" w:space="0" w:color="8064A2"/>
            </w:tcBorders>
            <w:shd w:val="clear" w:color="auto" w:fill="auto"/>
            <w:noWrap/>
            <w:vAlign w:val="bottom"/>
            <w:hideMark/>
          </w:tcPr>
          <w:p w14:paraId="51A9487E" w14:textId="77777777" w:rsidR="003B593B" w:rsidRPr="003B593B" w:rsidRDefault="003B593B" w:rsidP="003B593B">
            <w:pPr>
              <w:spacing w:before="0" w:after="0"/>
              <w:rPr>
                <w:rFonts w:cs="Arial"/>
                <w:sz w:val="20"/>
              </w:rPr>
            </w:pPr>
            <w:r w:rsidRPr="003B593B">
              <w:rPr>
                <w:rFonts w:cs="Arial"/>
                <w:sz w:val="20"/>
              </w:rPr>
              <w:t> </w:t>
            </w:r>
          </w:p>
        </w:tc>
      </w:tr>
      <w:tr w:rsidR="003B593B" w:rsidRPr="003B593B" w14:paraId="51A948A9" w14:textId="77777777" w:rsidTr="003B593B">
        <w:trPr>
          <w:trHeight w:val="255"/>
          <w:jc w:val="center"/>
        </w:trPr>
        <w:tc>
          <w:tcPr>
            <w:tcW w:w="3336" w:type="dxa"/>
            <w:tcBorders>
              <w:top w:val="nil"/>
              <w:left w:val="single" w:sz="8" w:space="0" w:color="8064A2"/>
              <w:bottom w:val="nil"/>
              <w:right w:val="nil"/>
            </w:tcBorders>
            <w:shd w:val="clear" w:color="auto" w:fill="auto"/>
            <w:noWrap/>
            <w:vAlign w:val="bottom"/>
            <w:hideMark/>
          </w:tcPr>
          <w:p w14:paraId="51A94880" w14:textId="77777777" w:rsidR="003B593B" w:rsidRPr="003B593B" w:rsidRDefault="003B593B" w:rsidP="003B593B">
            <w:pPr>
              <w:spacing w:before="0" w:after="0"/>
              <w:rPr>
                <w:rFonts w:cs="Arial"/>
                <w:sz w:val="20"/>
              </w:rPr>
            </w:pPr>
            <w:r w:rsidRPr="003B593B">
              <w:rPr>
                <w:rFonts w:cs="Arial"/>
                <w:sz w:val="20"/>
              </w:rPr>
              <w:t>Dne:</w:t>
            </w:r>
          </w:p>
        </w:tc>
        <w:tc>
          <w:tcPr>
            <w:tcW w:w="292" w:type="dxa"/>
            <w:tcBorders>
              <w:top w:val="nil"/>
              <w:left w:val="nil"/>
              <w:bottom w:val="nil"/>
              <w:right w:val="nil"/>
            </w:tcBorders>
            <w:shd w:val="clear" w:color="auto" w:fill="auto"/>
            <w:noWrap/>
            <w:vAlign w:val="bottom"/>
            <w:hideMark/>
          </w:tcPr>
          <w:p w14:paraId="51A94881" w14:textId="77777777" w:rsidR="003B593B" w:rsidRPr="003B593B" w:rsidRDefault="003B593B" w:rsidP="003B593B">
            <w:pPr>
              <w:spacing w:before="0" w:after="0"/>
              <w:rPr>
                <w:rFonts w:cs="Arial"/>
                <w:sz w:val="20"/>
              </w:rPr>
            </w:pPr>
          </w:p>
        </w:tc>
        <w:tc>
          <w:tcPr>
            <w:tcW w:w="408" w:type="dxa"/>
            <w:tcBorders>
              <w:top w:val="nil"/>
              <w:left w:val="nil"/>
              <w:bottom w:val="nil"/>
              <w:right w:val="nil"/>
            </w:tcBorders>
            <w:shd w:val="clear" w:color="auto" w:fill="auto"/>
            <w:noWrap/>
            <w:vAlign w:val="bottom"/>
            <w:hideMark/>
          </w:tcPr>
          <w:p w14:paraId="51A94882"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83"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84"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85"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86"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87"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88"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89"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8A"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8B"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8C"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8D"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8E"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8F"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90"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91"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92"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93"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94"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95"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96"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97"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98"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99"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9A"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9B" w14:textId="77777777" w:rsidR="003B593B" w:rsidRPr="003B593B" w:rsidRDefault="003B593B" w:rsidP="003B593B">
            <w:pPr>
              <w:spacing w:before="0" w:after="0"/>
              <w:rPr>
                <w:rFonts w:ascii="Times New Roman" w:hAnsi="Times New Roman"/>
                <w:sz w:val="20"/>
              </w:rPr>
            </w:pPr>
          </w:p>
        </w:tc>
        <w:tc>
          <w:tcPr>
            <w:tcW w:w="1606" w:type="dxa"/>
            <w:tcBorders>
              <w:top w:val="nil"/>
              <w:left w:val="nil"/>
              <w:bottom w:val="nil"/>
              <w:right w:val="nil"/>
            </w:tcBorders>
            <w:shd w:val="clear" w:color="auto" w:fill="auto"/>
            <w:noWrap/>
            <w:vAlign w:val="bottom"/>
            <w:hideMark/>
          </w:tcPr>
          <w:p w14:paraId="51A9489C" w14:textId="77777777" w:rsidR="003B593B" w:rsidRPr="003B593B" w:rsidRDefault="003B593B" w:rsidP="003B593B">
            <w:pPr>
              <w:spacing w:before="0" w:after="0"/>
              <w:jc w:val="right"/>
              <w:rPr>
                <w:rFonts w:cs="Arial"/>
                <w:sz w:val="20"/>
              </w:rPr>
            </w:pPr>
            <w:r w:rsidRPr="003B593B">
              <w:rPr>
                <w:rFonts w:cs="Arial"/>
                <w:sz w:val="20"/>
              </w:rPr>
              <w:t>Vypracoval:</w:t>
            </w:r>
          </w:p>
        </w:tc>
        <w:tc>
          <w:tcPr>
            <w:tcW w:w="408" w:type="dxa"/>
            <w:tcBorders>
              <w:top w:val="nil"/>
              <w:left w:val="nil"/>
              <w:bottom w:val="nil"/>
              <w:right w:val="nil"/>
            </w:tcBorders>
            <w:shd w:val="clear" w:color="auto" w:fill="auto"/>
            <w:noWrap/>
            <w:vAlign w:val="bottom"/>
            <w:hideMark/>
          </w:tcPr>
          <w:p w14:paraId="51A9489D" w14:textId="77777777" w:rsidR="003B593B" w:rsidRPr="003B593B" w:rsidRDefault="003B593B" w:rsidP="003B593B">
            <w:pPr>
              <w:spacing w:before="0" w:after="0"/>
              <w:jc w:val="right"/>
              <w:rPr>
                <w:rFonts w:cs="Arial"/>
                <w:sz w:val="20"/>
              </w:rPr>
            </w:pPr>
          </w:p>
        </w:tc>
        <w:tc>
          <w:tcPr>
            <w:tcW w:w="408" w:type="dxa"/>
            <w:tcBorders>
              <w:top w:val="nil"/>
              <w:left w:val="nil"/>
              <w:bottom w:val="nil"/>
              <w:right w:val="nil"/>
            </w:tcBorders>
            <w:shd w:val="clear" w:color="auto" w:fill="auto"/>
            <w:noWrap/>
            <w:vAlign w:val="bottom"/>
            <w:hideMark/>
          </w:tcPr>
          <w:p w14:paraId="51A9489E"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9F"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A0"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A1"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A2"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A3"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A4"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A5"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A6" w14:textId="77777777" w:rsidR="003B593B" w:rsidRPr="003B593B" w:rsidRDefault="003B593B" w:rsidP="003B593B">
            <w:pPr>
              <w:spacing w:before="0" w:after="0"/>
              <w:rPr>
                <w:rFonts w:ascii="Times New Roman" w:hAnsi="Times New Roman"/>
                <w:sz w:val="20"/>
              </w:rPr>
            </w:pPr>
          </w:p>
        </w:tc>
        <w:tc>
          <w:tcPr>
            <w:tcW w:w="1383" w:type="dxa"/>
            <w:tcBorders>
              <w:top w:val="nil"/>
              <w:left w:val="nil"/>
              <w:bottom w:val="nil"/>
              <w:right w:val="nil"/>
            </w:tcBorders>
            <w:shd w:val="clear" w:color="auto" w:fill="auto"/>
            <w:noWrap/>
            <w:vAlign w:val="bottom"/>
            <w:hideMark/>
          </w:tcPr>
          <w:p w14:paraId="51A948A7" w14:textId="77777777" w:rsidR="003B593B" w:rsidRPr="003B593B" w:rsidRDefault="003B593B" w:rsidP="003B593B">
            <w:pPr>
              <w:spacing w:before="0" w:after="0"/>
              <w:jc w:val="right"/>
              <w:rPr>
                <w:rFonts w:cs="Arial"/>
                <w:sz w:val="20"/>
              </w:rPr>
            </w:pPr>
            <w:r w:rsidRPr="003B593B">
              <w:rPr>
                <w:rFonts w:cs="Arial"/>
                <w:sz w:val="20"/>
              </w:rPr>
              <w:t>Schválil:</w:t>
            </w:r>
          </w:p>
        </w:tc>
        <w:tc>
          <w:tcPr>
            <w:tcW w:w="408" w:type="dxa"/>
            <w:tcBorders>
              <w:top w:val="nil"/>
              <w:left w:val="nil"/>
              <w:bottom w:val="nil"/>
              <w:right w:val="single" w:sz="8" w:space="0" w:color="8064A2"/>
            </w:tcBorders>
            <w:shd w:val="clear" w:color="auto" w:fill="auto"/>
            <w:noWrap/>
            <w:vAlign w:val="bottom"/>
            <w:hideMark/>
          </w:tcPr>
          <w:p w14:paraId="51A948A8" w14:textId="77777777" w:rsidR="003B593B" w:rsidRPr="003B593B" w:rsidRDefault="003B593B" w:rsidP="003B593B">
            <w:pPr>
              <w:spacing w:before="0" w:after="0"/>
              <w:rPr>
                <w:rFonts w:cs="Arial"/>
                <w:sz w:val="20"/>
              </w:rPr>
            </w:pPr>
            <w:r w:rsidRPr="003B593B">
              <w:rPr>
                <w:rFonts w:cs="Arial"/>
                <w:sz w:val="20"/>
              </w:rPr>
              <w:t> </w:t>
            </w:r>
          </w:p>
        </w:tc>
      </w:tr>
      <w:tr w:rsidR="003B593B" w:rsidRPr="003B593B" w14:paraId="51A948D3" w14:textId="77777777" w:rsidTr="003B593B">
        <w:trPr>
          <w:trHeight w:val="255"/>
          <w:jc w:val="center"/>
        </w:trPr>
        <w:tc>
          <w:tcPr>
            <w:tcW w:w="3336" w:type="dxa"/>
            <w:tcBorders>
              <w:top w:val="nil"/>
              <w:left w:val="single" w:sz="8" w:space="0" w:color="8064A2"/>
              <w:bottom w:val="nil"/>
              <w:right w:val="nil"/>
            </w:tcBorders>
            <w:shd w:val="clear" w:color="auto" w:fill="auto"/>
            <w:noWrap/>
            <w:vAlign w:val="bottom"/>
            <w:hideMark/>
          </w:tcPr>
          <w:p w14:paraId="51A948AA" w14:textId="77777777" w:rsidR="003B593B" w:rsidRPr="003B593B" w:rsidRDefault="003B593B" w:rsidP="003B593B">
            <w:pPr>
              <w:spacing w:before="0" w:after="0"/>
              <w:rPr>
                <w:rFonts w:cs="Arial"/>
                <w:sz w:val="20"/>
              </w:rPr>
            </w:pPr>
            <w:r w:rsidRPr="003B593B">
              <w:rPr>
                <w:rFonts w:cs="Arial"/>
                <w:sz w:val="20"/>
              </w:rPr>
              <w:t>9.6.2022</w:t>
            </w:r>
          </w:p>
        </w:tc>
        <w:tc>
          <w:tcPr>
            <w:tcW w:w="292" w:type="dxa"/>
            <w:tcBorders>
              <w:top w:val="nil"/>
              <w:left w:val="nil"/>
              <w:bottom w:val="nil"/>
              <w:right w:val="nil"/>
            </w:tcBorders>
            <w:shd w:val="clear" w:color="auto" w:fill="auto"/>
            <w:noWrap/>
            <w:vAlign w:val="bottom"/>
            <w:hideMark/>
          </w:tcPr>
          <w:p w14:paraId="51A948AB" w14:textId="77777777" w:rsidR="003B593B" w:rsidRPr="003B593B" w:rsidRDefault="003B593B" w:rsidP="003B593B">
            <w:pPr>
              <w:spacing w:before="0" w:after="0"/>
              <w:rPr>
                <w:rFonts w:cs="Arial"/>
                <w:sz w:val="20"/>
              </w:rPr>
            </w:pPr>
          </w:p>
        </w:tc>
        <w:tc>
          <w:tcPr>
            <w:tcW w:w="408" w:type="dxa"/>
            <w:tcBorders>
              <w:top w:val="nil"/>
              <w:left w:val="nil"/>
              <w:bottom w:val="nil"/>
              <w:right w:val="nil"/>
            </w:tcBorders>
            <w:shd w:val="clear" w:color="auto" w:fill="auto"/>
            <w:noWrap/>
            <w:vAlign w:val="bottom"/>
            <w:hideMark/>
          </w:tcPr>
          <w:p w14:paraId="51A948AC"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AD"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AE"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AF"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B0"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B1"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B2"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B3"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B4"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B5"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B6"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B7"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B8"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B9"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BA"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BB"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BC"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BD"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BE"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BF"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C0"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C1"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C2"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C3"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C4"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C5" w14:textId="77777777" w:rsidR="003B593B" w:rsidRPr="003B593B" w:rsidRDefault="003B593B" w:rsidP="003B593B">
            <w:pPr>
              <w:spacing w:before="0" w:after="0"/>
              <w:rPr>
                <w:rFonts w:ascii="Times New Roman" w:hAnsi="Times New Roman"/>
                <w:sz w:val="20"/>
              </w:rPr>
            </w:pPr>
          </w:p>
        </w:tc>
        <w:tc>
          <w:tcPr>
            <w:tcW w:w="1606" w:type="dxa"/>
            <w:tcBorders>
              <w:top w:val="nil"/>
              <w:left w:val="nil"/>
              <w:bottom w:val="nil"/>
              <w:right w:val="nil"/>
            </w:tcBorders>
            <w:shd w:val="clear" w:color="auto" w:fill="auto"/>
            <w:noWrap/>
            <w:vAlign w:val="bottom"/>
            <w:hideMark/>
          </w:tcPr>
          <w:p w14:paraId="51A948C6" w14:textId="77777777" w:rsidR="003B593B" w:rsidRPr="003B593B" w:rsidRDefault="003B593B" w:rsidP="003B593B">
            <w:pPr>
              <w:spacing w:before="0" w:after="0"/>
              <w:jc w:val="right"/>
              <w:rPr>
                <w:rFonts w:cs="Arial"/>
                <w:sz w:val="20"/>
              </w:rPr>
            </w:pPr>
            <w:r w:rsidRPr="003B593B">
              <w:rPr>
                <w:rFonts w:cs="Arial"/>
                <w:sz w:val="20"/>
              </w:rPr>
              <w:t>Ing. Tomáš Řehůřek</w:t>
            </w:r>
          </w:p>
        </w:tc>
        <w:tc>
          <w:tcPr>
            <w:tcW w:w="408" w:type="dxa"/>
            <w:tcBorders>
              <w:top w:val="nil"/>
              <w:left w:val="nil"/>
              <w:bottom w:val="nil"/>
              <w:right w:val="nil"/>
            </w:tcBorders>
            <w:shd w:val="clear" w:color="auto" w:fill="auto"/>
            <w:noWrap/>
            <w:vAlign w:val="bottom"/>
            <w:hideMark/>
          </w:tcPr>
          <w:p w14:paraId="51A948C7" w14:textId="77777777" w:rsidR="003B593B" w:rsidRPr="003B593B" w:rsidRDefault="003B593B" w:rsidP="003B593B">
            <w:pPr>
              <w:spacing w:before="0" w:after="0"/>
              <w:jc w:val="right"/>
              <w:rPr>
                <w:rFonts w:cs="Arial"/>
                <w:sz w:val="20"/>
              </w:rPr>
            </w:pPr>
          </w:p>
        </w:tc>
        <w:tc>
          <w:tcPr>
            <w:tcW w:w="408" w:type="dxa"/>
            <w:tcBorders>
              <w:top w:val="nil"/>
              <w:left w:val="nil"/>
              <w:bottom w:val="nil"/>
              <w:right w:val="nil"/>
            </w:tcBorders>
            <w:shd w:val="clear" w:color="auto" w:fill="auto"/>
            <w:noWrap/>
            <w:vAlign w:val="bottom"/>
            <w:hideMark/>
          </w:tcPr>
          <w:p w14:paraId="51A948C8"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C9"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CA"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CB"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CC"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CD"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CE"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CF"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D0" w14:textId="77777777" w:rsidR="003B593B" w:rsidRPr="003B593B" w:rsidRDefault="003B593B" w:rsidP="003B593B">
            <w:pPr>
              <w:spacing w:before="0" w:after="0"/>
              <w:rPr>
                <w:rFonts w:ascii="Times New Roman" w:hAnsi="Times New Roman"/>
                <w:sz w:val="20"/>
              </w:rPr>
            </w:pPr>
          </w:p>
        </w:tc>
        <w:tc>
          <w:tcPr>
            <w:tcW w:w="1383" w:type="dxa"/>
            <w:tcBorders>
              <w:top w:val="nil"/>
              <w:left w:val="nil"/>
              <w:bottom w:val="nil"/>
              <w:right w:val="nil"/>
            </w:tcBorders>
            <w:shd w:val="clear" w:color="auto" w:fill="auto"/>
            <w:noWrap/>
            <w:vAlign w:val="bottom"/>
            <w:hideMark/>
          </w:tcPr>
          <w:p w14:paraId="51A948D1" w14:textId="77777777" w:rsidR="003B593B" w:rsidRPr="003B593B" w:rsidRDefault="003B593B" w:rsidP="003B593B">
            <w:pPr>
              <w:spacing w:before="0" w:after="0"/>
              <w:jc w:val="right"/>
              <w:rPr>
                <w:rFonts w:cs="Arial"/>
                <w:sz w:val="20"/>
              </w:rPr>
            </w:pPr>
            <w:r w:rsidRPr="003B593B">
              <w:rPr>
                <w:rFonts w:cs="Arial"/>
                <w:sz w:val="20"/>
              </w:rPr>
              <w:t>Ing. Josef Bednář</w:t>
            </w:r>
          </w:p>
        </w:tc>
        <w:tc>
          <w:tcPr>
            <w:tcW w:w="408" w:type="dxa"/>
            <w:tcBorders>
              <w:top w:val="nil"/>
              <w:left w:val="nil"/>
              <w:bottom w:val="nil"/>
              <w:right w:val="single" w:sz="8" w:space="0" w:color="8064A2"/>
            </w:tcBorders>
            <w:shd w:val="clear" w:color="auto" w:fill="auto"/>
            <w:noWrap/>
            <w:vAlign w:val="bottom"/>
            <w:hideMark/>
          </w:tcPr>
          <w:p w14:paraId="51A948D2" w14:textId="77777777" w:rsidR="003B593B" w:rsidRPr="003B593B" w:rsidRDefault="003B593B" w:rsidP="003B593B">
            <w:pPr>
              <w:spacing w:before="0" w:after="0"/>
              <w:rPr>
                <w:rFonts w:cs="Arial"/>
                <w:sz w:val="20"/>
              </w:rPr>
            </w:pPr>
            <w:r w:rsidRPr="003B593B">
              <w:rPr>
                <w:rFonts w:cs="Arial"/>
                <w:sz w:val="20"/>
              </w:rPr>
              <w:t> </w:t>
            </w:r>
          </w:p>
        </w:tc>
      </w:tr>
      <w:tr w:rsidR="003B593B" w:rsidRPr="003B593B" w14:paraId="51A948FD" w14:textId="77777777" w:rsidTr="003B593B">
        <w:trPr>
          <w:trHeight w:val="255"/>
          <w:jc w:val="center"/>
        </w:trPr>
        <w:tc>
          <w:tcPr>
            <w:tcW w:w="3336" w:type="dxa"/>
            <w:tcBorders>
              <w:top w:val="nil"/>
              <w:left w:val="single" w:sz="8" w:space="0" w:color="8064A2"/>
              <w:bottom w:val="nil"/>
              <w:right w:val="nil"/>
            </w:tcBorders>
            <w:shd w:val="clear" w:color="auto" w:fill="auto"/>
            <w:noWrap/>
            <w:vAlign w:val="bottom"/>
            <w:hideMark/>
          </w:tcPr>
          <w:p w14:paraId="51A948D4" w14:textId="77777777" w:rsidR="003B593B" w:rsidRPr="003B593B" w:rsidRDefault="003B593B" w:rsidP="003B593B">
            <w:pPr>
              <w:spacing w:before="0" w:after="0"/>
              <w:jc w:val="right"/>
              <w:rPr>
                <w:rFonts w:cs="Arial"/>
                <w:sz w:val="20"/>
              </w:rPr>
            </w:pPr>
            <w:r w:rsidRPr="003B593B">
              <w:rPr>
                <w:rFonts w:cs="Arial"/>
                <w:sz w:val="20"/>
              </w:rPr>
              <w:t> </w:t>
            </w:r>
          </w:p>
        </w:tc>
        <w:tc>
          <w:tcPr>
            <w:tcW w:w="292" w:type="dxa"/>
            <w:tcBorders>
              <w:top w:val="nil"/>
              <w:left w:val="nil"/>
              <w:bottom w:val="nil"/>
              <w:right w:val="nil"/>
            </w:tcBorders>
            <w:shd w:val="clear" w:color="auto" w:fill="auto"/>
            <w:noWrap/>
            <w:vAlign w:val="bottom"/>
            <w:hideMark/>
          </w:tcPr>
          <w:p w14:paraId="51A948D5" w14:textId="77777777" w:rsidR="003B593B" w:rsidRPr="003B593B" w:rsidRDefault="003B593B" w:rsidP="003B593B">
            <w:pPr>
              <w:spacing w:before="0" w:after="0"/>
              <w:jc w:val="right"/>
              <w:rPr>
                <w:rFonts w:cs="Arial"/>
                <w:sz w:val="20"/>
              </w:rPr>
            </w:pPr>
          </w:p>
        </w:tc>
        <w:tc>
          <w:tcPr>
            <w:tcW w:w="408" w:type="dxa"/>
            <w:tcBorders>
              <w:top w:val="nil"/>
              <w:left w:val="nil"/>
              <w:bottom w:val="nil"/>
              <w:right w:val="nil"/>
            </w:tcBorders>
            <w:shd w:val="clear" w:color="auto" w:fill="auto"/>
            <w:noWrap/>
            <w:vAlign w:val="bottom"/>
            <w:hideMark/>
          </w:tcPr>
          <w:p w14:paraId="51A948D6"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D7" w14:textId="77777777" w:rsidR="003B593B" w:rsidRPr="003B593B" w:rsidRDefault="003B593B" w:rsidP="003B593B">
            <w:pPr>
              <w:spacing w:before="0" w:after="0"/>
              <w:jc w:val="right"/>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D8"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D9"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DA"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DB"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DC"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DD"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DE"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DF"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E0"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E1"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E2"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E3"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E4"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E5"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E6"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E7"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E8"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E9"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EA"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EB"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EC"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ED"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EE"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EF" w14:textId="77777777" w:rsidR="003B593B" w:rsidRPr="003B593B" w:rsidRDefault="003B593B" w:rsidP="003B593B">
            <w:pPr>
              <w:spacing w:before="0" w:after="0"/>
              <w:rPr>
                <w:rFonts w:ascii="Times New Roman" w:hAnsi="Times New Roman"/>
                <w:sz w:val="20"/>
              </w:rPr>
            </w:pPr>
          </w:p>
        </w:tc>
        <w:tc>
          <w:tcPr>
            <w:tcW w:w="1606" w:type="dxa"/>
            <w:tcBorders>
              <w:top w:val="nil"/>
              <w:left w:val="nil"/>
              <w:bottom w:val="nil"/>
              <w:right w:val="nil"/>
            </w:tcBorders>
            <w:shd w:val="clear" w:color="auto" w:fill="auto"/>
            <w:noWrap/>
            <w:vAlign w:val="bottom"/>
            <w:hideMark/>
          </w:tcPr>
          <w:p w14:paraId="51A948F0"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F1"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F2"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F3"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F4"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F5"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F6"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F7"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F8"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F9"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nil"/>
            </w:tcBorders>
            <w:shd w:val="clear" w:color="auto" w:fill="auto"/>
            <w:noWrap/>
            <w:vAlign w:val="bottom"/>
            <w:hideMark/>
          </w:tcPr>
          <w:p w14:paraId="51A948FA" w14:textId="77777777" w:rsidR="003B593B" w:rsidRPr="003B593B" w:rsidRDefault="003B593B" w:rsidP="003B593B">
            <w:pPr>
              <w:spacing w:before="0" w:after="0"/>
              <w:rPr>
                <w:rFonts w:ascii="Times New Roman" w:hAnsi="Times New Roman"/>
                <w:sz w:val="20"/>
              </w:rPr>
            </w:pPr>
          </w:p>
        </w:tc>
        <w:tc>
          <w:tcPr>
            <w:tcW w:w="1383" w:type="dxa"/>
            <w:tcBorders>
              <w:top w:val="nil"/>
              <w:left w:val="nil"/>
              <w:bottom w:val="nil"/>
              <w:right w:val="nil"/>
            </w:tcBorders>
            <w:shd w:val="clear" w:color="auto" w:fill="auto"/>
            <w:noWrap/>
            <w:vAlign w:val="bottom"/>
            <w:hideMark/>
          </w:tcPr>
          <w:p w14:paraId="51A948FB" w14:textId="77777777" w:rsidR="003B593B" w:rsidRPr="003B593B" w:rsidRDefault="003B593B" w:rsidP="003B593B">
            <w:pPr>
              <w:spacing w:before="0" w:after="0"/>
              <w:rPr>
                <w:rFonts w:ascii="Times New Roman" w:hAnsi="Times New Roman"/>
                <w:sz w:val="20"/>
              </w:rPr>
            </w:pPr>
          </w:p>
        </w:tc>
        <w:tc>
          <w:tcPr>
            <w:tcW w:w="408" w:type="dxa"/>
            <w:tcBorders>
              <w:top w:val="nil"/>
              <w:left w:val="nil"/>
              <w:bottom w:val="nil"/>
              <w:right w:val="single" w:sz="8" w:space="0" w:color="8064A2"/>
            </w:tcBorders>
            <w:shd w:val="clear" w:color="auto" w:fill="auto"/>
            <w:noWrap/>
            <w:vAlign w:val="bottom"/>
            <w:hideMark/>
          </w:tcPr>
          <w:p w14:paraId="51A948FC" w14:textId="77777777" w:rsidR="003B593B" w:rsidRPr="003B593B" w:rsidRDefault="003B593B" w:rsidP="003B593B">
            <w:pPr>
              <w:spacing w:before="0" w:after="0"/>
              <w:rPr>
                <w:rFonts w:cs="Arial"/>
                <w:sz w:val="20"/>
              </w:rPr>
            </w:pPr>
            <w:r w:rsidRPr="003B593B">
              <w:rPr>
                <w:rFonts w:cs="Arial"/>
                <w:sz w:val="20"/>
              </w:rPr>
              <w:t> </w:t>
            </w:r>
          </w:p>
        </w:tc>
      </w:tr>
      <w:tr w:rsidR="003B593B" w:rsidRPr="003B593B" w14:paraId="51A94927" w14:textId="77777777" w:rsidTr="003B593B">
        <w:trPr>
          <w:trHeight w:val="270"/>
          <w:jc w:val="center"/>
        </w:trPr>
        <w:tc>
          <w:tcPr>
            <w:tcW w:w="3336" w:type="dxa"/>
            <w:tcBorders>
              <w:top w:val="nil"/>
              <w:left w:val="single" w:sz="8" w:space="0" w:color="8064A2"/>
              <w:bottom w:val="single" w:sz="8" w:space="0" w:color="8064A2"/>
              <w:right w:val="nil"/>
            </w:tcBorders>
            <w:shd w:val="clear" w:color="auto" w:fill="auto"/>
            <w:noWrap/>
            <w:vAlign w:val="bottom"/>
            <w:hideMark/>
          </w:tcPr>
          <w:p w14:paraId="51A948FE" w14:textId="77777777" w:rsidR="003B593B" w:rsidRPr="003B593B" w:rsidRDefault="003B593B" w:rsidP="003B593B">
            <w:pPr>
              <w:spacing w:before="0" w:after="0"/>
              <w:jc w:val="right"/>
              <w:rPr>
                <w:rFonts w:cs="Arial"/>
                <w:sz w:val="20"/>
              </w:rPr>
            </w:pPr>
            <w:r w:rsidRPr="003B593B">
              <w:rPr>
                <w:rFonts w:cs="Arial"/>
                <w:sz w:val="20"/>
              </w:rPr>
              <w:t> </w:t>
            </w:r>
          </w:p>
        </w:tc>
        <w:tc>
          <w:tcPr>
            <w:tcW w:w="292" w:type="dxa"/>
            <w:tcBorders>
              <w:top w:val="nil"/>
              <w:left w:val="nil"/>
              <w:bottom w:val="single" w:sz="8" w:space="0" w:color="8064A2"/>
              <w:right w:val="nil"/>
            </w:tcBorders>
            <w:shd w:val="clear" w:color="auto" w:fill="auto"/>
            <w:noWrap/>
            <w:vAlign w:val="bottom"/>
            <w:hideMark/>
          </w:tcPr>
          <w:p w14:paraId="51A948FF" w14:textId="77777777" w:rsidR="003B593B" w:rsidRPr="003B593B" w:rsidRDefault="003B593B" w:rsidP="003B593B">
            <w:pPr>
              <w:spacing w:before="0" w:after="0"/>
              <w:jc w:val="right"/>
              <w:rPr>
                <w:rFonts w:cs="Arial"/>
                <w:sz w:val="20"/>
              </w:rPr>
            </w:pPr>
            <w:r w:rsidRPr="003B593B">
              <w:rPr>
                <w:rFonts w:cs="Arial"/>
                <w:sz w:val="20"/>
              </w:rPr>
              <w:t> </w:t>
            </w:r>
          </w:p>
        </w:tc>
        <w:tc>
          <w:tcPr>
            <w:tcW w:w="408" w:type="dxa"/>
            <w:tcBorders>
              <w:top w:val="nil"/>
              <w:left w:val="nil"/>
              <w:bottom w:val="single" w:sz="8" w:space="0" w:color="8064A2"/>
              <w:right w:val="nil"/>
            </w:tcBorders>
            <w:shd w:val="clear" w:color="auto" w:fill="auto"/>
            <w:noWrap/>
            <w:vAlign w:val="bottom"/>
            <w:hideMark/>
          </w:tcPr>
          <w:p w14:paraId="51A94900" w14:textId="77777777" w:rsidR="003B593B" w:rsidRPr="003B593B" w:rsidRDefault="003B593B" w:rsidP="003B593B">
            <w:pPr>
              <w:spacing w:before="0" w:after="0"/>
              <w:jc w:val="right"/>
              <w:rPr>
                <w:rFonts w:cs="Arial"/>
                <w:sz w:val="20"/>
              </w:rPr>
            </w:pPr>
            <w:r w:rsidRPr="003B593B">
              <w:rPr>
                <w:rFonts w:cs="Arial"/>
                <w:sz w:val="20"/>
              </w:rPr>
              <w:t> </w:t>
            </w:r>
          </w:p>
        </w:tc>
        <w:tc>
          <w:tcPr>
            <w:tcW w:w="408" w:type="dxa"/>
            <w:tcBorders>
              <w:top w:val="nil"/>
              <w:left w:val="nil"/>
              <w:bottom w:val="single" w:sz="8" w:space="0" w:color="8064A2"/>
              <w:right w:val="nil"/>
            </w:tcBorders>
            <w:shd w:val="clear" w:color="auto" w:fill="auto"/>
            <w:noWrap/>
            <w:vAlign w:val="bottom"/>
            <w:hideMark/>
          </w:tcPr>
          <w:p w14:paraId="51A94901" w14:textId="77777777" w:rsidR="003B593B" w:rsidRPr="003B593B" w:rsidRDefault="003B593B" w:rsidP="003B593B">
            <w:pPr>
              <w:spacing w:before="0" w:after="0"/>
              <w:rPr>
                <w:rFonts w:cs="Arial"/>
                <w:sz w:val="20"/>
              </w:rPr>
            </w:pPr>
            <w:r w:rsidRPr="003B593B">
              <w:rPr>
                <w:rFonts w:cs="Arial"/>
                <w:sz w:val="20"/>
              </w:rPr>
              <w:t> </w:t>
            </w:r>
          </w:p>
        </w:tc>
        <w:tc>
          <w:tcPr>
            <w:tcW w:w="408" w:type="dxa"/>
            <w:tcBorders>
              <w:top w:val="nil"/>
              <w:left w:val="nil"/>
              <w:bottom w:val="single" w:sz="8" w:space="0" w:color="8064A2"/>
              <w:right w:val="nil"/>
            </w:tcBorders>
            <w:shd w:val="clear" w:color="auto" w:fill="auto"/>
            <w:noWrap/>
            <w:vAlign w:val="bottom"/>
            <w:hideMark/>
          </w:tcPr>
          <w:p w14:paraId="51A94902" w14:textId="77777777" w:rsidR="003B593B" w:rsidRPr="003B593B" w:rsidRDefault="003B593B" w:rsidP="003B593B">
            <w:pPr>
              <w:spacing w:before="0" w:after="0"/>
              <w:rPr>
                <w:rFonts w:cs="Arial"/>
                <w:sz w:val="20"/>
              </w:rPr>
            </w:pPr>
            <w:r w:rsidRPr="003B593B">
              <w:rPr>
                <w:rFonts w:cs="Arial"/>
                <w:sz w:val="20"/>
              </w:rPr>
              <w:t> </w:t>
            </w:r>
          </w:p>
        </w:tc>
        <w:tc>
          <w:tcPr>
            <w:tcW w:w="408" w:type="dxa"/>
            <w:tcBorders>
              <w:top w:val="nil"/>
              <w:left w:val="nil"/>
              <w:bottom w:val="single" w:sz="8" w:space="0" w:color="8064A2"/>
              <w:right w:val="nil"/>
            </w:tcBorders>
            <w:shd w:val="clear" w:color="auto" w:fill="auto"/>
            <w:noWrap/>
            <w:vAlign w:val="bottom"/>
            <w:hideMark/>
          </w:tcPr>
          <w:p w14:paraId="51A94903" w14:textId="77777777" w:rsidR="003B593B" w:rsidRPr="003B593B" w:rsidRDefault="003B593B" w:rsidP="003B593B">
            <w:pPr>
              <w:spacing w:before="0" w:after="0"/>
              <w:rPr>
                <w:rFonts w:cs="Arial"/>
                <w:sz w:val="20"/>
              </w:rPr>
            </w:pPr>
            <w:r w:rsidRPr="003B593B">
              <w:rPr>
                <w:rFonts w:cs="Arial"/>
                <w:sz w:val="20"/>
              </w:rPr>
              <w:t> </w:t>
            </w:r>
          </w:p>
        </w:tc>
        <w:tc>
          <w:tcPr>
            <w:tcW w:w="408" w:type="dxa"/>
            <w:tcBorders>
              <w:top w:val="nil"/>
              <w:left w:val="nil"/>
              <w:bottom w:val="single" w:sz="8" w:space="0" w:color="8064A2"/>
              <w:right w:val="nil"/>
            </w:tcBorders>
            <w:shd w:val="clear" w:color="auto" w:fill="auto"/>
            <w:noWrap/>
            <w:vAlign w:val="bottom"/>
            <w:hideMark/>
          </w:tcPr>
          <w:p w14:paraId="51A94904" w14:textId="77777777" w:rsidR="003B593B" w:rsidRPr="003B593B" w:rsidRDefault="003B593B" w:rsidP="003B593B">
            <w:pPr>
              <w:spacing w:before="0" w:after="0"/>
              <w:rPr>
                <w:rFonts w:cs="Arial"/>
                <w:sz w:val="20"/>
              </w:rPr>
            </w:pPr>
            <w:r w:rsidRPr="003B593B">
              <w:rPr>
                <w:rFonts w:cs="Arial"/>
                <w:sz w:val="20"/>
              </w:rPr>
              <w:t> </w:t>
            </w:r>
          </w:p>
        </w:tc>
        <w:tc>
          <w:tcPr>
            <w:tcW w:w="408" w:type="dxa"/>
            <w:tcBorders>
              <w:top w:val="nil"/>
              <w:left w:val="nil"/>
              <w:bottom w:val="single" w:sz="8" w:space="0" w:color="8064A2"/>
              <w:right w:val="nil"/>
            </w:tcBorders>
            <w:shd w:val="clear" w:color="auto" w:fill="auto"/>
            <w:noWrap/>
            <w:vAlign w:val="bottom"/>
            <w:hideMark/>
          </w:tcPr>
          <w:p w14:paraId="51A94905" w14:textId="77777777" w:rsidR="003B593B" w:rsidRPr="003B593B" w:rsidRDefault="003B593B" w:rsidP="003B593B">
            <w:pPr>
              <w:spacing w:before="0" w:after="0"/>
              <w:rPr>
                <w:rFonts w:cs="Arial"/>
                <w:sz w:val="20"/>
              </w:rPr>
            </w:pPr>
            <w:r w:rsidRPr="003B593B">
              <w:rPr>
                <w:rFonts w:cs="Arial"/>
                <w:sz w:val="20"/>
              </w:rPr>
              <w:t> </w:t>
            </w:r>
          </w:p>
        </w:tc>
        <w:tc>
          <w:tcPr>
            <w:tcW w:w="408" w:type="dxa"/>
            <w:tcBorders>
              <w:top w:val="nil"/>
              <w:left w:val="nil"/>
              <w:bottom w:val="single" w:sz="8" w:space="0" w:color="8064A2"/>
              <w:right w:val="nil"/>
            </w:tcBorders>
            <w:shd w:val="clear" w:color="auto" w:fill="auto"/>
            <w:noWrap/>
            <w:vAlign w:val="bottom"/>
            <w:hideMark/>
          </w:tcPr>
          <w:p w14:paraId="51A94906" w14:textId="77777777" w:rsidR="003B593B" w:rsidRPr="003B593B" w:rsidRDefault="003B593B" w:rsidP="003B593B">
            <w:pPr>
              <w:spacing w:before="0" w:after="0"/>
              <w:rPr>
                <w:rFonts w:cs="Arial"/>
                <w:sz w:val="20"/>
              </w:rPr>
            </w:pPr>
            <w:r w:rsidRPr="003B593B">
              <w:rPr>
                <w:rFonts w:cs="Arial"/>
                <w:sz w:val="20"/>
              </w:rPr>
              <w:t> </w:t>
            </w:r>
          </w:p>
        </w:tc>
        <w:tc>
          <w:tcPr>
            <w:tcW w:w="408" w:type="dxa"/>
            <w:tcBorders>
              <w:top w:val="nil"/>
              <w:left w:val="nil"/>
              <w:bottom w:val="single" w:sz="8" w:space="0" w:color="8064A2"/>
              <w:right w:val="nil"/>
            </w:tcBorders>
            <w:shd w:val="clear" w:color="auto" w:fill="auto"/>
            <w:noWrap/>
            <w:vAlign w:val="bottom"/>
            <w:hideMark/>
          </w:tcPr>
          <w:p w14:paraId="51A94907" w14:textId="77777777" w:rsidR="003B593B" w:rsidRPr="003B593B" w:rsidRDefault="003B593B" w:rsidP="003B593B">
            <w:pPr>
              <w:spacing w:before="0" w:after="0"/>
              <w:rPr>
                <w:rFonts w:cs="Arial"/>
                <w:sz w:val="20"/>
              </w:rPr>
            </w:pPr>
            <w:r w:rsidRPr="003B593B">
              <w:rPr>
                <w:rFonts w:cs="Arial"/>
                <w:sz w:val="20"/>
              </w:rPr>
              <w:t> </w:t>
            </w:r>
          </w:p>
        </w:tc>
        <w:tc>
          <w:tcPr>
            <w:tcW w:w="408" w:type="dxa"/>
            <w:tcBorders>
              <w:top w:val="nil"/>
              <w:left w:val="nil"/>
              <w:bottom w:val="single" w:sz="8" w:space="0" w:color="8064A2"/>
              <w:right w:val="nil"/>
            </w:tcBorders>
            <w:shd w:val="clear" w:color="auto" w:fill="auto"/>
            <w:noWrap/>
            <w:vAlign w:val="bottom"/>
            <w:hideMark/>
          </w:tcPr>
          <w:p w14:paraId="51A94908" w14:textId="77777777" w:rsidR="003B593B" w:rsidRPr="003B593B" w:rsidRDefault="003B593B" w:rsidP="003B593B">
            <w:pPr>
              <w:spacing w:before="0" w:after="0"/>
              <w:rPr>
                <w:rFonts w:cs="Arial"/>
                <w:sz w:val="20"/>
              </w:rPr>
            </w:pPr>
            <w:r w:rsidRPr="003B593B">
              <w:rPr>
                <w:rFonts w:cs="Arial"/>
                <w:sz w:val="20"/>
              </w:rPr>
              <w:t> </w:t>
            </w:r>
          </w:p>
        </w:tc>
        <w:tc>
          <w:tcPr>
            <w:tcW w:w="408" w:type="dxa"/>
            <w:tcBorders>
              <w:top w:val="nil"/>
              <w:left w:val="nil"/>
              <w:bottom w:val="single" w:sz="8" w:space="0" w:color="8064A2"/>
              <w:right w:val="nil"/>
            </w:tcBorders>
            <w:shd w:val="clear" w:color="auto" w:fill="auto"/>
            <w:noWrap/>
            <w:vAlign w:val="bottom"/>
            <w:hideMark/>
          </w:tcPr>
          <w:p w14:paraId="51A94909" w14:textId="77777777" w:rsidR="003B593B" w:rsidRPr="003B593B" w:rsidRDefault="003B593B" w:rsidP="003B593B">
            <w:pPr>
              <w:spacing w:before="0" w:after="0"/>
              <w:rPr>
                <w:rFonts w:cs="Arial"/>
                <w:sz w:val="20"/>
              </w:rPr>
            </w:pPr>
            <w:r w:rsidRPr="003B593B">
              <w:rPr>
                <w:rFonts w:cs="Arial"/>
                <w:sz w:val="20"/>
              </w:rPr>
              <w:t> </w:t>
            </w:r>
          </w:p>
        </w:tc>
        <w:tc>
          <w:tcPr>
            <w:tcW w:w="408" w:type="dxa"/>
            <w:tcBorders>
              <w:top w:val="nil"/>
              <w:left w:val="nil"/>
              <w:bottom w:val="single" w:sz="8" w:space="0" w:color="8064A2"/>
              <w:right w:val="nil"/>
            </w:tcBorders>
            <w:shd w:val="clear" w:color="auto" w:fill="auto"/>
            <w:noWrap/>
            <w:vAlign w:val="bottom"/>
            <w:hideMark/>
          </w:tcPr>
          <w:p w14:paraId="51A9490A" w14:textId="77777777" w:rsidR="003B593B" w:rsidRPr="003B593B" w:rsidRDefault="003B593B" w:rsidP="003B593B">
            <w:pPr>
              <w:spacing w:before="0" w:after="0"/>
              <w:rPr>
                <w:rFonts w:cs="Arial"/>
                <w:sz w:val="20"/>
              </w:rPr>
            </w:pPr>
            <w:r w:rsidRPr="003B593B">
              <w:rPr>
                <w:rFonts w:cs="Arial"/>
                <w:sz w:val="20"/>
              </w:rPr>
              <w:t> </w:t>
            </w:r>
          </w:p>
        </w:tc>
        <w:tc>
          <w:tcPr>
            <w:tcW w:w="408" w:type="dxa"/>
            <w:tcBorders>
              <w:top w:val="nil"/>
              <w:left w:val="nil"/>
              <w:bottom w:val="single" w:sz="8" w:space="0" w:color="8064A2"/>
              <w:right w:val="nil"/>
            </w:tcBorders>
            <w:shd w:val="clear" w:color="auto" w:fill="auto"/>
            <w:noWrap/>
            <w:vAlign w:val="bottom"/>
            <w:hideMark/>
          </w:tcPr>
          <w:p w14:paraId="51A9490B" w14:textId="77777777" w:rsidR="003B593B" w:rsidRPr="003B593B" w:rsidRDefault="003B593B" w:rsidP="003B593B">
            <w:pPr>
              <w:spacing w:before="0" w:after="0"/>
              <w:rPr>
                <w:rFonts w:cs="Arial"/>
                <w:sz w:val="20"/>
              </w:rPr>
            </w:pPr>
            <w:r w:rsidRPr="003B593B">
              <w:rPr>
                <w:rFonts w:cs="Arial"/>
                <w:sz w:val="20"/>
              </w:rPr>
              <w:t> </w:t>
            </w:r>
          </w:p>
        </w:tc>
        <w:tc>
          <w:tcPr>
            <w:tcW w:w="408" w:type="dxa"/>
            <w:tcBorders>
              <w:top w:val="nil"/>
              <w:left w:val="nil"/>
              <w:bottom w:val="single" w:sz="8" w:space="0" w:color="8064A2"/>
              <w:right w:val="nil"/>
            </w:tcBorders>
            <w:shd w:val="clear" w:color="auto" w:fill="auto"/>
            <w:noWrap/>
            <w:vAlign w:val="bottom"/>
            <w:hideMark/>
          </w:tcPr>
          <w:p w14:paraId="51A9490C" w14:textId="77777777" w:rsidR="003B593B" w:rsidRPr="003B593B" w:rsidRDefault="003B593B" w:rsidP="003B593B">
            <w:pPr>
              <w:spacing w:before="0" w:after="0"/>
              <w:rPr>
                <w:rFonts w:cs="Arial"/>
                <w:sz w:val="20"/>
              </w:rPr>
            </w:pPr>
            <w:r w:rsidRPr="003B593B">
              <w:rPr>
                <w:rFonts w:cs="Arial"/>
                <w:sz w:val="20"/>
              </w:rPr>
              <w:t> </w:t>
            </w:r>
          </w:p>
        </w:tc>
        <w:tc>
          <w:tcPr>
            <w:tcW w:w="408" w:type="dxa"/>
            <w:tcBorders>
              <w:top w:val="nil"/>
              <w:left w:val="nil"/>
              <w:bottom w:val="single" w:sz="8" w:space="0" w:color="8064A2"/>
              <w:right w:val="nil"/>
            </w:tcBorders>
            <w:shd w:val="clear" w:color="auto" w:fill="auto"/>
            <w:noWrap/>
            <w:vAlign w:val="bottom"/>
            <w:hideMark/>
          </w:tcPr>
          <w:p w14:paraId="51A9490D" w14:textId="77777777" w:rsidR="003B593B" w:rsidRPr="003B593B" w:rsidRDefault="003B593B" w:rsidP="003B593B">
            <w:pPr>
              <w:spacing w:before="0" w:after="0"/>
              <w:rPr>
                <w:rFonts w:cs="Arial"/>
                <w:sz w:val="20"/>
              </w:rPr>
            </w:pPr>
            <w:r w:rsidRPr="003B593B">
              <w:rPr>
                <w:rFonts w:cs="Arial"/>
                <w:sz w:val="20"/>
              </w:rPr>
              <w:t> </w:t>
            </w:r>
          </w:p>
        </w:tc>
        <w:tc>
          <w:tcPr>
            <w:tcW w:w="408" w:type="dxa"/>
            <w:tcBorders>
              <w:top w:val="nil"/>
              <w:left w:val="nil"/>
              <w:bottom w:val="single" w:sz="8" w:space="0" w:color="8064A2"/>
              <w:right w:val="nil"/>
            </w:tcBorders>
            <w:shd w:val="clear" w:color="auto" w:fill="auto"/>
            <w:noWrap/>
            <w:vAlign w:val="bottom"/>
            <w:hideMark/>
          </w:tcPr>
          <w:p w14:paraId="51A9490E" w14:textId="77777777" w:rsidR="003B593B" w:rsidRPr="003B593B" w:rsidRDefault="003B593B" w:rsidP="003B593B">
            <w:pPr>
              <w:spacing w:before="0" w:after="0"/>
              <w:rPr>
                <w:rFonts w:cs="Arial"/>
                <w:sz w:val="20"/>
              </w:rPr>
            </w:pPr>
            <w:r w:rsidRPr="003B593B">
              <w:rPr>
                <w:rFonts w:cs="Arial"/>
                <w:sz w:val="20"/>
              </w:rPr>
              <w:t> </w:t>
            </w:r>
          </w:p>
        </w:tc>
        <w:tc>
          <w:tcPr>
            <w:tcW w:w="408" w:type="dxa"/>
            <w:tcBorders>
              <w:top w:val="nil"/>
              <w:left w:val="nil"/>
              <w:bottom w:val="single" w:sz="8" w:space="0" w:color="8064A2"/>
              <w:right w:val="nil"/>
            </w:tcBorders>
            <w:shd w:val="clear" w:color="auto" w:fill="auto"/>
            <w:noWrap/>
            <w:vAlign w:val="bottom"/>
            <w:hideMark/>
          </w:tcPr>
          <w:p w14:paraId="51A9490F" w14:textId="77777777" w:rsidR="003B593B" w:rsidRPr="003B593B" w:rsidRDefault="003B593B" w:rsidP="003B593B">
            <w:pPr>
              <w:spacing w:before="0" w:after="0"/>
              <w:rPr>
                <w:rFonts w:cs="Arial"/>
                <w:sz w:val="20"/>
              </w:rPr>
            </w:pPr>
            <w:r w:rsidRPr="003B593B">
              <w:rPr>
                <w:rFonts w:cs="Arial"/>
                <w:sz w:val="20"/>
              </w:rPr>
              <w:t> </w:t>
            </w:r>
          </w:p>
        </w:tc>
        <w:tc>
          <w:tcPr>
            <w:tcW w:w="408" w:type="dxa"/>
            <w:tcBorders>
              <w:top w:val="nil"/>
              <w:left w:val="nil"/>
              <w:bottom w:val="single" w:sz="8" w:space="0" w:color="8064A2"/>
              <w:right w:val="nil"/>
            </w:tcBorders>
            <w:shd w:val="clear" w:color="auto" w:fill="auto"/>
            <w:noWrap/>
            <w:vAlign w:val="bottom"/>
            <w:hideMark/>
          </w:tcPr>
          <w:p w14:paraId="51A94910" w14:textId="77777777" w:rsidR="003B593B" w:rsidRPr="003B593B" w:rsidRDefault="003B593B" w:rsidP="003B593B">
            <w:pPr>
              <w:spacing w:before="0" w:after="0"/>
              <w:rPr>
                <w:rFonts w:cs="Arial"/>
                <w:sz w:val="20"/>
              </w:rPr>
            </w:pPr>
            <w:r w:rsidRPr="003B593B">
              <w:rPr>
                <w:rFonts w:cs="Arial"/>
                <w:sz w:val="20"/>
              </w:rPr>
              <w:t> </w:t>
            </w:r>
          </w:p>
        </w:tc>
        <w:tc>
          <w:tcPr>
            <w:tcW w:w="408" w:type="dxa"/>
            <w:tcBorders>
              <w:top w:val="nil"/>
              <w:left w:val="nil"/>
              <w:bottom w:val="single" w:sz="8" w:space="0" w:color="8064A2"/>
              <w:right w:val="nil"/>
            </w:tcBorders>
            <w:shd w:val="clear" w:color="auto" w:fill="auto"/>
            <w:noWrap/>
            <w:vAlign w:val="bottom"/>
            <w:hideMark/>
          </w:tcPr>
          <w:p w14:paraId="51A94911" w14:textId="77777777" w:rsidR="003B593B" w:rsidRPr="003B593B" w:rsidRDefault="003B593B" w:rsidP="003B593B">
            <w:pPr>
              <w:spacing w:before="0" w:after="0"/>
              <w:rPr>
                <w:rFonts w:cs="Arial"/>
                <w:sz w:val="20"/>
              </w:rPr>
            </w:pPr>
            <w:r w:rsidRPr="003B593B">
              <w:rPr>
                <w:rFonts w:cs="Arial"/>
                <w:sz w:val="20"/>
              </w:rPr>
              <w:t> </w:t>
            </w:r>
          </w:p>
        </w:tc>
        <w:tc>
          <w:tcPr>
            <w:tcW w:w="408" w:type="dxa"/>
            <w:tcBorders>
              <w:top w:val="nil"/>
              <w:left w:val="nil"/>
              <w:bottom w:val="single" w:sz="8" w:space="0" w:color="8064A2"/>
              <w:right w:val="nil"/>
            </w:tcBorders>
            <w:shd w:val="clear" w:color="auto" w:fill="auto"/>
            <w:noWrap/>
            <w:vAlign w:val="bottom"/>
            <w:hideMark/>
          </w:tcPr>
          <w:p w14:paraId="51A94912" w14:textId="77777777" w:rsidR="003B593B" w:rsidRPr="003B593B" w:rsidRDefault="003B593B" w:rsidP="003B593B">
            <w:pPr>
              <w:spacing w:before="0" w:after="0"/>
              <w:rPr>
                <w:rFonts w:cs="Arial"/>
                <w:sz w:val="20"/>
              </w:rPr>
            </w:pPr>
            <w:r w:rsidRPr="003B593B">
              <w:rPr>
                <w:rFonts w:cs="Arial"/>
                <w:sz w:val="20"/>
              </w:rPr>
              <w:t> </w:t>
            </w:r>
          </w:p>
        </w:tc>
        <w:tc>
          <w:tcPr>
            <w:tcW w:w="408" w:type="dxa"/>
            <w:tcBorders>
              <w:top w:val="nil"/>
              <w:left w:val="nil"/>
              <w:bottom w:val="single" w:sz="8" w:space="0" w:color="8064A2"/>
              <w:right w:val="nil"/>
            </w:tcBorders>
            <w:shd w:val="clear" w:color="auto" w:fill="auto"/>
            <w:noWrap/>
            <w:vAlign w:val="bottom"/>
            <w:hideMark/>
          </w:tcPr>
          <w:p w14:paraId="51A94913" w14:textId="77777777" w:rsidR="003B593B" w:rsidRPr="003B593B" w:rsidRDefault="003B593B" w:rsidP="003B593B">
            <w:pPr>
              <w:spacing w:before="0" w:after="0"/>
              <w:rPr>
                <w:rFonts w:cs="Arial"/>
                <w:sz w:val="20"/>
              </w:rPr>
            </w:pPr>
            <w:r w:rsidRPr="003B593B">
              <w:rPr>
                <w:rFonts w:cs="Arial"/>
                <w:sz w:val="20"/>
              </w:rPr>
              <w:t> </w:t>
            </w:r>
          </w:p>
        </w:tc>
        <w:tc>
          <w:tcPr>
            <w:tcW w:w="408" w:type="dxa"/>
            <w:tcBorders>
              <w:top w:val="nil"/>
              <w:left w:val="nil"/>
              <w:bottom w:val="single" w:sz="8" w:space="0" w:color="8064A2"/>
              <w:right w:val="nil"/>
            </w:tcBorders>
            <w:shd w:val="clear" w:color="auto" w:fill="auto"/>
            <w:noWrap/>
            <w:vAlign w:val="bottom"/>
            <w:hideMark/>
          </w:tcPr>
          <w:p w14:paraId="51A94914" w14:textId="77777777" w:rsidR="003B593B" w:rsidRPr="003B593B" w:rsidRDefault="003B593B" w:rsidP="003B593B">
            <w:pPr>
              <w:spacing w:before="0" w:after="0"/>
              <w:rPr>
                <w:rFonts w:cs="Arial"/>
                <w:sz w:val="20"/>
              </w:rPr>
            </w:pPr>
            <w:r w:rsidRPr="003B593B">
              <w:rPr>
                <w:rFonts w:cs="Arial"/>
                <w:sz w:val="20"/>
              </w:rPr>
              <w:t> </w:t>
            </w:r>
          </w:p>
        </w:tc>
        <w:tc>
          <w:tcPr>
            <w:tcW w:w="408" w:type="dxa"/>
            <w:tcBorders>
              <w:top w:val="nil"/>
              <w:left w:val="nil"/>
              <w:bottom w:val="single" w:sz="8" w:space="0" w:color="8064A2"/>
              <w:right w:val="nil"/>
            </w:tcBorders>
            <w:shd w:val="clear" w:color="auto" w:fill="auto"/>
            <w:noWrap/>
            <w:vAlign w:val="bottom"/>
            <w:hideMark/>
          </w:tcPr>
          <w:p w14:paraId="51A94915" w14:textId="77777777" w:rsidR="003B593B" w:rsidRPr="003B593B" w:rsidRDefault="003B593B" w:rsidP="003B593B">
            <w:pPr>
              <w:spacing w:before="0" w:after="0"/>
              <w:rPr>
                <w:rFonts w:cs="Arial"/>
                <w:sz w:val="20"/>
              </w:rPr>
            </w:pPr>
            <w:r w:rsidRPr="003B593B">
              <w:rPr>
                <w:rFonts w:cs="Arial"/>
                <w:sz w:val="20"/>
              </w:rPr>
              <w:t> </w:t>
            </w:r>
          </w:p>
        </w:tc>
        <w:tc>
          <w:tcPr>
            <w:tcW w:w="408" w:type="dxa"/>
            <w:tcBorders>
              <w:top w:val="nil"/>
              <w:left w:val="nil"/>
              <w:bottom w:val="single" w:sz="8" w:space="0" w:color="8064A2"/>
              <w:right w:val="nil"/>
            </w:tcBorders>
            <w:shd w:val="clear" w:color="auto" w:fill="auto"/>
            <w:noWrap/>
            <w:vAlign w:val="bottom"/>
            <w:hideMark/>
          </w:tcPr>
          <w:p w14:paraId="51A94916" w14:textId="77777777" w:rsidR="003B593B" w:rsidRPr="003B593B" w:rsidRDefault="003B593B" w:rsidP="003B593B">
            <w:pPr>
              <w:spacing w:before="0" w:after="0"/>
              <w:rPr>
                <w:rFonts w:cs="Arial"/>
                <w:sz w:val="20"/>
              </w:rPr>
            </w:pPr>
            <w:r w:rsidRPr="003B593B">
              <w:rPr>
                <w:rFonts w:cs="Arial"/>
                <w:sz w:val="20"/>
              </w:rPr>
              <w:t> </w:t>
            </w:r>
          </w:p>
        </w:tc>
        <w:tc>
          <w:tcPr>
            <w:tcW w:w="408" w:type="dxa"/>
            <w:tcBorders>
              <w:top w:val="nil"/>
              <w:left w:val="nil"/>
              <w:bottom w:val="single" w:sz="8" w:space="0" w:color="8064A2"/>
              <w:right w:val="nil"/>
            </w:tcBorders>
            <w:shd w:val="clear" w:color="auto" w:fill="auto"/>
            <w:noWrap/>
            <w:vAlign w:val="bottom"/>
            <w:hideMark/>
          </w:tcPr>
          <w:p w14:paraId="51A94917" w14:textId="77777777" w:rsidR="003B593B" w:rsidRPr="003B593B" w:rsidRDefault="003B593B" w:rsidP="003B593B">
            <w:pPr>
              <w:spacing w:before="0" w:after="0"/>
              <w:rPr>
                <w:rFonts w:cs="Arial"/>
                <w:sz w:val="20"/>
              </w:rPr>
            </w:pPr>
            <w:r w:rsidRPr="003B593B">
              <w:rPr>
                <w:rFonts w:cs="Arial"/>
                <w:sz w:val="20"/>
              </w:rPr>
              <w:t> </w:t>
            </w:r>
          </w:p>
        </w:tc>
        <w:tc>
          <w:tcPr>
            <w:tcW w:w="408" w:type="dxa"/>
            <w:tcBorders>
              <w:top w:val="nil"/>
              <w:left w:val="nil"/>
              <w:bottom w:val="single" w:sz="8" w:space="0" w:color="8064A2"/>
              <w:right w:val="nil"/>
            </w:tcBorders>
            <w:shd w:val="clear" w:color="auto" w:fill="auto"/>
            <w:noWrap/>
            <w:vAlign w:val="bottom"/>
            <w:hideMark/>
          </w:tcPr>
          <w:p w14:paraId="51A94918" w14:textId="77777777" w:rsidR="003B593B" w:rsidRPr="003B593B" w:rsidRDefault="003B593B" w:rsidP="003B593B">
            <w:pPr>
              <w:spacing w:before="0" w:after="0"/>
              <w:rPr>
                <w:rFonts w:cs="Arial"/>
                <w:sz w:val="20"/>
              </w:rPr>
            </w:pPr>
            <w:r w:rsidRPr="003B593B">
              <w:rPr>
                <w:rFonts w:cs="Arial"/>
                <w:sz w:val="20"/>
              </w:rPr>
              <w:t> </w:t>
            </w:r>
          </w:p>
        </w:tc>
        <w:tc>
          <w:tcPr>
            <w:tcW w:w="408" w:type="dxa"/>
            <w:tcBorders>
              <w:top w:val="nil"/>
              <w:left w:val="nil"/>
              <w:bottom w:val="single" w:sz="8" w:space="0" w:color="8064A2"/>
              <w:right w:val="nil"/>
            </w:tcBorders>
            <w:shd w:val="clear" w:color="auto" w:fill="auto"/>
            <w:noWrap/>
            <w:vAlign w:val="bottom"/>
            <w:hideMark/>
          </w:tcPr>
          <w:p w14:paraId="51A94919" w14:textId="77777777" w:rsidR="003B593B" w:rsidRPr="003B593B" w:rsidRDefault="003B593B" w:rsidP="003B593B">
            <w:pPr>
              <w:spacing w:before="0" w:after="0"/>
              <w:rPr>
                <w:rFonts w:cs="Arial"/>
                <w:sz w:val="20"/>
              </w:rPr>
            </w:pPr>
            <w:r w:rsidRPr="003B593B">
              <w:rPr>
                <w:rFonts w:cs="Arial"/>
                <w:sz w:val="20"/>
              </w:rPr>
              <w:t> </w:t>
            </w:r>
          </w:p>
        </w:tc>
        <w:tc>
          <w:tcPr>
            <w:tcW w:w="1606" w:type="dxa"/>
            <w:tcBorders>
              <w:top w:val="nil"/>
              <w:left w:val="nil"/>
              <w:bottom w:val="single" w:sz="8" w:space="0" w:color="8064A2"/>
              <w:right w:val="nil"/>
            </w:tcBorders>
            <w:shd w:val="clear" w:color="auto" w:fill="auto"/>
            <w:noWrap/>
            <w:vAlign w:val="bottom"/>
            <w:hideMark/>
          </w:tcPr>
          <w:p w14:paraId="51A9491A" w14:textId="77777777" w:rsidR="003B593B" w:rsidRPr="003B593B" w:rsidRDefault="003B593B" w:rsidP="003B593B">
            <w:pPr>
              <w:spacing w:before="0" w:after="0"/>
              <w:rPr>
                <w:rFonts w:cs="Arial"/>
                <w:sz w:val="20"/>
              </w:rPr>
            </w:pPr>
            <w:r w:rsidRPr="003B593B">
              <w:rPr>
                <w:rFonts w:cs="Arial"/>
                <w:sz w:val="20"/>
              </w:rPr>
              <w:t> </w:t>
            </w:r>
          </w:p>
        </w:tc>
        <w:tc>
          <w:tcPr>
            <w:tcW w:w="408" w:type="dxa"/>
            <w:tcBorders>
              <w:top w:val="nil"/>
              <w:left w:val="nil"/>
              <w:bottom w:val="single" w:sz="8" w:space="0" w:color="8064A2"/>
              <w:right w:val="nil"/>
            </w:tcBorders>
            <w:shd w:val="clear" w:color="auto" w:fill="auto"/>
            <w:noWrap/>
            <w:vAlign w:val="bottom"/>
            <w:hideMark/>
          </w:tcPr>
          <w:p w14:paraId="51A9491B" w14:textId="77777777" w:rsidR="003B593B" w:rsidRPr="003B593B" w:rsidRDefault="003B593B" w:rsidP="003B593B">
            <w:pPr>
              <w:spacing w:before="0" w:after="0"/>
              <w:rPr>
                <w:rFonts w:cs="Arial"/>
                <w:sz w:val="20"/>
              </w:rPr>
            </w:pPr>
            <w:r w:rsidRPr="003B593B">
              <w:rPr>
                <w:rFonts w:cs="Arial"/>
                <w:sz w:val="20"/>
              </w:rPr>
              <w:t> </w:t>
            </w:r>
          </w:p>
        </w:tc>
        <w:tc>
          <w:tcPr>
            <w:tcW w:w="408" w:type="dxa"/>
            <w:tcBorders>
              <w:top w:val="nil"/>
              <w:left w:val="nil"/>
              <w:bottom w:val="single" w:sz="8" w:space="0" w:color="8064A2"/>
              <w:right w:val="nil"/>
            </w:tcBorders>
            <w:shd w:val="clear" w:color="auto" w:fill="auto"/>
            <w:noWrap/>
            <w:vAlign w:val="bottom"/>
            <w:hideMark/>
          </w:tcPr>
          <w:p w14:paraId="51A9491C" w14:textId="77777777" w:rsidR="003B593B" w:rsidRPr="003B593B" w:rsidRDefault="003B593B" w:rsidP="003B593B">
            <w:pPr>
              <w:spacing w:before="0" w:after="0"/>
              <w:rPr>
                <w:rFonts w:cs="Arial"/>
                <w:sz w:val="20"/>
              </w:rPr>
            </w:pPr>
            <w:r w:rsidRPr="003B593B">
              <w:rPr>
                <w:rFonts w:cs="Arial"/>
                <w:sz w:val="20"/>
              </w:rPr>
              <w:t> </w:t>
            </w:r>
          </w:p>
        </w:tc>
        <w:tc>
          <w:tcPr>
            <w:tcW w:w="408" w:type="dxa"/>
            <w:tcBorders>
              <w:top w:val="nil"/>
              <w:left w:val="nil"/>
              <w:bottom w:val="single" w:sz="8" w:space="0" w:color="8064A2"/>
              <w:right w:val="nil"/>
            </w:tcBorders>
            <w:shd w:val="clear" w:color="auto" w:fill="auto"/>
            <w:noWrap/>
            <w:vAlign w:val="bottom"/>
            <w:hideMark/>
          </w:tcPr>
          <w:p w14:paraId="51A9491D" w14:textId="77777777" w:rsidR="003B593B" w:rsidRPr="003B593B" w:rsidRDefault="003B593B" w:rsidP="003B593B">
            <w:pPr>
              <w:spacing w:before="0" w:after="0"/>
              <w:rPr>
                <w:rFonts w:cs="Arial"/>
                <w:sz w:val="20"/>
              </w:rPr>
            </w:pPr>
            <w:r w:rsidRPr="003B593B">
              <w:rPr>
                <w:rFonts w:cs="Arial"/>
                <w:sz w:val="20"/>
              </w:rPr>
              <w:t> </w:t>
            </w:r>
          </w:p>
        </w:tc>
        <w:tc>
          <w:tcPr>
            <w:tcW w:w="408" w:type="dxa"/>
            <w:tcBorders>
              <w:top w:val="nil"/>
              <w:left w:val="nil"/>
              <w:bottom w:val="single" w:sz="8" w:space="0" w:color="8064A2"/>
              <w:right w:val="nil"/>
            </w:tcBorders>
            <w:shd w:val="clear" w:color="auto" w:fill="auto"/>
            <w:noWrap/>
            <w:vAlign w:val="bottom"/>
            <w:hideMark/>
          </w:tcPr>
          <w:p w14:paraId="51A9491E" w14:textId="77777777" w:rsidR="003B593B" w:rsidRPr="003B593B" w:rsidRDefault="003B593B" w:rsidP="003B593B">
            <w:pPr>
              <w:spacing w:before="0" w:after="0"/>
              <w:rPr>
                <w:rFonts w:cs="Arial"/>
                <w:sz w:val="20"/>
              </w:rPr>
            </w:pPr>
            <w:r w:rsidRPr="003B593B">
              <w:rPr>
                <w:rFonts w:cs="Arial"/>
                <w:sz w:val="20"/>
              </w:rPr>
              <w:t> </w:t>
            </w:r>
          </w:p>
        </w:tc>
        <w:tc>
          <w:tcPr>
            <w:tcW w:w="408" w:type="dxa"/>
            <w:tcBorders>
              <w:top w:val="nil"/>
              <w:left w:val="nil"/>
              <w:bottom w:val="single" w:sz="8" w:space="0" w:color="8064A2"/>
              <w:right w:val="nil"/>
            </w:tcBorders>
            <w:shd w:val="clear" w:color="auto" w:fill="auto"/>
            <w:noWrap/>
            <w:vAlign w:val="bottom"/>
            <w:hideMark/>
          </w:tcPr>
          <w:p w14:paraId="51A9491F" w14:textId="77777777" w:rsidR="003B593B" w:rsidRPr="003B593B" w:rsidRDefault="003B593B" w:rsidP="003B593B">
            <w:pPr>
              <w:spacing w:before="0" w:after="0"/>
              <w:rPr>
                <w:rFonts w:cs="Arial"/>
                <w:sz w:val="20"/>
              </w:rPr>
            </w:pPr>
            <w:r w:rsidRPr="003B593B">
              <w:rPr>
                <w:rFonts w:cs="Arial"/>
                <w:sz w:val="20"/>
              </w:rPr>
              <w:t> </w:t>
            </w:r>
          </w:p>
        </w:tc>
        <w:tc>
          <w:tcPr>
            <w:tcW w:w="408" w:type="dxa"/>
            <w:tcBorders>
              <w:top w:val="nil"/>
              <w:left w:val="nil"/>
              <w:bottom w:val="single" w:sz="8" w:space="0" w:color="8064A2"/>
              <w:right w:val="nil"/>
            </w:tcBorders>
            <w:shd w:val="clear" w:color="auto" w:fill="auto"/>
            <w:noWrap/>
            <w:vAlign w:val="bottom"/>
            <w:hideMark/>
          </w:tcPr>
          <w:p w14:paraId="51A94920" w14:textId="77777777" w:rsidR="003B593B" w:rsidRPr="003B593B" w:rsidRDefault="003B593B" w:rsidP="003B593B">
            <w:pPr>
              <w:spacing w:before="0" w:after="0"/>
              <w:rPr>
                <w:rFonts w:cs="Arial"/>
                <w:sz w:val="20"/>
              </w:rPr>
            </w:pPr>
            <w:r w:rsidRPr="003B593B">
              <w:rPr>
                <w:rFonts w:cs="Arial"/>
                <w:sz w:val="20"/>
              </w:rPr>
              <w:t> </w:t>
            </w:r>
          </w:p>
        </w:tc>
        <w:tc>
          <w:tcPr>
            <w:tcW w:w="408" w:type="dxa"/>
            <w:tcBorders>
              <w:top w:val="nil"/>
              <w:left w:val="nil"/>
              <w:bottom w:val="single" w:sz="8" w:space="0" w:color="8064A2"/>
              <w:right w:val="nil"/>
            </w:tcBorders>
            <w:shd w:val="clear" w:color="auto" w:fill="auto"/>
            <w:noWrap/>
            <w:vAlign w:val="bottom"/>
            <w:hideMark/>
          </w:tcPr>
          <w:p w14:paraId="51A94921" w14:textId="77777777" w:rsidR="003B593B" w:rsidRPr="003B593B" w:rsidRDefault="003B593B" w:rsidP="003B593B">
            <w:pPr>
              <w:spacing w:before="0" w:after="0"/>
              <w:rPr>
                <w:rFonts w:cs="Arial"/>
                <w:sz w:val="20"/>
              </w:rPr>
            </w:pPr>
            <w:r w:rsidRPr="003B593B">
              <w:rPr>
                <w:rFonts w:cs="Arial"/>
                <w:sz w:val="20"/>
              </w:rPr>
              <w:t> </w:t>
            </w:r>
          </w:p>
        </w:tc>
        <w:tc>
          <w:tcPr>
            <w:tcW w:w="408" w:type="dxa"/>
            <w:tcBorders>
              <w:top w:val="nil"/>
              <w:left w:val="nil"/>
              <w:bottom w:val="single" w:sz="8" w:space="0" w:color="8064A2"/>
              <w:right w:val="nil"/>
            </w:tcBorders>
            <w:shd w:val="clear" w:color="auto" w:fill="auto"/>
            <w:noWrap/>
            <w:vAlign w:val="bottom"/>
            <w:hideMark/>
          </w:tcPr>
          <w:p w14:paraId="51A94922" w14:textId="77777777" w:rsidR="003B593B" w:rsidRPr="003B593B" w:rsidRDefault="003B593B" w:rsidP="003B593B">
            <w:pPr>
              <w:spacing w:before="0" w:after="0"/>
              <w:rPr>
                <w:rFonts w:cs="Arial"/>
                <w:sz w:val="20"/>
              </w:rPr>
            </w:pPr>
            <w:r w:rsidRPr="003B593B">
              <w:rPr>
                <w:rFonts w:cs="Arial"/>
                <w:sz w:val="20"/>
              </w:rPr>
              <w:t> </w:t>
            </w:r>
          </w:p>
        </w:tc>
        <w:tc>
          <w:tcPr>
            <w:tcW w:w="408" w:type="dxa"/>
            <w:tcBorders>
              <w:top w:val="nil"/>
              <w:left w:val="nil"/>
              <w:bottom w:val="single" w:sz="8" w:space="0" w:color="8064A2"/>
              <w:right w:val="nil"/>
            </w:tcBorders>
            <w:shd w:val="clear" w:color="auto" w:fill="auto"/>
            <w:noWrap/>
            <w:vAlign w:val="bottom"/>
            <w:hideMark/>
          </w:tcPr>
          <w:p w14:paraId="51A94923" w14:textId="77777777" w:rsidR="003B593B" w:rsidRPr="003B593B" w:rsidRDefault="003B593B" w:rsidP="003B593B">
            <w:pPr>
              <w:spacing w:before="0" w:after="0"/>
              <w:rPr>
                <w:rFonts w:cs="Arial"/>
                <w:sz w:val="20"/>
              </w:rPr>
            </w:pPr>
            <w:r w:rsidRPr="003B593B">
              <w:rPr>
                <w:rFonts w:cs="Arial"/>
                <w:sz w:val="20"/>
              </w:rPr>
              <w:t> </w:t>
            </w:r>
          </w:p>
        </w:tc>
        <w:tc>
          <w:tcPr>
            <w:tcW w:w="408" w:type="dxa"/>
            <w:tcBorders>
              <w:top w:val="nil"/>
              <w:left w:val="nil"/>
              <w:bottom w:val="single" w:sz="8" w:space="0" w:color="8064A2"/>
              <w:right w:val="nil"/>
            </w:tcBorders>
            <w:shd w:val="clear" w:color="auto" w:fill="auto"/>
            <w:noWrap/>
            <w:vAlign w:val="bottom"/>
            <w:hideMark/>
          </w:tcPr>
          <w:p w14:paraId="51A94924" w14:textId="77777777" w:rsidR="003B593B" w:rsidRPr="003B593B" w:rsidRDefault="003B593B" w:rsidP="003B593B">
            <w:pPr>
              <w:spacing w:before="0" w:after="0"/>
              <w:rPr>
                <w:rFonts w:cs="Arial"/>
                <w:sz w:val="20"/>
              </w:rPr>
            </w:pPr>
            <w:r w:rsidRPr="003B593B">
              <w:rPr>
                <w:rFonts w:cs="Arial"/>
                <w:sz w:val="20"/>
              </w:rPr>
              <w:t> </w:t>
            </w:r>
          </w:p>
        </w:tc>
        <w:tc>
          <w:tcPr>
            <w:tcW w:w="1383" w:type="dxa"/>
            <w:tcBorders>
              <w:top w:val="nil"/>
              <w:left w:val="nil"/>
              <w:bottom w:val="single" w:sz="8" w:space="0" w:color="8064A2"/>
              <w:right w:val="nil"/>
            </w:tcBorders>
            <w:shd w:val="clear" w:color="auto" w:fill="auto"/>
            <w:noWrap/>
            <w:vAlign w:val="bottom"/>
            <w:hideMark/>
          </w:tcPr>
          <w:p w14:paraId="51A94925" w14:textId="77777777" w:rsidR="003B593B" w:rsidRPr="003B593B" w:rsidRDefault="003B593B" w:rsidP="003B593B">
            <w:pPr>
              <w:spacing w:before="0" w:after="0"/>
              <w:rPr>
                <w:rFonts w:cs="Arial"/>
                <w:sz w:val="20"/>
              </w:rPr>
            </w:pPr>
            <w:r w:rsidRPr="003B593B">
              <w:rPr>
                <w:rFonts w:cs="Arial"/>
                <w:sz w:val="20"/>
              </w:rPr>
              <w:t> </w:t>
            </w:r>
          </w:p>
        </w:tc>
        <w:tc>
          <w:tcPr>
            <w:tcW w:w="408" w:type="dxa"/>
            <w:tcBorders>
              <w:top w:val="nil"/>
              <w:left w:val="nil"/>
              <w:bottom w:val="single" w:sz="8" w:space="0" w:color="8064A2"/>
              <w:right w:val="single" w:sz="8" w:space="0" w:color="8064A2"/>
            </w:tcBorders>
            <w:shd w:val="clear" w:color="auto" w:fill="auto"/>
            <w:noWrap/>
            <w:vAlign w:val="bottom"/>
            <w:hideMark/>
          </w:tcPr>
          <w:p w14:paraId="51A94926" w14:textId="77777777" w:rsidR="003B593B" w:rsidRPr="003B593B" w:rsidRDefault="003B593B" w:rsidP="003B593B">
            <w:pPr>
              <w:spacing w:before="0" w:after="0"/>
              <w:rPr>
                <w:rFonts w:cs="Arial"/>
                <w:sz w:val="20"/>
              </w:rPr>
            </w:pPr>
            <w:r w:rsidRPr="003B593B">
              <w:rPr>
                <w:rFonts w:cs="Arial"/>
                <w:sz w:val="20"/>
              </w:rPr>
              <w:t> </w:t>
            </w:r>
          </w:p>
        </w:tc>
      </w:tr>
    </w:tbl>
    <w:p w14:paraId="51A94928" w14:textId="77777777" w:rsidR="003B593B" w:rsidRDefault="003B593B" w:rsidP="003B593B">
      <w:pPr>
        <w:pStyle w:val="text"/>
      </w:pPr>
    </w:p>
    <w:p w14:paraId="51A94929" w14:textId="77777777" w:rsidR="00E80311" w:rsidRDefault="00E80311" w:rsidP="00E80311">
      <w:pPr>
        <w:pStyle w:val="Nadpis2"/>
      </w:pPr>
      <w:bookmarkStart w:id="159" w:name="_Toc135215298"/>
      <w:r>
        <w:t>Souhrnný výkaz kategorizovaného materiálu – výhybka</w:t>
      </w:r>
      <w:bookmarkEnd w:id="159"/>
    </w:p>
    <w:p w14:paraId="51A9492A" w14:textId="77777777" w:rsidR="00E80311" w:rsidRPr="003B593B" w:rsidRDefault="00E80311" w:rsidP="00E80311">
      <w:pPr>
        <w:pStyle w:val="Nadpis2"/>
      </w:pPr>
      <w:bookmarkStart w:id="160" w:name="_Toc135215299"/>
      <w:r>
        <w:t>Souhrnný výkaz kategorizovaného materiálu - kolej</w:t>
      </w:r>
      <w:bookmarkEnd w:id="160"/>
      <w:r>
        <w:t xml:space="preserve"> </w:t>
      </w:r>
    </w:p>
    <w:sectPr w:rsidR="00E80311" w:rsidRPr="003B593B" w:rsidSect="003B593B">
      <w:footerReference w:type="default" r:id="rId19"/>
      <w:pgSz w:w="23814" w:h="16839" w:orient="landscape" w:code="8"/>
      <w:pgMar w:top="1134" w:right="1134" w:bottom="1701" w:left="1134" w:header="709" w:footer="9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A94935" w14:textId="77777777" w:rsidR="006E742A" w:rsidRDefault="006E742A">
      <w:r>
        <w:separator/>
      </w:r>
    </w:p>
  </w:endnote>
  <w:endnote w:type="continuationSeparator" w:id="0">
    <w:p w14:paraId="51A94936" w14:textId="77777777" w:rsidR="006E742A" w:rsidRDefault="006E74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 w:name="Sitka Small">
    <w:panose1 w:val="02000505000000020004"/>
    <w:charset w:val="EE"/>
    <w:family w:val="auto"/>
    <w:pitch w:val="variable"/>
    <w:sig w:usb0="A00002EF" w:usb1="4000204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KNCEF+Arial,Bold">
    <w:altName w:val="Arial"/>
    <w:panose1 w:val="00000000000000000000"/>
    <w:charset w:val="00"/>
    <w:family w:val="swiss"/>
    <w:notTrueType/>
    <w:pitch w:val="default"/>
    <w:sig w:usb0="00000003" w:usb1="00000000" w:usb2="00000000" w:usb3="00000000" w:csb0="00000001" w:csb1="00000000"/>
  </w:font>
  <w:font w:name="BankGothic Lt BT">
    <w:panose1 w:val="020B0607020203060204"/>
    <w:charset w:val="00"/>
    <w:family w:val="swiss"/>
    <w:pitch w:val="variable"/>
    <w:sig w:usb0="00000087" w:usb1="00000000" w:usb2="00000000" w:usb3="00000000" w:csb0="0000001B" w:csb1="00000000"/>
  </w:font>
  <w:font w:name="Segoe UI">
    <w:panose1 w:val="020B0502040204020203"/>
    <w:charset w:val="EE"/>
    <w:family w:val="swiss"/>
    <w:pitch w:val="variable"/>
    <w:sig w:usb0="E4002EFF" w:usb1="C000E47F" w:usb2="00000009" w:usb3="00000000" w:csb0="000001FF" w:csb1="00000000"/>
  </w:font>
  <w:font w:name="ArialMT">
    <w:altName w:val="MS Gothic"/>
    <w:panose1 w:val="00000000000000000000"/>
    <w:charset w:val="00"/>
    <w:family w:val="swiss"/>
    <w:notTrueType/>
    <w:pitch w:val="default"/>
    <w:sig w:usb0="00000007" w:usb1="08070000" w:usb2="00000010" w:usb3="00000000" w:csb0="00020003" w:csb1="00000000"/>
  </w:font>
  <w:font w:name="Arial-BoldMT">
    <w:altName w:val="Yu Gothic UI"/>
    <w:panose1 w:val="00000000000000000000"/>
    <w:charset w:val="EE"/>
    <w:family w:val="auto"/>
    <w:notTrueType/>
    <w:pitch w:val="default"/>
    <w:sig w:usb0="00000000"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8201288"/>
      <w:docPartObj>
        <w:docPartGallery w:val="Page Numbers (Bottom of Page)"/>
        <w:docPartUnique/>
      </w:docPartObj>
    </w:sdtPr>
    <w:sdtContent>
      <w:p w14:paraId="51A94937" w14:textId="77777777" w:rsidR="006E742A" w:rsidRDefault="006E742A" w:rsidP="002846BA">
        <w:pPr>
          <w:pStyle w:val="Zpat"/>
          <w:spacing w:before="0" w:after="0"/>
          <w:jc w:val="right"/>
        </w:pPr>
        <w:r>
          <w:rPr>
            <w:sz w:val="20"/>
          </w:rPr>
          <w:pict w14:anchorId="51A94943">
            <v:rect id="_x0000_i1025" style="width:453.5pt;height:1.5pt" o:hralign="center" o:hrstd="t" o:hrnoshade="t" o:hr="t" fillcolor="#d8d8d8" stroked="f"/>
          </w:pict>
        </w:r>
      </w:p>
      <w:p w14:paraId="51A94938" w14:textId="2E99151B" w:rsidR="006E742A" w:rsidRPr="002846BA" w:rsidRDefault="006E742A" w:rsidP="00906987">
        <w:pPr>
          <w:pStyle w:val="Zhlav"/>
          <w:spacing w:before="0" w:after="0"/>
          <w:jc w:val="center"/>
        </w:pPr>
        <w:r>
          <w:rPr>
            <w:sz w:val="20"/>
          </w:rPr>
          <w:t xml:space="preserve">SUDOP BRNO, spol. s r. o. </w:t>
        </w:r>
        <w:r w:rsidRPr="00655B3D">
          <w:rPr>
            <w:sz w:val="20"/>
          </w:rPr>
          <w:tab/>
        </w:r>
        <w:r w:rsidRPr="00655B3D">
          <w:rPr>
            <w:sz w:val="20"/>
          </w:rPr>
          <w:tab/>
        </w:r>
        <w:r>
          <w:fldChar w:fldCharType="begin"/>
        </w:r>
        <w:r>
          <w:instrText xml:space="preserve"> PAGE   \* MERGEFORMAT </w:instrText>
        </w:r>
        <w:r>
          <w:fldChar w:fldCharType="separate"/>
        </w:r>
        <w:r w:rsidR="00371451">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883422"/>
      <w:docPartObj>
        <w:docPartGallery w:val="Page Numbers (Bottom of Page)"/>
        <w:docPartUnique/>
      </w:docPartObj>
    </w:sdtPr>
    <w:sdtContent>
      <w:p w14:paraId="51A9493C" w14:textId="77777777" w:rsidR="006E742A" w:rsidRDefault="006E742A" w:rsidP="002846BA">
        <w:pPr>
          <w:pStyle w:val="Zpat"/>
          <w:spacing w:before="0" w:after="0"/>
          <w:jc w:val="right"/>
        </w:pPr>
        <w:r>
          <w:rPr>
            <w:sz w:val="20"/>
          </w:rPr>
          <w:pict w14:anchorId="51A94945">
            <v:rect id="_x0000_i1027" style="width:453.5pt;height:1.5pt" o:hralign="center" o:hrstd="t" o:hrnoshade="t" o:hr="t" fillcolor="#d8d8d8" stroked="f"/>
          </w:pict>
        </w:r>
      </w:p>
      <w:p w14:paraId="51A9493D" w14:textId="1265C6E2" w:rsidR="006E742A" w:rsidRPr="002846BA" w:rsidRDefault="006E742A" w:rsidP="002846BA">
        <w:pPr>
          <w:pStyle w:val="Zhlav"/>
          <w:spacing w:before="0" w:after="0"/>
          <w:jc w:val="center"/>
        </w:pPr>
        <w:r>
          <w:rPr>
            <w:sz w:val="20"/>
          </w:rPr>
          <w:t xml:space="preserve">SUDOP BRNO, spol. s r. o. </w:t>
        </w:r>
        <w:r w:rsidRPr="00655B3D">
          <w:rPr>
            <w:sz w:val="20"/>
          </w:rPr>
          <w:tab/>
        </w:r>
        <w:r w:rsidRPr="00655B3D">
          <w:rPr>
            <w:sz w:val="20"/>
          </w:rPr>
          <w:tab/>
        </w:r>
        <w:r>
          <w:fldChar w:fldCharType="begin"/>
        </w:r>
        <w:r>
          <w:instrText xml:space="preserve"> PAGE   \* MERGEFORMAT </w:instrText>
        </w:r>
        <w:r>
          <w:fldChar w:fldCharType="separate"/>
        </w:r>
        <w:r w:rsidR="00371451">
          <w:rPr>
            <w:noProof/>
          </w:rPr>
          <w:t>12</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6306935"/>
      <w:docPartObj>
        <w:docPartGallery w:val="Page Numbers (Bottom of Page)"/>
        <w:docPartUnique/>
      </w:docPartObj>
    </w:sdtPr>
    <w:sdtContent>
      <w:p w14:paraId="51A94941" w14:textId="77777777" w:rsidR="006E742A" w:rsidRDefault="006E742A" w:rsidP="002846BA">
        <w:pPr>
          <w:pStyle w:val="Zpat"/>
          <w:spacing w:before="0" w:after="0"/>
          <w:jc w:val="right"/>
        </w:pPr>
        <w:r>
          <w:rPr>
            <w:sz w:val="20"/>
          </w:rPr>
          <w:pict w14:anchorId="51A94947">
            <v:rect id="_x0000_i1029" style="width:453.5pt;height:1.5pt" o:hralign="center" o:hrstd="t" o:hrnoshade="t" o:hr="t" fillcolor="#d8d8d8" stroked="f"/>
          </w:pict>
        </w:r>
      </w:p>
      <w:p w14:paraId="51A94942" w14:textId="0B0C3C02" w:rsidR="006E742A" w:rsidRPr="002846BA" w:rsidRDefault="006E742A" w:rsidP="00DF0DE2">
        <w:pPr>
          <w:pStyle w:val="Zhlav"/>
          <w:tabs>
            <w:tab w:val="left" w:pos="2640"/>
          </w:tabs>
          <w:spacing w:before="0" w:after="0"/>
          <w:jc w:val="center"/>
        </w:pPr>
        <w:r>
          <w:rPr>
            <w:sz w:val="20"/>
          </w:rPr>
          <w:t xml:space="preserve">SUDOP BRNO, spol. s r. o. </w:t>
        </w:r>
        <w:r w:rsidRPr="00655B3D">
          <w:rPr>
            <w:sz w:val="20"/>
          </w:rPr>
          <w:tab/>
        </w:r>
        <w:r>
          <w:rPr>
            <w:sz w:val="20"/>
          </w:rPr>
          <w:tab/>
        </w:r>
        <w:r w:rsidRPr="00655B3D">
          <w:rPr>
            <w:sz w:val="20"/>
          </w:rPr>
          <w:tab/>
        </w:r>
        <w:r>
          <w:fldChar w:fldCharType="begin"/>
        </w:r>
        <w:r>
          <w:instrText xml:space="preserve"> PAGE   \* MERGEFORMAT </w:instrText>
        </w:r>
        <w:r>
          <w:fldChar w:fldCharType="separate"/>
        </w:r>
        <w:r w:rsidR="00371451">
          <w:rPr>
            <w:noProof/>
          </w:rPr>
          <w:t>32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A94933" w14:textId="77777777" w:rsidR="006E742A" w:rsidRDefault="006E742A">
      <w:r>
        <w:separator/>
      </w:r>
    </w:p>
  </w:footnote>
  <w:footnote w:type="continuationSeparator" w:id="0">
    <w:p w14:paraId="51A94934" w14:textId="77777777" w:rsidR="006E742A" w:rsidRDefault="006E74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A94939" w14:textId="77777777" w:rsidR="006E742A" w:rsidRPr="00CC51AE" w:rsidRDefault="006E742A" w:rsidP="00C019C0">
    <w:pPr>
      <w:pStyle w:val="Zhlav"/>
      <w:spacing w:before="0" w:after="0"/>
      <w:jc w:val="center"/>
      <w:rPr>
        <w:sz w:val="20"/>
      </w:rPr>
    </w:pPr>
    <w:r w:rsidRPr="00CD03D8">
      <w:rPr>
        <w:sz w:val="20"/>
      </w:rPr>
      <w:t>Projektová dokumentace pro provádění stavby</w:t>
    </w:r>
    <w:r>
      <w:rPr>
        <w:sz w:val="20"/>
      </w:rPr>
      <w:t xml:space="preserve"> Rekonstrukce Žst. Vlkov u Tišnova</w:t>
    </w:r>
    <w:r>
      <w:rPr>
        <w:sz w:val="20"/>
      </w:rPr>
      <w:tab/>
      <w:t>1. Technická zpráva</w:t>
    </w:r>
  </w:p>
  <w:p w14:paraId="51A9493A" w14:textId="6742E111" w:rsidR="006E742A" w:rsidRPr="00A610A9" w:rsidRDefault="006E742A" w:rsidP="00C019C0">
    <w:pPr>
      <w:pStyle w:val="Zhlav"/>
      <w:tabs>
        <w:tab w:val="left" w:pos="3014"/>
      </w:tabs>
      <w:spacing w:before="0" w:after="0"/>
      <w:jc w:val="center"/>
      <w:rPr>
        <w:sz w:val="20"/>
      </w:rPr>
    </w:pPr>
    <w:r>
      <w:rPr>
        <w:sz w:val="20"/>
      </w:rPr>
      <w:t xml:space="preserve">SO 01-10-01, SO 01-11-01 </w:t>
    </w:r>
    <w:r>
      <w:rPr>
        <w:sz w:val="20"/>
      </w:rPr>
      <w:tab/>
    </w:r>
    <w:r w:rsidRPr="00CC51AE">
      <w:rPr>
        <w:sz w:val="22"/>
      </w:rPr>
      <w:tab/>
    </w:r>
    <w:r>
      <w:rPr>
        <w:sz w:val="22"/>
      </w:rPr>
      <w:tab/>
    </w:r>
    <w:r>
      <w:rPr>
        <w:noProof/>
        <w:sz w:val="20"/>
      </w:rPr>
      <w:fldChar w:fldCharType="begin"/>
    </w:r>
    <w:r>
      <w:rPr>
        <w:noProof/>
        <w:sz w:val="20"/>
      </w:rPr>
      <w:instrText xml:space="preserve"> STYLEREF  "Nadpis 1 bez cislovani"  \* MERGEFORMAT </w:instrText>
    </w:r>
    <w:r>
      <w:rPr>
        <w:noProof/>
        <w:sz w:val="20"/>
      </w:rPr>
      <w:fldChar w:fldCharType="separate"/>
    </w:r>
    <w:r w:rsidR="00371451">
      <w:rPr>
        <w:noProof/>
        <w:sz w:val="20"/>
      </w:rPr>
      <w:t>OBSAH</w:t>
    </w:r>
    <w:r>
      <w:rPr>
        <w:noProof/>
        <w:sz w:val="20"/>
      </w:rPr>
      <w:fldChar w:fldCharType="end"/>
    </w:r>
  </w:p>
  <w:p w14:paraId="51A9493B" w14:textId="77777777" w:rsidR="006E742A" w:rsidRPr="007A3122" w:rsidRDefault="006E742A" w:rsidP="007A3122">
    <w:pPr>
      <w:pStyle w:val="Zhlav"/>
      <w:spacing w:before="0"/>
      <w:jc w:val="center"/>
      <w:rPr>
        <w:sz w:val="20"/>
      </w:rPr>
    </w:pPr>
    <w:r>
      <w:rPr>
        <w:sz w:val="20"/>
      </w:rPr>
      <w:pict w14:anchorId="51A94944">
        <v:rect id="_x0000_i1026" style="width:453.5pt;height:1.5pt" o:hralign="center" o:hrstd="t" o:hrnoshade="t" o:hr="t" fillcolor="#d8d8d8" stroked="f"/>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A9493E" w14:textId="77777777" w:rsidR="006E742A" w:rsidRPr="00CC51AE" w:rsidRDefault="006E742A" w:rsidP="002B27A0">
    <w:pPr>
      <w:pStyle w:val="Zhlav"/>
      <w:spacing w:before="0" w:after="0"/>
      <w:jc w:val="center"/>
      <w:rPr>
        <w:sz w:val="20"/>
      </w:rPr>
    </w:pPr>
    <w:r w:rsidRPr="00CD03D8">
      <w:rPr>
        <w:sz w:val="20"/>
      </w:rPr>
      <w:t>Projektová dokumentace pro provádění stavby</w:t>
    </w:r>
    <w:r>
      <w:rPr>
        <w:sz w:val="20"/>
      </w:rPr>
      <w:t xml:space="preserve"> Rekonstrukce Žst. Vlkov u Tišnova</w:t>
    </w:r>
    <w:r>
      <w:rPr>
        <w:sz w:val="20"/>
      </w:rPr>
      <w:tab/>
      <w:t>1. Technická zpráva</w:t>
    </w:r>
  </w:p>
  <w:p w14:paraId="51A9493F" w14:textId="408C4770" w:rsidR="006E742A" w:rsidRPr="006746CD" w:rsidRDefault="006E742A" w:rsidP="009C5B23">
    <w:pPr>
      <w:pStyle w:val="Zhlav"/>
      <w:spacing w:before="0" w:after="0"/>
      <w:jc w:val="center"/>
      <w:rPr>
        <w:sz w:val="20"/>
      </w:rPr>
    </w:pPr>
    <w:r>
      <w:rPr>
        <w:sz w:val="20"/>
      </w:rPr>
      <w:t xml:space="preserve">SO 01-10-01, SO 01-11-01 </w:t>
    </w:r>
    <w:r>
      <w:rPr>
        <w:sz w:val="20"/>
      </w:rPr>
      <w:tab/>
    </w:r>
    <w:r w:rsidRPr="00CC51AE">
      <w:rPr>
        <w:sz w:val="22"/>
      </w:rPr>
      <w:tab/>
    </w:r>
    <w:r w:rsidRPr="001B47BB">
      <w:rPr>
        <w:sz w:val="20"/>
      </w:rPr>
      <w:fldChar w:fldCharType="begin"/>
    </w:r>
    <w:r w:rsidRPr="001B47BB">
      <w:rPr>
        <w:sz w:val="20"/>
      </w:rPr>
      <w:instrText xml:space="preserve"> STYLEREF  "Nadpis 1" \n </w:instrText>
    </w:r>
    <w:r w:rsidRPr="001B47BB">
      <w:rPr>
        <w:sz w:val="20"/>
      </w:rPr>
      <w:fldChar w:fldCharType="separate"/>
    </w:r>
    <w:r w:rsidR="00371451">
      <w:rPr>
        <w:noProof/>
        <w:sz w:val="20"/>
      </w:rPr>
      <w:t>5</w:t>
    </w:r>
    <w:r w:rsidRPr="001B47BB">
      <w:rPr>
        <w:sz w:val="20"/>
      </w:rPr>
      <w:fldChar w:fldCharType="end"/>
    </w:r>
    <w:r w:rsidRPr="001B47BB">
      <w:rPr>
        <w:sz w:val="20"/>
      </w:rPr>
      <w:t xml:space="preserve">. </w:t>
    </w:r>
    <w:r w:rsidRPr="001B47BB">
      <w:rPr>
        <w:sz w:val="20"/>
      </w:rPr>
      <w:fldChar w:fldCharType="begin"/>
    </w:r>
    <w:r w:rsidRPr="001B47BB">
      <w:rPr>
        <w:sz w:val="20"/>
      </w:rPr>
      <w:instrText xml:space="preserve"> STYLEREF  "Nadpis 1" </w:instrText>
    </w:r>
    <w:r w:rsidRPr="001B47BB">
      <w:rPr>
        <w:sz w:val="20"/>
      </w:rPr>
      <w:fldChar w:fldCharType="separate"/>
    </w:r>
    <w:r w:rsidR="00371451">
      <w:rPr>
        <w:noProof/>
        <w:sz w:val="20"/>
      </w:rPr>
      <w:t>SO 01-10-01 Žst. Vlkov u Tišnova, železniční svršek</w:t>
    </w:r>
    <w:r w:rsidRPr="001B47BB">
      <w:rPr>
        <w:sz w:val="20"/>
      </w:rPr>
      <w:fldChar w:fldCharType="end"/>
    </w:r>
  </w:p>
  <w:p w14:paraId="51A94940" w14:textId="77777777" w:rsidR="006E742A" w:rsidRPr="007A3122" w:rsidRDefault="006E742A" w:rsidP="007A3122">
    <w:pPr>
      <w:pStyle w:val="Zhlav"/>
      <w:spacing w:before="0"/>
      <w:jc w:val="center"/>
      <w:rPr>
        <w:sz w:val="20"/>
      </w:rPr>
    </w:pPr>
    <w:r>
      <w:rPr>
        <w:sz w:val="20"/>
      </w:rPr>
      <w:pict w14:anchorId="51A94946">
        <v:rect id="_x0000_i1028" style="width:453.5pt;height:1.5pt" o:hralign="center" o:hrstd="t" o:hrnoshade="t" o:hr="t" fillcolor="#d8d8d8" stroked="f"/>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F256C"/>
    <w:multiLevelType w:val="hybridMultilevel"/>
    <w:tmpl w:val="DB82BC40"/>
    <w:lvl w:ilvl="0" w:tplc="04050001">
      <w:start w:val="1"/>
      <w:numFmt w:val="bullet"/>
      <w:lvlText w:val=""/>
      <w:lvlJc w:val="left"/>
      <w:pPr>
        <w:ind w:left="2387" w:hanging="360"/>
      </w:pPr>
      <w:rPr>
        <w:rFonts w:ascii="Symbol" w:hAnsi="Symbol" w:hint="default"/>
      </w:rPr>
    </w:lvl>
    <w:lvl w:ilvl="1" w:tplc="04050003">
      <w:start w:val="1"/>
      <w:numFmt w:val="bullet"/>
      <w:lvlText w:val="o"/>
      <w:lvlJc w:val="left"/>
      <w:pPr>
        <w:ind w:left="3107" w:hanging="360"/>
      </w:pPr>
      <w:rPr>
        <w:rFonts w:ascii="Courier New" w:hAnsi="Courier New" w:cs="Courier New" w:hint="default"/>
      </w:rPr>
    </w:lvl>
    <w:lvl w:ilvl="2" w:tplc="04050005">
      <w:start w:val="1"/>
      <w:numFmt w:val="bullet"/>
      <w:lvlText w:val=""/>
      <w:lvlJc w:val="left"/>
      <w:pPr>
        <w:ind w:left="3827" w:hanging="360"/>
      </w:pPr>
      <w:rPr>
        <w:rFonts w:ascii="Wingdings" w:hAnsi="Wingdings" w:hint="default"/>
      </w:rPr>
    </w:lvl>
    <w:lvl w:ilvl="3" w:tplc="70025D20">
      <w:start w:val="92"/>
      <w:numFmt w:val="bullet"/>
      <w:lvlText w:val="-"/>
      <w:lvlJc w:val="left"/>
      <w:pPr>
        <w:ind w:left="4547" w:hanging="360"/>
      </w:pPr>
      <w:rPr>
        <w:rFonts w:ascii="Times New Roman" w:eastAsia="Times New Roman" w:hAnsi="Times New Roman" w:cs="Times New Roman" w:hint="default"/>
        <w:b/>
      </w:rPr>
    </w:lvl>
    <w:lvl w:ilvl="4" w:tplc="04050003" w:tentative="1">
      <w:start w:val="1"/>
      <w:numFmt w:val="bullet"/>
      <w:lvlText w:val="o"/>
      <w:lvlJc w:val="left"/>
      <w:pPr>
        <w:ind w:left="5267" w:hanging="360"/>
      </w:pPr>
      <w:rPr>
        <w:rFonts w:ascii="Courier New" w:hAnsi="Courier New" w:cs="Courier New" w:hint="default"/>
      </w:rPr>
    </w:lvl>
    <w:lvl w:ilvl="5" w:tplc="04050005" w:tentative="1">
      <w:start w:val="1"/>
      <w:numFmt w:val="bullet"/>
      <w:lvlText w:val=""/>
      <w:lvlJc w:val="left"/>
      <w:pPr>
        <w:ind w:left="5987" w:hanging="360"/>
      </w:pPr>
      <w:rPr>
        <w:rFonts w:ascii="Wingdings" w:hAnsi="Wingdings" w:hint="default"/>
      </w:rPr>
    </w:lvl>
    <w:lvl w:ilvl="6" w:tplc="04050001" w:tentative="1">
      <w:start w:val="1"/>
      <w:numFmt w:val="bullet"/>
      <w:lvlText w:val=""/>
      <w:lvlJc w:val="left"/>
      <w:pPr>
        <w:ind w:left="6707" w:hanging="360"/>
      </w:pPr>
      <w:rPr>
        <w:rFonts w:ascii="Symbol" w:hAnsi="Symbol" w:hint="default"/>
      </w:rPr>
    </w:lvl>
    <w:lvl w:ilvl="7" w:tplc="04050003" w:tentative="1">
      <w:start w:val="1"/>
      <w:numFmt w:val="bullet"/>
      <w:lvlText w:val="o"/>
      <w:lvlJc w:val="left"/>
      <w:pPr>
        <w:ind w:left="7427" w:hanging="360"/>
      </w:pPr>
      <w:rPr>
        <w:rFonts w:ascii="Courier New" w:hAnsi="Courier New" w:cs="Courier New" w:hint="default"/>
      </w:rPr>
    </w:lvl>
    <w:lvl w:ilvl="8" w:tplc="04050005" w:tentative="1">
      <w:start w:val="1"/>
      <w:numFmt w:val="bullet"/>
      <w:lvlText w:val=""/>
      <w:lvlJc w:val="left"/>
      <w:pPr>
        <w:ind w:left="8147" w:hanging="360"/>
      </w:pPr>
      <w:rPr>
        <w:rFonts w:ascii="Wingdings" w:hAnsi="Wingdings" w:hint="default"/>
      </w:rPr>
    </w:lvl>
  </w:abstractNum>
  <w:abstractNum w:abstractNumId="1" w15:restartNumberingAfterBreak="0">
    <w:nsid w:val="071734DE"/>
    <w:multiLevelType w:val="hybridMultilevel"/>
    <w:tmpl w:val="BAC82F9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 w15:restartNumberingAfterBreak="0">
    <w:nsid w:val="076D03E1"/>
    <w:multiLevelType w:val="hybridMultilevel"/>
    <w:tmpl w:val="FEF24396"/>
    <w:lvl w:ilvl="0" w:tplc="0405000F">
      <w:start w:val="1"/>
      <w:numFmt w:val="decimal"/>
      <w:lvlText w:val="%1."/>
      <w:lvlJc w:val="left"/>
      <w:pPr>
        <w:ind w:left="644" w:hanging="360"/>
      </w:pPr>
      <w:rPr>
        <w:rFonts w:hint="default"/>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0B9B5CDD"/>
    <w:multiLevelType w:val="hybridMultilevel"/>
    <w:tmpl w:val="2CBA3468"/>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4" w15:restartNumberingAfterBreak="0">
    <w:nsid w:val="0CC76341"/>
    <w:multiLevelType w:val="hybridMultilevel"/>
    <w:tmpl w:val="BD944B56"/>
    <w:lvl w:ilvl="0" w:tplc="B93E157A">
      <w:start w:val="1"/>
      <w:numFmt w:val="decimal"/>
      <w:pStyle w:val="Nzevtabulky"/>
      <w:lvlText w:val="Tab.%1"/>
      <w:lvlJc w:val="left"/>
      <w:pPr>
        <w:tabs>
          <w:tab w:val="num" w:pos="3714"/>
        </w:tabs>
        <w:ind w:left="3714" w:hanging="802"/>
      </w:pPr>
      <w:rPr>
        <w:rFonts w:hint="default"/>
      </w:rPr>
    </w:lvl>
    <w:lvl w:ilvl="1" w:tplc="04050019" w:tentative="1">
      <w:start w:val="1"/>
      <w:numFmt w:val="lowerLetter"/>
      <w:lvlText w:val="%2."/>
      <w:lvlJc w:val="left"/>
      <w:pPr>
        <w:tabs>
          <w:tab w:val="num" w:pos="1865"/>
        </w:tabs>
        <w:ind w:left="1865" w:hanging="360"/>
      </w:pPr>
    </w:lvl>
    <w:lvl w:ilvl="2" w:tplc="0405001B" w:tentative="1">
      <w:start w:val="1"/>
      <w:numFmt w:val="lowerRoman"/>
      <w:lvlText w:val="%3."/>
      <w:lvlJc w:val="right"/>
      <w:pPr>
        <w:tabs>
          <w:tab w:val="num" w:pos="2585"/>
        </w:tabs>
        <w:ind w:left="2585" w:hanging="180"/>
      </w:pPr>
    </w:lvl>
    <w:lvl w:ilvl="3" w:tplc="0405000F" w:tentative="1">
      <w:start w:val="1"/>
      <w:numFmt w:val="decimal"/>
      <w:lvlText w:val="%4."/>
      <w:lvlJc w:val="left"/>
      <w:pPr>
        <w:tabs>
          <w:tab w:val="num" w:pos="3305"/>
        </w:tabs>
        <w:ind w:left="3305" w:hanging="360"/>
      </w:pPr>
    </w:lvl>
    <w:lvl w:ilvl="4" w:tplc="04050019" w:tentative="1">
      <w:start w:val="1"/>
      <w:numFmt w:val="lowerLetter"/>
      <w:lvlText w:val="%5."/>
      <w:lvlJc w:val="left"/>
      <w:pPr>
        <w:tabs>
          <w:tab w:val="num" w:pos="4025"/>
        </w:tabs>
        <w:ind w:left="4025" w:hanging="360"/>
      </w:pPr>
    </w:lvl>
    <w:lvl w:ilvl="5" w:tplc="0405001B" w:tentative="1">
      <w:start w:val="1"/>
      <w:numFmt w:val="lowerRoman"/>
      <w:lvlText w:val="%6."/>
      <w:lvlJc w:val="right"/>
      <w:pPr>
        <w:tabs>
          <w:tab w:val="num" w:pos="4745"/>
        </w:tabs>
        <w:ind w:left="4745" w:hanging="180"/>
      </w:pPr>
    </w:lvl>
    <w:lvl w:ilvl="6" w:tplc="0405000F" w:tentative="1">
      <w:start w:val="1"/>
      <w:numFmt w:val="decimal"/>
      <w:lvlText w:val="%7."/>
      <w:lvlJc w:val="left"/>
      <w:pPr>
        <w:tabs>
          <w:tab w:val="num" w:pos="5465"/>
        </w:tabs>
        <w:ind w:left="5465" w:hanging="360"/>
      </w:pPr>
    </w:lvl>
    <w:lvl w:ilvl="7" w:tplc="04050019" w:tentative="1">
      <w:start w:val="1"/>
      <w:numFmt w:val="lowerLetter"/>
      <w:lvlText w:val="%8."/>
      <w:lvlJc w:val="left"/>
      <w:pPr>
        <w:tabs>
          <w:tab w:val="num" w:pos="6185"/>
        </w:tabs>
        <w:ind w:left="6185" w:hanging="360"/>
      </w:pPr>
    </w:lvl>
    <w:lvl w:ilvl="8" w:tplc="0405001B" w:tentative="1">
      <w:start w:val="1"/>
      <w:numFmt w:val="lowerRoman"/>
      <w:lvlText w:val="%9."/>
      <w:lvlJc w:val="right"/>
      <w:pPr>
        <w:tabs>
          <w:tab w:val="num" w:pos="6905"/>
        </w:tabs>
        <w:ind w:left="6905" w:hanging="180"/>
      </w:pPr>
    </w:lvl>
  </w:abstractNum>
  <w:abstractNum w:abstractNumId="5" w15:restartNumberingAfterBreak="0">
    <w:nsid w:val="0E62030E"/>
    <w:multiLevelType w:val="hybridMultilevel"/>
    <w:tmpl w:val="E006C8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FBF4F65"/>
    <w:multiLevelType w:val="hybridMultilevel"/>
    <w:tmpl w:val="05B407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12F7178"/>
    <w:multiLevelType w:val="multilevel"/>
    <w:tmpl w:val="7EAAAB4A"/>
    <w:styleLink w:val="Styl4"/>
    <w:lvl w:ilvl="0">
      <w:start w:val="1"/>
      <w:numFmt w:val="upperLetter"/>
      <w:lvlText w:val="%1."/>
      <w:lvlJc w:val="left"/>
      <w:pPr>
        <w:tabs>
          <w:tab w:val="num" w:pos="960"/>
        </w:tabs>
        <w:ind w:left="709" w:hanging="709"/>
      </w:pPr>
      <w:rPr>
        <w:rFonts w:hint="default"/>
      </w:rPr>
    </w:lvl>
    <w:lvl w:ilvl="1">
      <w:start w:val="1"/>
      <w:numFmt w:val="decimal"/>
      <w:isLgl/>
      <w:lvlText w:val="A.%2"/>
      <w:lvlJc w:val="left"/>
      <w:pPr>
        <w:tabs>
          <w:tab w:val="num" w:pos="958"/>
        </w:tabs>
        <w:ind w:left="709" w:hanging="709"/>
      </w:pPr>
      <w:rPr>
        <w:rFonts w:hint="default"/>
      </w:rPr>
    </w:lvl>
    <w:lvl w:ilvl="2">
      <w:start w:val="1"/>
      <w:numFmt w:val="decimal"/>
      <w:isLgl/>
      <w:lvlText w:val="%2. %3."/>
      <w:lvlJc w:val="left"/>
      <w:pPr>
        <w:tabs>
          <w:tab w:val="num" w:pos="958"/>
        </w:tabs>
        <w:ind w:left="709" w:hanging="709"/>
      </w:pPr>
      <w:rPr>
        <w:rFonts w:hint="default"/>
      </w:rPr>
    </w:lvl>
    <w:lvl w:ilvl="3">
      <w:start w:val="1"/>
      <w:numFmt w:val="none"/>
      <w:isLgl/>
      <w:lvlText w:val=""/>
      <w:lvlJc w:val="left"/>
      <w:pPr>
        <w:tabs>
          <w:tab w:val="num" w:pos="709"/>
        </w:tabs>
        <w:ind w:left="709" w:hanging="709"/>
      </w:pPr>
      <w:rPr>
        <w:rFonts w:hint="default"/>
      </w:rPr>
    </w:lvl>
    <w:lvl w:ilvl="4">
      <w:start w:val="1"/>
      <w:numFmt w:val="none"/>
      <w:isLgl/>
      <w:lvlText w:val=""/>
      <w:lvlJc w:val="left"/>
      <w:pPr>
        <w:tabs>
          <w:tab w:val="num" w:pos="709"/>
        </w:tabs>
        <w:ind w:left="709" w:hanging="709"/>
      </w:pPr>
      <w:rPr>
        <w:rFonts w:hint="default"/>
      </w:rPr>
    </w:lvl>
    <w:lvl w:ilvl="5">
      <w:start w:val="1"/>
      <w:numFmt w:val="decimal"/>
      <w:isLgl/>
      <w:lvlText w:val="%1.%2.%3.%4.%5.%6."/>
      <w:lvlJc w:val="left"/>
      <w:pPr>
        <w:tabs>
          <w:tab w:val="num" w:pos="3645"/>
        </w:tabs>
        <w:ind w:left="3645" w:hanging="1080"/>
      </w:pPr>
      <w:rPr>
        <w:rFonts w:hint="default"/>
      </w:rPr>
    </w:lvl>
    <w:lvl w:ilvl="6">
      <w:start w:val="1"/>
      <w:numFmt w:val="decimal"/>
      <w:isLgl/>
      <w:lvlText w:val="%1.%2.%3.%4.%5.%6.%7."/>
      <w:lvlJc w:val="left"/>
      <w:pPr>
        <w:tabs>
          <w:tab w:val="num" w:pos="4398"/>
        </w:tabs>
        <w:ind w:left="4398" w:hanging="1440"/>
      </w:pPr>
      <w:rPr>
        <w:rFonts w:hint="default"/>
      </w:rPr>
    </w:lvl>
    <w:lvl w:ilvl="7">
      <w:start w:val="1"/>
      <w:numFmt w:val="decimal"/>
      <w:isLgl/>
      <w:lvlText w:val="%1.%2.%3.%4.%5.%6.%7.%8."/>
      <w:lvlJc w:val="left"/>
      <w:pPr>
        <w:tabs>
          <w:tab w:val="num" w:pos="4791"/>
        </w:tabs>
        <w:ind w:left="4791" w:hanging="1440"/>
      </w:pPr>
      <w:rPr>
        <w:rFonts w:hint="default"/>
      </w:rPr>
    </w:lvl>
    <w:lvl w:ilvl="8">
      <w:start w:val="1"/>
      <w:numFmt w:val="decimal"/>
      <w:isLgl/>
      <w:lvlText w:val="%1.%2.%3.%4.%5.%6.%7.%8.%9."/>
      <w:lvlJc w:val="left"/>
      <w:pPr>
        <w:tabs>
          <w:tab w:val="num" w:pos="5544"/>
        </w:tabs>
        <w:ind w:left="5544" w:hanging="1800"/>
      </w:pPr>
      <w:rPr>
        <w:rFonts w:hint="default"/>
      </w:rPr>
    </w:lvl>
  </w:abstractNum>
  <w:abstractNum w:abstractNumId="8" w15:restartNumberingAfterBreak="0">
    <w:nsid w:val="239C3FAE"/>
    <w:multiLevelType w:val="hybridMultilevel"/>
    <w:tmpl w:val="4F54A45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9" w15:restartNumberingAfterBreak="0">
    <w:nsid w:val="27CA20C3"/>
    <w:multiLevelType w:val="multilevel"/>
    <w:tmpl w:val="113C77E8"/>
    <w:lvl w:ilvl="0">
      <w:start w:val="1"/>
      <w:numFmt w:val="upperLetter"/>
      <w:pStyle w:val="NADPIS0"/>
      <w:lvlText w:val="%1."/>
      <w:lvlJc w:val="left"/>
      <w:pPr>
        <w:tabs>
          <w:tab w:val="num" w:pos="960"/>
        </w:tabs>
        <w:ind w:left="709" w:hanging="709"/>
      </w:pPr>
      <w:rPr>
        <w:rFonts w:hint="default"/>
      </w:rPr>
    </w:lvl>
    <w:lvl w:ilvl="1">
      <w:start w:val="1"/>
      <w:numFmt w:val="decimal"/>
      <w:pStyle w:val="Nadpis1"/>
      <w:isLgl/>
      <w:lvlText w:val="%2."/>
      <w:lvlJc w:val="left"/>
      <w:pPr>
        <w:tabs>
          <w:tab w:val="num" w:pos="958"/>
        </w:tabs>
        <w:ind w:left="709" w:hanging="709"/>
      </w:pPr>
      <w:rPr>
        <w:rFonts w:hint="default"/>
      </w:rPr>
    </w:lvl>
    <w:lvl w:ilvl="2">
      <w:start w:val="1"/>
      <w:numFmt w:val="decimal"/>
      <w:pStyle w:val="Nadpis2"/>
      <w:isLgl/>
      <w:lvlText w:val="%2. %3."/>
      <w:lvlJc w:val="left"/>
      <w:pPr>
        <w:tabs>
          <w:tab w:val="num" w:pos="1951"/>
        </w:tabs>
        <w:ind w:left="1702" w:hanging="709"/>
      </w:pPr>
      <w:rPr>
        <w:rFonts w:hint="default"/>
      </w:rPr>
    </w:lvl>
    <w:lvl w:ilvl="3">
      <w:start w:val="1"/>
      <w:numFmt w:val="none"/>
      <w:pStyle w:val="Nadpis3"/>
      <w:isLgl/>
      <w:lvlText w:val=""/>
      <w:lvlJc w:val="left"/>
      <w:pPr>
        <w:tabs>
          <w:tab w:val="num" w:pos="709"/>
        </w:tabs>
        <w:ind w:left="709" w:hanging="709"/>
      </w:pPr>
      <w:rPr>
        <w:rFonts w:hint="default"/>
      </w:rPr>
    </w:lvl>
    <w:lvl w:ilvl="4">
      <w:start w:val="1"/>
      <w:numFmt w:val="none"/>
      <w:pStyle w:val="Nadpis4"/>
      <w:isLgl/>
      <w:lvlText w:val=""/>
      <w:lvlJc w:val="left"/>
      <w:pPr>
        <w:tabs>
          <w:tab w:val="num" w:pos="709"/>
        </w:tabs>
        <w:ind w:left="709" w:hanging="709"/>
      </w:pPr>
      <w:rPr>
        <w:rFonts w:hint="default"/>
      </w:rPr>
    </w:lvl>
    <w:lvl w:ilvl="5">
      <w:start w:val="1"/>
      <w:numFmt w:val="decimal"/>
      <w:isLgl/>
      <w:lvlText w:val="%1.%2.%3.%4.%5.%6."/>
      <w:lvlJc w:val="left"/>
      <w:pPr>
        <w:tabs>
          <w:tab w:val="num" w:pos="3645"/>
        </w:tabs>
        <w:ind w:left="3645" w:hanging="1080"/>
      </w:pPr>
      <w:rPr>
        <w:rFonts w:hint="default"/>
      </w:rPr>
    </w:lvl>
    <w:lvl w:ilvl="6">
      <w:start w:val="1"/>
      <w:numFmt w:val="decimal"/>
      <w:isLgl/>
      <w:lvlText w:val="%1.%2.%3.%4.%5.%6.%7."/>
      <w:lvlJc w:val="left"/>
      <w:pPr>
        <w:tabs>
          <w:tab w:val="num" w:pos="4398"/>
        </w:tabs>
        <w:ind w:left="4398" w:hanging="1440"/>
      </w:pPr>
      <w:rPr>
        <w:rFonts w:hint="default"/>
      </w:rPr>
    </w:lvl>
    <w:lvl w:ilvl="7">
      <w:start w:val="1"/>
      <w:numFmt w:val="decimal"/>
      <w:isLgl/>
      <w:lvlText w:val="%1.%2.%3.%4.%5.%6.%7.%8."/>
      <w:lvlJc w:val="left"/>
      <w:pPr>
        <w:tabs>
          <w:tab w:val="num" w:pos="4791"/>
        </w:tabs>
        <w:ind w:left="4791" w:hanging="1440"/>
      </w:pPr>
      <w:rPr>
        <w:rFonts w:hint="default"/>
      </w:rPr>
    </w:lvl>
    <w:lvl w:ilvl="8">
      <w:start w:val="1"/>
      <w:numFmt w:val="decimal"/>
      <w:isLgl/>
      <w:lvlText w:val="%1.%2.%3.%4.%5.%6.%7.%8.%9."/>
      <w:lvlJc w:val="left"/>
      <w:pPr>
        <w:tabs>
          <w:tab w:val="num" w:pos="5544"/>
        </w:tabs>
        <w:ind w:left="5544" w:hanging="1800"/>
      </w:pPr>
      <w:rPr>
        <w:rFonts w:hint="default"/>
      </w:rPr>
    </w:lvl>
  </w:abstractNum>
  <w:abstractNum w:abstractNumId="10" w15:restartNumberingAfterBreak="0">
    <w:nsid w:val="2C766DE5"/>
    <w:multiLevelType w:val="hybridMultilevel"/>
    <w:tmpl w:val="650AB2A8"/>
    <w:lvl w:ilvl="0" w:tplc="38A450A2">
      <w:start w:val="1"/>
      <w:numFmt w:val="bullet"/>
      <w:pStyle w:val="Odrka"/>
      <w:lvlText w:val=""/>
      <w:lvlJc w:val="left"/>
      <w:pPr>
        <w:ind w:left="720" w:hanging="360"/>
      </w:pPr>
      <w:rPr>
        <w:rFonts w:ascii="Symbol" w:hAnsi="Symbol" w:hint="default"/>
      </w:rPr>
    </w:lvl>
    <w:lvl w:ilvl="1" w:tplc="D4AED4E4" w:tentative="1">
      <w:start w:val="1"/>
      <w:numFmt w:val="bullet"/>
      <w:lvlText w:val="o"/>
      <w:lvlJc w:val="left"/>
      <w:pPr>
        <w:ind w:left="1440" w:hanging="360"/>
      </w:pPr>
      <w:rPr>
        <w:rFonts w:ascii="Courier New" w:hAnsi="Courier New" w:cs="Courier New" w:hint="default"/>
      </w:rPr>
    </w:lvl>
    <w:lvl w:ilvl="2" w:tplc="F0EC26DE" w:tentative="1">
      <w:start w:val="1"/>
      <w:numFmt w:val="bullet"/>
      <w:lvlText w:val=""/>
      <w:lvlJc w:val="left"/>
      <w:pPr>
        <w:ind w:left="2160" w:hanging="360"/>
      </w:pPr>
      <w:rPr>
        <w:rFonts w:ascii="Wingdings" w:hAnsi="Wingdings" w:hint="default"/>
      </w:rPr>
    </w:lvl>
    <w:lvl w:ilvl="3" w:tplc="7A9C4A92" w:tentative="1">
      <w:start w:val="1"/>
      <w:numFmt w:val="bullet"/>
      <w:lvlText w:val=""/>
      <w:lvlJc w:val="left"/>
      <w:pPr>
        <w:ind w:left="2880" w:hanging="360"/>
      </w:pPr>
      <w:rPr>
        <w:rFonts w:ascii="Symbol" w:hAnsi="Symbol" w:hint="default"/>
      </w:rPr>
    </w:lvl>
    <w:lvl w:ilvl="4" w:tplc="4E5A20B4" w:tentative="1">
      <w:start w:val="1"/>
      <w:numFmt w:val="bullet"/>
      <w:lvlText w:val="o"/>
      <w:lvlJc w:val="left"/>
      <w:pPr>
        <w:ind w:left="3600" w:hanging="360"/>
      </w:pPr>
      <w:rPr>
        <w:rFonts w:ascii="Courier New" w:hAnsi="Courier New" w:cs="Courier New" w:hint="default"/>
      </w:rPr>
    </w:lvl>
    <w:lvl w:ilvl="5" w:tplc="EDB86920" w:tentative="1">
      <w:start w:val="1"/>
      <w:numFmt w:val="bullet"/>
      <w:lvlText w:val=""/>
      <w:lvlJc w:val="left"/>
      <w:pPr>
        <w:ind w:left="4320" w:hanging="360"/>
      </w:pPr>
      <w:rPr>
        <w:rFonts w:ascii="Wingdings" w:hAnsi="Wingdings" w:hint="default"/>
      </w:rPr>
    </w:lvl>
    <w:lvl w:ilvl="6" w:tplc="827AF410" w:tentative="1">
      <w:start w:val="1"/>
      <w:numFmt w:val="bullet"/>
      <w:lvlText w:val=""/>
      <w:lvlJc w:val="left"/>
      <w:pPr>
        <w:ind w:left="5040" w:hanging="360"/>
      </w:pPr>
      <w:rPr>
        <w:rFonts w:ascii="Symbol" w:hAnsi="Symbol" w:hint="default"/>
      </w:rPr>
    </w:lvl>
    <w:lvl w:ilvl="7" w:tplc="9A9A84E2" w:tentative="1">
      <w:start w:val="1"/>
      <w:numFmt w:val="bullet"/>
      <w:lvlText w:val="o"/>
      <w:lvlJc w:val="left"/>
      <w:pPr>
        <w:ind w:left="5760" w:hanging="360"/>
      </w:pPr>
      <w:rPr>
        <w:rFonts w:ascii="Courier New" w:hAnsi="Courier New" w:cs="Courier New" w:hint="default"/>
      </w:rPr>
    </w:lvl>
    <w:lvl w:ilvl="8" w:tplc="7160F5F4" w:tentative="1">
      <w:start w:val="1"/>
      <w:numFmt w:val="bullet"/>
      <w:lvlText w:val=""/>
      <w:lvlJc w:val="left"/>
      <w:pPr>
        <w:ind w:left="6480" w:hanging="360"/>
      </w:pPr>
      <w:rPr>
        <w:rFonts w:ascii="Wingdings" w:hAnsi="Wingdings" w:hint="default"/>
      </w:rPr>
    </w:lvl>
  </w:abstractNum>
  <w:abstractNum w:abstractNumId="11" w15:restartNumberingAfterBreak="0">
    <w:nsid w:val="2F283E00"/>
    <w:multiLevelType w:val="hybridMultilevel"/>
    <w:tmpl w:val="747C16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55D7736"/>
    <w:multiLevelType w:val="singleLevel"/>
    <w:tmpl w:val="1A768312"/>
    <w:lvl w:ilvl="0">
      <w:numFmt w:val="bullet"/>
      <w:pStyle w:val="Styl3"/>
      <w:lvlText w:val="-"/>
      <w:lvlJc w:val="left"/>
      <w:pPr>
        <w:tabs>
          <w:tab w:val="num" w:pos="1069"/>
        </w:tabs>
        <w:ind w:left="1069" w:hanging="360"/>
      </w:pPr>
      <w:rPr>
        <w:rFonts w:hint="default"/>
      </w:rPr>
    </w:lvl>
  </w:abstractNum>
  <w:abstractNum w:abstractNumId="13" w15:restartNumberingAfterBreak="0">
    <w:nsid w:val="390F29B9"/>
    <w:multiLevelType w:val="hybridMultilevel"/>
    <w:tmpl w:val="D28CBBDC"/>
    <w:lvl w:ilvl="0" w:tplc="203E5C90">
      <w:start w:val="1"/>
      <w:numFmt w:val="decimal"/>
      <w:pStyle w:val="Prilohy"/>
      <w:lvlText w:val="Příloha %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46654877"/>
    <w:multiLevelType w:val="multilevel"/>
    <w:tmpl w:val="9EDCCC10"/>
    <w:styleLink w:val="Styl1"/>
    <w:lvl w:ilvl="0">
      <w:start w:val="1"/>
      <w:numFmt w:val="upperLetter"/>
      <w:lvlText w:val="%1."/>
      <w:lvlJc w:val="left"/>
      <w:pPr>
        <w:tabs>
          <w:tab w:val="num" w:pos="960"/>
        </w:tabs>
        <w:ind w:left="709" w:hanging="709"/>
      </w:pPr>
      <w:rPr>
        <w:rFonts w:hint="default"/>
      </w:rPr>
    </w:lvl>
    <w:lvl w:ilvl="1">
      <w:start w:val="1"/>
      <w:numFmt w:val="decimal"/>
      <w:isLgl/>
      <w:lvlText w:val="%2."/>
      <w:lvlJc w:val="left"/>
      <w:pPr>
        <w:tabs>
          <w:tab w:val="num" w:pos="960"/>
        </w:tabs>
        <w:ind w:left="709" w:hanging="709"/>
      </w:pPr>
      <w:rPr>
        <w:rFonts w:hint="default"/>
      </w:rPr>
    </w:lvl>
    <w:lvl w:ilvl="2">
      <w:start w:val="1"/>
      <w:numFmt w:val="decimal"/>
      <w:isLgl/>
      <w:lvlText w:val="%2. %3."/>
      <w:lvlJc w:val="left"/>
      <w:pPr>
        <w:tabs>
          <w:tab w:val="num" w:pos="960"/>
        </w:tabs>
        <w:ind w:left="709" w:hanging="709"/>
      </w:pPr>
      <w:rPr>
        <w:rFonts w:hint="default"/>
      </w:rPr>
    </w:lvl>
    <w:lvl w:ilvl="3">
      <w:start w:val="1"/>
      <w:numFmt w:val="none"/>
      <w:isLgl/>
      <w:lvlText w:val=""/>
      <w:lvlJc w:val="left"/>
      <w:pPr>
        <w:tabs>
          <w:tab w:val="num" w:pos="960"/>
        </w:tabs>
        <w:ind w:left="709" w:hanging="709"/>
      </w:pPr>
      <w:rPr>
        <w:rFonts w:hint="default"/>
      </w:rPr>
    </w:lvl>
    <w:lvl w:ilvl="4">
      <w:start w:val="1"/>
      <w:numFmt w:val="none"/>
      <w:isLgl/>
      <w:lvlText w:val=""/>
      <w:lvlJc w:val="left"/>
      <w:pPr>
        <w:tabs>
          <w:tab w:val="num" w:pos="960"/>
        </w:tabs>
        <w:ind w:left="709" w:hanging="709"/>
      </w:pPr>
      <w:rPr>
        <w:rFonts w:hint="default"/>
      </w:rPr>
    </w:lvl>
    <w:lvl w:ilvl="5">
      <w:start w:val="1"/>
      <w:numFmt w:val="decimal"/>
      <w:isLgl/>
      <w:lvlText w:val="%1.%2.%3.%4.%5.%6."/>
      <w:lvlJc w:val="left"/>
      <w:pPr>
        <w:tabs>
          <w:tab w:val="num" w:pos="960"/>
        </w:tabs>
        <w:ind w:left="709" w:hanging="709"/>
      </w:pPr>
      <w:rPr>
        <w:rFonts w:hint="default"/>
      </w:rPr>
    </w:lvl>
    <w:lvl w:ilvl="6">
      <w:start w:val="1"/>
      <w:numFmt w:val="decimal"/>
      <w:isLgl/>
      <w:lvlText w:val="%1.%2.%3.%4.%5.%6.%7."/>
      <w:lvlJc w:val="left"/>
      <w:pPr>
        <w:tabs>
          <w:tab w:val="num" w:pos="960"/>
        </w:tabs>
        <w:ind w:left="709" w:hanging="709"/>
      </w:pPr>
      <w:rPr>
        <w:rFonts w:hint="default"/>
      </w:rPr>
    </w:lvl>
    <w:lvl w:ilvl="7">
      <w:start w:val="1"/>
      <w:numFmt w:val="decimal"/>
      <w:isLgl/>
      <w:lvlText w:val="%1.%2.%3.%4.%5.%6.%7.%8."/>
      <w:lvlJc w:val="left"/>
      <w:pPr>
        <w:tabs>
          <w:tab w:val="num" w:pos="960"/>
        </w:tabs>
        <w:ind w:left="709" w:hanging="709"/>
      </w:pPr>
      <w:rPr>
        <w:rFonts w:hint="default"/>
      </w:rPr>
    </w:lvl>
    <w:lvl w:ilvl="8">
      <w:start w:val="1"/>
      <w:numFmt w:val="decimal"/>
      <w:isLgl/>
      <w:lvlText w:val="%1.%2.%3.%4.%5.%6.%7.%8.%9."/>
      <w:lvlJc w:val="left"/>
      <w:pPr>
        <w:tabs>
          <w:tab w:val="num" w:pos="960"/>
        </w:tabs>
        <w:ind w:left="709" w:hanging="709"/>
      </w:pPr>
      <w:rPr>
        <w:rFonts w:hint="default"/>
      </w:rPr>
    </w:lvl>
  </w:abstractNum>
  <w:abstractNum w:abstractNumId="15" w15:restartNumberingAfterBreak="0">
    <w:nsid w:val="480B1791"/>
    <w:multiLevelType w:val="hybridMultilevel"/>
    <w:tmpl w:val="8A741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54E1B55"/>
    <w:multiLevelType w:val="hybridMultilevel"/>
    <w:tmpl w:val="6E808DA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7" w15:restartNumberingAfterBreak="0">
    <w:nsid w:val="759E7B4C"/>
    <w:multiLevelType w:val="hybridMultilevel"/>
    <w:tmpl w:val="CC4890E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8" w15:restartNumberingAfterBreak="0">
    <w:nsid w:val="7ED34593"/>
    <w:multiLevelType w:val="hybridMultilevel"/>
    <w:tmpl w:val="D284ACDE"/>
    <w:lvl w:ilvl="0" w:tplc="55DA1B6E">
      <w:start w:val="1"/>
      <w:numFmt w:val="decimal"/>
      <w:pStyle w:val="slovka"/>
      <w:lvlText w:val="%1."/>
      <w:lvlJc w:val="left"/>
      <w:pPr>
        <w:tabs>
          <w:tab w:val="num" w:pos="284"/>
        </w:tabs>
        <w:ind w:left="284" w:hanging="284"/>
      </w:pPr>
      <w:rPr>
        <w:rFonts w:hint="default"/>
      </w:r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num w:numId="1">
    <w:abstractNumId w:val="9"/>
  </w:num>
  <w:num w:numId="2">
    <w:abstractNumId w:val="15"/>
  </w:num>
  <w:num w:numId="3">
    <w:abstractNumId w:val="13"/>
  </w:num>
  <w:num w:numId="4">
    <w:abstractNumId w:val="0"/>
  </w:num>
  <w:num w:numId="5">
    <w:abstractNumId w:val="8"/>
  </w:num>
  <w:num w:numId="6">
    <w:abstractNumId w:val="1"/>
  </w:num>
  <w:num w:numId="7">
    <w:abstractNumId w:val="17"/>
  </w:num>
  <w:num w:numId="8">
    <w:abstractNumId w:val="14"/>
  </w:num>
  <w:num w:numId="9">
    <w:abstractNumId w:val="10"/>
  </w:num>
  <w:num w:numId="10">
    <w:abstractNumId w:val="12"/>
  </w:num>
  <w:num w:numId="11">
    <w:abstractNumId w:val="18"/>
  </w:num>
  <w:num w:numId="12">
    <w:abstractNumId w:val="4"/>
  </w:num>
  <w:num w:numId="13">
    <w:abstractNumId w:val="7"/>
  </w:num>
  <w:num w:numId="14">
    <w:abstractNumId w:val="3"/>
  </w:num>
  <w:num w:numId="15">
    <w:abstractNumId w:val="2"/>
  </w:num>
  <w:num w:numId="16">
    <w:abstractNumId w:val="11"/>
  </w:num>
  <w:num w:numId="17">
    <w:abstractNumId w:val="5"/>
  </w:num>
  <w:num w:numId="18">
    <w:abstractNumId w:val="16"/>
  </w:num>
  <w:num w:numId="19">
    <w:abstractNumId w:val="6"/>
  </w:num>
  <w:num w:numId="20">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9"/>
  <w:hyphenationZone w:val="425"/>
  <w:drawingGridHorizontalSpacing w:val="120"/>
  <w:displayHorizontalDrawingGridEvery w:val="0"/>
  <w:displayVerticalDrawingGridEvery w:val="0"/>
  <w:noPunctuationKerning/>
  <w:characterSpacingControl w:val="doNotCompress"/>
  <w:hdrShapeDefaults>
    <o:shapedefaults v:ext="edit" spidmax="8198"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092C"/>
    <w:rsid w:val="00000453"/>
    <w:rsid w:val="000005DB"/>
    <w:rsid w:val="000006FF"/>
    <w:rsid w:val="0000082A"/>
    <w:rsid w:val="00000FC9"/>
    <w:rsid w:val="00002F22"/>
    <w:rsid w:val="00003770"/>
    <w:rsid w:val="00003CCE"/>
    <w:rsid w:val="00004B2A"/>
    <w:rsid w:val="000050A2"/>
    <w:rsid w:val="000051CF"/>
    <w:rsid w:val="0000549C"/>
    <w:rsid w:val="00005631"/>
    <w:rsid w:val="00005D9B"/>
    <w:rsid w:val="00006256"/>
    <w:rsid w:val="000063DE"/>
    <w:rsid w:val="00006ED2"/>
    <w:rsid w:val="0000787D"/>
    <w:rsid w:val="0000791A"/>
    <w:rsid w:val="000109C6"/>
    <w:rsid w:val="00010BCF"/>
    <w:rsid w:val="00010BEA"/>
    <w:rsid w:val="00010E22"/>
    <w:rsid w:val="00010F54"/>
    <w:rsid w:val="0001125D"/>
    <w:rsid w:val="0001165E"/>
    <w:rsid w:val="00011A23"/>
    <w:rsid w:val="000126A5"/>
    <w:rsid w:val="00012A79"/>
    <w:rsid w:val="00012B25"/>
    <w:rsid w:val="00013146"/>
    <w:rsid w:val="00013292"/>
    <w:rsid w:val="000141A0"/>
    <w:rsid w:val="0001463B"/>
    <w:rsid w:val="000148CD"/>
    <w:rsid w:val="000149E2"/>
    <w:rsid w:val="00014C1D"/>
    <w:rsid w:val="00014F09"/>
    <w:rsid w:val="00015364"/>
    <w:rsid w:val="000153C4"/>
    <w:rsid w:val="00015411"/>
    <w:rsid w:val="00015650"/>
    <w:rsid w:val="000157F2"/>
    <w:rsid w:val="00015CF2"/>
    <w:rsid w:val="000161F9"/>
    <w:rsid w:val="00016277"/>
    <w:rsid w:val="00016F63"/>
    <w:rsid w:val="00017575"/>
    <w:rsid w:val="00017884"/>
    <w:rsid w:val="00020095"/>
    <w:rsid w:val="00020763"/>
    <w:rsid w:val="00020C38"/>
    <w:rsid w:val="00020D16"/>
    <w:rsid w:val="000210F9"/>
    <w:rsid w:val="0002220B"/>
    <w:rsid w:val="00022AFF"/>
    <w:rsid w:val="000235AF"/>
    <w:rsid w:val="0002363F"/>
    <w:rsid w:val="00023AF7"/>
    <w:rsid w:val="0002400C"/>
    <w:rsid w:val="00025122"/>
    <w:rsid w:val="0002564A"/>
    <w:rsid w:val="000303C0"/>
    <w:rsid w:val="00030B9A"/>
    <w:rsid w:val="00030EF5"/>
    <w:rsid w:val="000317BF"/>
    <w:rsid w:val="00031B46"/>
    <w:rsid w:val="00032370"/>
    <w:rsid w:val="00032D72"/>
    <w:rsid w:val="000336D6"/>
    <w:rsid w:val="00034C70"/>
    <w:rsid w:val="00035961"/>
    <w:rsid w:val="0003659B"/>
    <w:rsid w:val="00037181"/>
    <w:rsid w:val="00037322"/>
    <w:rsid w:val="00040075"/>
    <w:rsid w:val="00040293"/>
    <w:rsid w:val="000408EE"/>
    <w:rsid w:val="000409BC"/>
    <w:rsid w:val="00040E6D"/>
    <w:rsid w:val="000410B6"/>
    <w:rsid w:val="00041F7E"/>
    <w:rsid w:val="000423EA"/>
    <w:rsid w:val="00042432"/>
    <w:rsid w:val="0004325E"/>
    <w:rsid w:val="000434AF"/>
    <w:rsid w:val="0004358E"/>
    <w:rsid w:val="00043BF2"/>
    <w:rsid w:val="00043C7A"/>
    <w:rsid w:val="000445E3"/>
    <w:rsid w:val="00044868"/>
    <w:rsid w:val="00044F47"/>
    <w:rsid w:val="000467F8"/>
    <w:rsid w:val="00046F6C"/>
    <w:rsid w:val="00050E24"/>
    <w:rsid w:val="00051D4B"/>
    <w:rsid w:val="00051FB6"/>
    <w:rsid w:val="00052294"/>
    <w:rsid w:val="000526DD"/>
    <w:rsid w:val="00052947"/>
    <w:rsid w:val="00052EB4"/>
    <w:rsid w:val="00055041"/>
    <w:rsid w:val="000550B5"/>
    <w:rsid w:val="0005512F"/>
    <w:rsid w:val="00055DD5"/>
    <w:rsid w:val="000560D0"/>
    <w:rsid w:val="00056C7B"/>
    <w:rsid w:val="00056CA2"/>
    <w:rsid w:val="00056D3D"/>
    <w:rsid w:val="000570AD"/>
    <w:rsid w:val="00057F63"/>
    <w:rsid w:val="000610F7"/>
    <w:rsid w:val="00061557"/>
    <w:rsid w:val="000615C4"/>
    <w:rsid w:val="00061949"/>
    <w:rsid w:val="00061C52"/>
    <w:rsid w:val="000628A4"/>
    <w:rsid w:val="0006333D"/>
    <w:rsid w:val="000638A4"/>
    <w:rsid w:val="00063E65"/>
    <w:rsid w:val="00063FEA"/>
    <w:rsid w:val="0006586B"/>
    <w:rsid w:val="00066139"/>
    <w:rsid w:val="0006619E"/>
    <w:rsid w:val="000664A0"/>
    <w:rsid w:val="000677A7"/>
    <w:rsid w:val="00067AD2"/>
    <w:rsid w:val="00070B32"/>
    <w:rsid w:val="000725FA"/>
    <w:rsid w:val="0007267E"/>
    <w:rsid w:val="00072C5B"/>
    <w:rsid w:val="00073314"/>
    <w:rsid w:val="00073AAE"/>
    <w:rsid w:val="00073CB6"/>
    <w:rsid w:val="00073E29"/>
    <w:rsid w:val="00074462"/>
    <w:rsid w:val="00074475"/>
    <w:rsid w:val="0007459B"/>
    <w:rsid w:val="00074DA8"/>
    <w:rsid w:val="00074F0F"/>
    <w:rsid w:val="000753DD"/>
    <w:rsid w:val="00075BB9"/>
    <w:rsid w:val="00076097"/>
    <w:rsid w:val="00076972"/>
    <w:rsid w:val="00076C74"/>
    <w:rsid w:val="00080455"/>
    <w:rsid w:val="0008184E"/>
    <w:rsid w:val="000822C1"/>
    <w:rsid w:val="00082E64"/>
    <w:rsid w:val="000846AA"/>
    <w:rsid w:val="000849F5"/>
    <w:rsid w:val="00085467"/>
    <w:rsid w:val="000860A5"/>
    <w:rsid w:val="000860AC"/>
    <w:rsid w:val="00086C37"/>
    <w:rsid w:val="00086D5F"/>
    <w:rsid w:val="00087E4D"/>
    <w:rsid w:val="000902DD"/>
    <w:rsid w:val="00090D77"/>
    <w:rsid w:val="00091098"/>
    <w:rsid w:val="000912B6"/>
    <w:rsid w:val="00091DC9"/>
    <w:rsid w:val="00091ECB"/>
    <w:rsid w:val="000925C3"/>
    <w:rsid w:val="000926F8"/>
    <w:rsid w:val="0009364F"/>
    <w:rsid w:val="000945DB"/>
    <w:rsid w:val="00095BE4"/>
    <w:rsid w:val="00095C75"/>
    <w:rsid w:val="00095F20"/>
    <w:rsid w:val="0009629E"/>
    <w:rsid w:val="000969CD"/>
    <w:rsid w:val="00097C22"/>
    <w:rsid w:val="00097C30"/>
    <w:rsid w:val="00097D69"/>
    <w:rsid w:val="000A32DB"/>
    <w:rsid w:val="000A4446"/>
    <w:rsid w:val="000A4808"/>
    <w:rsid w:val="000A51FB"/>
    <w:rsid w:val="000A5FC0"/>
    <w:rsid w:val="000A652B"/>
    <w:rsid w:val="000A6778"/>
    <w:rsid w:val="000A6FDA"/>
    <w:rsid w:val="000A729E"/>
    <w:rsid w:val="000B020F"/>
    <w:rsid w:val="000B0911"/>
    <w:rsid w:val="000B16C8"/>
    <w:rsid w:val="000B1CA7"/>
    <w:rsid w:val="000B2EE6"/>
    <w:rsid w:val="000B4162"/>
    <w:rsid w:val="000B4980"/>
    <w:rsid w:val="000B5513"/>
    <w:rsid w:val="000B5D58"/>
    <w:rsid w:val="000B5E67"/>
    <w:rsid w:val="000B6AF5"/>
    <w:rsid w:val="000B7203"/>
    <w:rsid w:val="000B7D2D"/>
    <w:rsid w:val="000B7E35"/>
    <w:rsid w:val="000C0BD6"/>
    <w:rsid w:val="000C0C9E"/>
    <w:rsid w:val="000C0FEC"/>
    <w:rsid w:val="000C1418"/>
    <w:rsid w:val="000C182A"/>
    <w:rsid w:val="000C2549"/>
    <w:rsid w:val="000C28F3"/>
    <w:rsid w:val="000C2B1A"/>
    <w:rsid w:val="000C2C98"/>
    <w:rsid w:val="000C2DD6"/>
    <w:rsid w:val="000C2E93"/>
    <w:rsid w:val="000C2FDC"/>
    <w:rsid w:val="000C328A"/>
    <w:rsid w:val="000C3E07"/>
    <w:rsid w:val="000C4276"/>
    <w:rsid w:val="000C4878"/>
    <w:rsid w:val="000C4CA5"/>
    <w:rsid w:val="000C5A55"/>
    <w:rsid w:val="000C5BA3"/>
    <w:rsid w:val="000C62B4"/>
    <w:rsid w:val="000C67B1"/>
    <w:rsid w:val="000C6D8B"/>
    <w:rsid w:val="000C727A"/>
    <w:rsid w:val="000C7E7A"/>
    <w:rsid w:val="000C7F7B"/>
    <w:rsid w:val="000D015A"/>
    <w:rsid w:val="000D1EFC"/>
    <w:rsid w:val="000D3279"/>
    <w:rsid w:val="000D3C0C"/>
    <w:rsid w:val="000D3CE3"/>
    <w:rsid w:val="000D3DA6"/>
    <w:rsid w:val="000D4972"/>
    <w:rsid w:val="000D4F43"/>
    <w:rsid w:val="000D5D88"/>
    <w:rsid w:val="000D709D"/>
    <w:rsid w:val="000D75E6"/>
    <w:rsid w:val="000D78EB"/>
    <w:rsid w:val="000E06D5"/>
    <w:rsid w:val="000E0B78"/>
    <w:rsid w:val="000E0CE0"/>
    <w:rsid w:val="000E1349"/>
    <w:rsid w:val="000E228D"/>
    <w:rsid w:val="000E2AF7"/>
    <w:rsid w:val="000E2C84"/>
    <w:rsid w:val="000E4554"/>
    <w:rsid w:val="000E536B"/>
    <w:rsid w:val="000E53DF"/>
    <w:rsid w:val="000E5C99"/>
    <w:rsid w:val="000E5EA0"/>
    <w:rsid w:val="000E6194"/>
    <w:rsid w:val="000E658C"/>
    <w:rsid w:val="000E679C"/>
    <w:rsid w:val="000E763F"/>
    <w:rsid w:val="000F01DD"/>
    <w:rsid w:val="000F049D"/>
    <w:rsid w:val="000F126F"/>
    <w:rsid w:val="000F1A2F"/>
    <w:rsid w:val="000F2534"/>
    <w:rsid w:val="000F2551"/>
    <w:rsid w:val="000F3BB9"/>
    <w:rsid w:val="000F427B"/>
    <w:rsid w:val="000F498D"/>
    <w:rsid w:val="000F4F3A"/>
    <w:rsid w:val="000F5396"/>
    <w:rsid w:val="000F57FA"/>
    <w:rsid w:val="000F5C02"/>
    <w:rsid w:val="000F6013"/>
    <w:rsid w:val="000F6457"/>
    <w:rsid w:val="000F656A"/>
    <w:rsid w:val="000F7F64"/>
    <w:rsid w:val="00100035"/>
    <w:rsid w:val="00100946"/>
    <w:rsid w:val="001021D4"/>
    <w:rsid w:val="001022FB"/>
    <w:rsid w:val="001024FE"/>
    <w:rsid w:val="0010260C"/>
    <w:rsid w:val="001032D3"/>
    <w:rsid w:val="00103CCA"/>
    <w:rsid w:val="00104F07"/>
    <w:rsid w:val="001058F7"/>
    <w:rsid w:val="0010593D"/>
    <w:rsid w:val="00106321"/>
    <w:rsid w:val="0010657B"/>
    <w:rsid w:val="0010733C"/>
    <w:rsid w:val="00107DDC"/>
    <w:rsid w:val="00110921"/>
    <w:rsid w:val="00111537"/>
    <w:rsid w:val="00112EE5"/>
    <w:rsid w:val="00112F4C"/>
    <w:rsid w:val="00113120"/>
    <w:rsid w:val="001134D5"/>
    <w:rsid w:val="00114191"/>
    <w:rsid w:val="00114206"/>
    <w:rsid w:val="00114EF6"/>
    <w:rsid w:val="001152FB"/>
    <w:rsid w:val="001158B6"/>
    <w:rsid w:val="00116379"/>
    <w:rsid w:val="00116F9A"/>
    <w:rsid w:val="00117028"/>
    <w:rsid w:val="00117745"/>
    <w:rsid w:val="0011795A"/>
    <w:rsid w:val="001205DD"/>
    <w:rsid w:val="00120AF4"/>
    <w:rsid w:val="00120F51"/>
    <w:rsid w:val="00121D67"/>
    <w:rsid w:val="00121F3A"/>
    <w:rsid w:val="0012390A"/>
    <w:rsid w:val="00123A84"/>
    <w:rsid w:val="001241EC"/>
    <w:rsid w:val="00124ECB"/>
    <w:rsid w:val="00125A80"/>
    <w:rsid w:val="00125D3B"/>
    <w:rsid w:val="00127613"/>
    <w:rsid w:val="001276FD"/>
    <w:rsid w:val="00127700"/>
    <w:rsid w:val="00130004"/>
    <w:rsid w:val="0013006F"/>
    <w:rsid w:val="001301C6"/>
    <w:rsid w:val="001302CA"/>
    <w:rsid w:val="00130E77"/>
    <w:rsid w:val="001315E3"/>
    <w:rsid w:val="00131C4D"/>
    <w:rsid w:val="00131C67"/>
    <w:rsid w:val="00131FE4"/>
    <w:rsid w:val="00132C10"/>
    <w:rsid w:val="001334B3"/>
    <w:rsid w:val="00133B71"/>
    <w:rsid w:val="00133C3B"/>
    <w:rsid w:val="00134092"/>
    <w:rsid w:val="001345E5"/>
    <w:rsid w:val="00134F61"/>
    <w:rsid w:val="00135B34"/>
    <w:rsid w:val="00135F4E"/>
    <w:rsid w:val="0013668E"/>
    <w:rsid w:val="001366E0"/>
    <w:rsid w:val="001366EB"/>
    <w:rsid w:val="00136A0F"/>
    <w:rsid w:val="00136DCE"/>
    <w:rsid w:val="00136F73"/>
    <w:rsid w:val="00137330"/>
    <w:rsid w:val="001374C7"/>
    <w:rsid w:val="00137C95"/>
    <w:rsid w:val="00137E38"/>
    <w:rsid w:val="00141348"/>
    <w:rsid w:val="00141D73"/>
    <w:rsid w:val="00145B02"/>
    <w:rsid w:val="00146136"/>
    <w:rsid w:val="00146735"/>
    <w:rsid w:val="00146B0A"/>
    <w:rsid w:val="00146B2D"/>
    <w:rsid w:val="00146E12"/>
    <w:rsid w:val="00146F70"/>
    <w:rsid w:val="001471BF"/>
    <w:rsid w:val="001473D0"/>
    <w:rsid w:val="001474C4"/>
    <w:rsid w:val="0014764A"/>
    <w:rsid w:val="00150156"/>
    <w:rsid w:val="00150AF3"/>
    <w:rsid w:val="00150E3C"/>
    <w:rsid w:val="0015106E"/>
    <w:rsid w:val="00151085"/>
    <w:rsid w:val="00151280"/>
    <w:rsid w:val="0015150E"/>
    <w:rsid w:val="0015194F"/>
    <w:rsid w:val="001526BC"/>
    <w:rsid w:val="001526C8"/>
    <w:rsid w:val="001527DC"/>
    <w:rsid w:val="0015284B"/>
    <w:rsid w:val="00152C82"/>
    <w:rsid w:val="00153AEA"/>
    <w:rsid w:val="00155B23"/>
    <w:rsid w:val="00156A80"/>
    <w:rsid w:val="001570A0"/>
    <w:rsid w:val="001579AF"/>
    <w:rsid w:val="00157AC1"/>
    <w:rsid w:val="00157E2B"/>
    <w:rsid w:val="00161144"/>
    <w:rsid w:val="001613AB"/>
    <w:rsid w:val="0016168C"/>
    <w:rsid w:val="001616F0"/>
    <w:rsid w:val="00161722"/>
    <w:rsid w:val="00162D2F"/>
    <w:rsid w:val="00163080"/>
    <w:rsid w:val="00163AD1"/>
    <w:rsid w:val="00164189"/>
    <w:rsid w:val="0016422D"/>
    <w:rsid w:val="00165291"/>
    <w:rsid w:val="001652EB"/>
    <w:rsid w:val="00165327"/>
    <w:rsid w:val="00165664"/>
    <w:rsid w:val="00165C06"/>
    <w:rsid w:val="00165FA7"/>
    <w:rsid w:val="001666E5"/>
    <w:rsid w:val="00166955"/>
    <w:rsid w:val="00167B2B"/>
    <w:rsid w:val="00167BB1"/>
    <w:rsid w:val="0017050D"/>
    <w:rsid w:val="00170CF4"/>
    <w:rsid w:val="00171187"/>
    <w:rsid w:val="00171476"/>
    <w:rsid w:val="00171822"/>
    <w:rsid w:val="00171EC6"/>
    <w:rsid w:val="001720EB"/>
    <w:rsid w:val="00172FF8"/>
    <w:rsid w:val="00173DF0"/>
    <w:rsid w:val="00173F18"/>
    <w:rsid w:val="00174306"/>
    <w:rsid w:val="001746F7"/>
    <w:rsid w:val="00174956"/>
    <w:rsid w:val="00175082"/>
    <w:rsid w:val="00175599"/>
    <w:rsid w:val="00176701"/>
    <w:rsid w:val="0017671C"/>
    <w:rsid w:val="001768E7"/>
    <w:rsid w:val="001775C5"/>
    <w:rsid w:val="00177A0B"/>
    <w:rsid w:val="0018093B"/>
    <w:rsid w:val="001812D0"/>
    <w:rsid w:val="00181B4C"/>
    <w:rsid w:val="00181E2E"/>
    <w:rsid w:val="0018207E"/>
    <w:rsid w:val="001826C4"/>
    <w:rsid w:val="00182889"/>
    <w:rsid w:val="00183428"/>
    <w:rsid w:val="001838B6"/>
    <w:rsid w:val="0018404F"/>
    <w:rsid w:val="00184B96"/>
    <w:rsid w:val="00184D18"/>
    <w:rsid w:val="0018539D"/>
    <w:rsid w:val="001856DA"/>
    <w:rsid w:val="0018584E"/>
    <w:rsid w:val="00186109"/>
    <w:rsid w:val="00186CA3"/>
    <w:rsid w:val="00186E1C"/>
    <w:rsid w:val="00186E95"/>
    <w:rsid w:val="001876EC"/>
    <w:rsid w:val="0019016C"/>
    <w:rsid w:val="00190666"/>
    <w:rsid w:val="0019075B"/>
    <w:rsid w:val="00190BF6"/>
    <w:rsid w:val="00190DE9"/>
    <w:rsid w:val="001911CA"/>
    <w:rsid w:val="00191F03"/>
    <w:rsid w:val="0019218D"/>
    <w:rsid w:val="0019275D"/>
    <w:rsid w:val="001927BF"/>
    <w:rsid w:val="00192A06"/>
    <w:rsid w:val="00192A39"/>
    <w:rsid w:val="00192BE1"/>
    <w:rsid w:val="00193308"/>
    <w:rsid w:val="001940F7"/>
    <w:rsid w:val="001943B5"/>
    <w:rsid w:val="001945F0"/>
    <w:rsid w:val="0019577E"/>
    <w:rsid w:val="001974E0"/>
    <w:rsid w:val="00197864"/>
    <w:rsid w:val="001A0C2B"/>
    <w:rsid w:val="001A27B6"/>
    <w:rsid w:val="001A3A3E"/>
    <w:rsid w:val="001A46ED"/>
    <w:rsid w:val="001A4EF9"/>
    <w:rsid w:val="001A6059"/>
    <w:rsid w:val="001A61D7"/>
    <w:rsid w:val="001A6538"/>
    <w:rsid w:val="001A6AB6"/>
    <w:rsid w:val="001A6FA9"/>
    <w:rsid w:val="001A71D1"/>
    <w:rsid w:val="001A76FD"/>
    <w:rsid w:val="001A7D66"/>
    <w:rsid w:val="001B243F"/>
    <w:rsid w:val="001B2598"/>
    <w:rsid w:val="001B25F8"/>
    <w:rsid w:val="001B2D96"/>
    <w:rsid w:val="001B302D"/>
    <w:rsid w:val="001B3339"/>
    <w:rsid w:val="001B3D1E"/>
    <w:rsid w:val="001B4495"/>
    <w:rsid w:val="001B48D3"/>
    <w:rsid w:val="001B59C5"/>
    <w:rsid w:val="001B5A8A"/>
    <w:rsid w:val="001B66D7"/>
    <w:rsid w:val="001B69AB"/>
    <w:rsid w:val="001B7040"/>
    <w:rsid w:val="001B7803"/>
    <w:rsid w:val="001B7A06"/>
    <w:rsid w:val="001B7E0A"/>
    <w:rsid w:val="001B7F8A"/>
    <w:rsid w:val="001C075A"/>
    <w:rsid w:val="001C0CBA"/>
    <w:rsid w:val="001C10F7"/>
    <w:rsid w:val="001C13E9"/>
    <w:rsid w:val="001C2445"/>
    <w:rsid w:val="001C3E86"/>
    <w:rsid w:val="001C429E"/>
    <w:rsid w:val="001C456B"/>
    <w:rsid w:val="001C4C3A"/>
    <w:rsid w:val="001C54CB"/>
    <w:rsid w:val="001C558A"/>
    <w:rsid w:val="001C55DF"/>
    <w:rsid w:val="001C61C7"/>
    <w:rsid w:val="001C70D3"/>
    <w:rsid w:val="001C7341"/>
    <w:rsid w:val="001C7CE2"/>
    <w:rsid w:val="001D0637"/>
    <w:rsid w:val="001D0B60"/>
    <w:rsid w:val="001D1640"/>
    <w:rsid w:val="001D1DF7"/>
    <w:rsid w:val="001D2FCF"/>
    <w:rsid w:val="001D30C2"/>
    <w:rsid w:val="001D4F02"/>
    <w:rsid w:val="001D53A8"/>
    <w:rsid w:val="001D54CF"/>
    <w:rsid w:val="001D559B"/>
    <w:rsid w:val="001D5623"/>
    <w:rsid w:val="001D584B"/>
    <w:rsid w:val="001D5C3A"/>
    <w:rsid w:val="001D5CFC"/>
    <w:rsid w:val="001D6348"/>
    <w:rsid w:val="001D636F"/>
    <w:rsid w:val="001D6DA0"/>
    <w:rsid w:val="001E0F3B"/>
    <w:rsid w:val="001E1370"/>
    <w:rsid w:val="001E15F1"/>
    <w:rsid w:val="001E1A77"/>
    <w:rsid w:val="001E1CAA"/>
    <w:rsid w:val="001E27DA"/>
    <w:rsid w:val="001E2A40"/>
    <w:rsid w:val="001E2AF6"/>
    <w:rsid w:val="001E3308"/>
    <w:rsid w:val="001E3B1F"/>
    <w:rsid w:val="001E3CE0"/>
    <w:rsid w:val="001E3EDC"/>
    <w:rsid w:val="001E52BF"/>
    <w:rsid w:val="001E5DE2"/>
    <w:rsid w:val="001E7848"/>
    <w:rsid w:val="001E7DA5"/>
    <w:rsid w:val="001F012D"/>
    <w:rsid w:val="001F019D"/>
    <w:rsid w:val="001F01DF"/>
    <w:rsid w:val="001F02E5"/>
    <w:rsid w:val="001F0B65"/>
    <w:rsid w:val="001F12B9"/>
    <w:rsid w:val="001F1741"/>
    <w:rsid w:val="001F198E"/>
    <w:rsid w:val="001F2FC8"/>
    <w:rsid w:val="001F33F7"/>
    <w:rsid w:val="001F3A3B"/>
    <w:rsid w:val="001F3D4C"/>
    <w:rsid w:val="001F43E5"/>
    <w:rsid w:val="001F4830"/>
    <w:rsid w:val="001F581D"/>
    <w:rsid w:val="001F5E1E"/>
    <w:rsid w:val="001F5ED5"/>
    <w:rsid w:val="001F6489"/>
    <w:rsid w:val="001F6946"/>
    <w:rsid w:val="001F6996"/>
    <w:rsid w:val="001F6B3D"/>
    <w:rsid w:val="001F7774"/>
    <w:rsid w:val="001F7845"/>
    <w:rsid w:val="0020005E"/>
    <w:rsid w:val="00201842"/>
    <w:rsid w:val="00201D27"/>
    <w:rsid w:val="00202883"/>
    <w:rsid w:val="002028F5"/>
    <w:rsid w:val="00202D71"/>
    <w:rsid w:val="00202DA1"/>
    <w:rsid w:val="002045A0"/>
    <w:rsid w:val="00204E8D"/>
    <w:rsid w:val="00205137"/>
    <w:rsid w:val="002052F8"/>
    <w:rsid w:val="002053D6"/>
    <w:rsid w:val="00205545"/>
    <w:rsid w:val="00205637"/>
    <w:rsid w:val="00205C10"/>
    <w:rsid w:val="002065E8"/>
    <w:rsid w:val="00206702"/>
    <w:rsid w:val="00206C34"/>
    <w:rsid w:val="002075C0"/>
    <w:rsid w:val="00207697"/>
    <w:rsid w:val="00207A5D"/>
    <w:rsid w:val="00207D73"/>
    <w:rsid w:val="002105E8"/>
    <w:rsid w:val="0021070C"/>
    <w:rsid w:val="002109F6"/>
    <w:rsid w:val="00212882"/>
    <w:rsid w:val="00212D98"/>
    <w:rsid w:val="002131A1"/>
    <w:rsid w:val="002132E7"/>
    <w:rsid w:val="0021417A"/>
    <w:rsid w:val="00214207"/>
    <w:rsid w:val="00214B51"/>
    <w:rsid w:val="00215012"/>
    <w:rsid w:val="0021513E"/>
    <w:rsid w:val="002155EC"/>
    <w:rsid w:val="00216EEC"/>
    <w:rsid w:val="00216EF1"/>
    <w:rsid w:val="002171DF"/>
    <w:rsid w:val="00217297"/>
    <w:rsid w:val="00217874"/>
    <w:rsid w:val="00220C36"/>
    <w:rsid w:val="00220E8C"/>
    <w:rsid w:val="0022248B"/>
    <w:rsid w:val="00223442"/>
    <w:rsid w:val="00224DFC"/>
    <w:rsid w:val="00224FF5"/>
    <w:rsid w:val="0022522F"/>
    <w:rsid w:val="00225E32"/>
    <w:rsid w:val="00226026"/>
    <w:rsid w:val="00226E49"/>
    <w:rsid w:val="002279F1"/>
    <w:rsid w:val="00230866"/>
    <w:rsid w:val="00230B1B"/>
    <w:rsid w:val="00230CF7"/>
    <w:rsid w:val="00231041"/>
    <w:rsid w:val="00232B4B"/>
    <w:rsid w:val="00233221"/>
    <w:rsid w:val="002333C5"/>
    <w:rsid w:val="00233EF2"/>
    <w:rsid w:val="00235583"/>
    <w:rsid w:val="00235742"/>
    <w:rsid w:val="0023635E"/>
    <w:rsid w:val="0023675C"/>
    <w:rsid w:val="00237CFA"/>
    <w:rsid w:val="0024024E"/>
    <w:rsid w:val="00240294"/>
    <w:rsid w:val="00240337"/>
    <w:rsid w:val="002406BB"/>
    <w:rsid w:val="00240E27"/>
    <w:rsid w:val="00241EC4"/>
    <w:rsid w:val="00241F99"/>
    <w:rsid w:val="00242A21"/>
    <w:rsid w:val="00242E3A"/>
    <w:rsid w:val="002430BC"/>
    <w:rsid w:val="0024321B"/>
    <w:rsid w:val="0024392F"/>
    <w:rsid w:val="00243B0E"/>
    <w:rsid w:val="00243BC3"/>
    <w:rsid w:val="00243C22"/>
    <w:rsid w:val="00244777"/>
    <w:rsid w:val="00244792"/>
    <w:rsid w:val="00244BD8"/>
    <w:rsid w:val="00244F3F"/>
    <w:rsid w:val="002456C3"/>
    <w:rsid w:val="00245D30"/>
    <w:rsid w:val="00245D3F"/>
    <w:rsid w:val="00246591"/>
    <w:rsid w:val="00247736"/>
    <w:rsid w:val="0024779A"/>
    <w:rsid w:val="00247AA4"/>
    <w:rsid w:val="002502D4"/>
    <w:rsid w:val="002503F6"/>
    <w:rsid w:val="00250AA5"/>
    <w:rsid w:val="00250FC5"/>
    <w:rsid w:val="00251326"/>
    <w:rsid w:val="002514E2"/>
    <w:rsid w:val="002519D2"/>
    <w:rsid w:val="00251A96"/>
    <w:rsid w:val="00251C98"/>
    <w:rsid w:val="00252B38"/>
    <w:rsid w:val="00252BB2"/>
    <w:rsid w:val="00252F4D"/>
    <w:rsid w:val="0025388B"/>
    <w:rsid w:val="00253C09"/>
    <w:rsid w:val="00253CE7"/>
    <w:rsid w:val="002541DA"/>
    <w:rsid w:val="00254A58"/>
    <w:rsid w:val="00255048"/>
    <w:rsid w:val="00255393"/>
    <w:rsid w:val="00255B71"/>
    <w:rsid w:val="002565AA"/>
    <w:rsid w:val="00256AC5"/>
    <w:rsid w:val="00256B18"/>
    <w:rsid w:val="00256C30"/>
    <w:rsid w:val="00257BAE"/>
    <w:rsid w:val="00260235"/>
    <w:rsid w:val="00262431"/>
    <w:rsid w:val="00262500"/>
    <w:rsid w:val="002627BF"/>
    <w:rsid w:val="00263A84"/>
    <w:rsid w:val="002644B2"/>
    <w:rsid w:val="00264B68"/>
    <w:rsid w:val="00264E31"/>
    <w:rsid w:val="00264FB8"/>
    <w:rsid w:val="00265393"/>
    <w:rsid w:val="00265EBA"/>
    <w:rsid w:val="00266C33"/>
    <w:rsid w:val="00266F5A"/>
    <w:rsid w:val="0026734E"/>
    <w:rsid w:val="0026784B"/>
    <w:rsid w:val="002703EE"/>
    <w:rsid w:val="00271E3D"/>
    <w:rsid w:val="00271FC3"/>
    <w:rsid w:val="002732B1"/>
    <w:rsid w:val="002739A1"/>
    <w:rsid w:val="002746DC"/>
    <w:rsid w:val="00274842"/>
    <w:rsid w:val="00274C20"/>
    <w:rsid w:val="00274E46"/>
    <w:rsid w:val="002758DB"/>
    <w:rsid w:val="00275ABD"/>
    <w:rsid w:val="0027648E"/>
    <w:rsid w:val="00277222"/>
    <w:rsid w:val="002777E5"/>
    <w:rsid w:val="00277C9E"/>
    <w:rsid w:val="00277D18"/>
    <w:rsid w:val="00280049"/>
    <w:rsid w:val="0028074A"/>
    <w:rsid w:val="00281BDD"/>
    <w:rsid w:val="00282699"/>
    <w:rsid w:val="00282B66"/>
    <w:rsid w:val="00283A90"/>
    <w:rsid w:val="00283BF5"/>
    <w:rsid w:val="00284070"/>
    <w:rsid w:val="00284083"/>
    <w:rsid w:val="002846BA"/>
    <w:rsid w:val="00284C3D"/>
    <w:rsid w:val="00285358"/>
    <w:rsid w:val="002859D9"/>
    <w:rsid w:val="00287ECD"/>
    <w:rsid w:val="002906E9"/>
    <w:rsid w:val="00290D1A"/>
    <w:rsid w:val="00290FB3"/>
    <w:rsid w:val="00292072"/>
    <w:rsid w:val="002926E3"/>
    <w:rsid w:val="0029346B"/>
    <w:rsid w:val="002948F8"/>
    <w:rsid w:val="00295EF5"/>
    <w:rsid w:val="00296B3C"/>
    <w:rsid w:val="00296E43"/>
    <w:rsid w:val="002A1AAC"/>
    <w:rsid w:val="002A2318"/>
    <w:rsid w:val="002A2524"/>
    <w:rsid w:val="002A2D14"/>
    <w:rsid w:val="002A3CCF"/>
    <w:rsid w:val="002A435A"/>
    <w:rsid w:val="002A5A7D"/>
    <w:rsid w:val="002A5E78"/>
    <w:rsid w:val="002A67EB"/>
    <w:rsid w:val="002A77C8"/>
    <w:rsid w:val="002B01DB"/>
    <w:rsid w:val="002B05FC"/>
    <w:rsid w:val="002B27A0"/>
    <w:rsid w:val="002B2B77"/>
    <w:rsid w:val="002B2F48"/>
    <w:rsid w:val="002B3826"/>
    <w:rsid w:val="002B3FB1"/>
    <w:rsid w:val="002B4D5E"/>
    <w:rsid w:val="002B5012"/>
    <w:rsid w:val="002B5058"/>
    <w:rsid w:val="002B5207"/>
    <w:rsid w:val="002B5809"/>
    <w:rsid w:val="002B7669"/>
    <w:rsid w:val="002B7BF4"/>
    <w:rsid w:val="002C0D5F"/>
    <w:rsid w:val="002C1FC3"/>
    <w:rsid w:val="002C2AE9"/>
    <w:rsid w:val="002C2E80"/>
    <w:rsid w:val="002C36B2"/>
    <w:rsid w:val="002C3E7E"/>
    <w:rsid w:val="002C4722"/>
    <w:rsid w:val="002C4951"/>
    <w:rsid w:val="002C6F1B"/>
    <w:rsid w:val="002C7646"/>
    <w:rsid w:val="002C770B"/>
    <w:rsid w:val="002C7EA7"/>
    <w:rsid w:val="002C7F46"/>
    <w:rsid w:val="002C7FAD"/>
    <w:rsid w:val="002D01CE"/>
    <w:rsid w:val="002D0DFE"/>
    <w:rsid w:val="002D14CF"/>
    <w:rsid w:val="002D31C6"/>
    <w:rsid w:val="002D3A3E"/>
    <w:rsid w:val="002D3C3F"/>
    <w:rsid w:val="002D46BB"/>
    <w:rsid w:val="002D46D0"/>
    <w:rsid w:val="002D4CDB"/>
    <w:rsid w:val="002D7F69"/>
    <w:rsid w:val="002D7FF3"/>
    <w:rsid w:val="002E0103"/>
    <w:rsid w:val="002E0A5C"/>
    <w:rsid w:val="002E0DAB"/>
    <w:rsid w:val="002E0E28"/>
    <w:rsid w:val="002E0F77"/>
    <w:rsid w:val="002E104F"/>
    <w:rsid w:val="002E1B6A"/>
    <w:rsid w:val="002E1F95"/>
    <w:rsid w:val="002E243E"/>
    <w:rsid w:val="002E2927"/>
    <w:rsid w:val="002E3625"/>
    <w:rsid w:val="002E3756"/>
    <w:rsid w:val="002E4406"/>
    <w:rsid w:val="002E4AD5"/>
    <w:rsid w:val="002E5330"/>
    <w:rsid w:val="002E631F"/>
    <w:rsid w:val="002E7F39"/>
    <w:rsid w:val="002F06E7"/>
    <w:rsid w:val="002F0B84"/>
    <w:rsid w:val="002F29A5"/>
    <w:rsid w:val="002F3850"/>
    <w:rsid w:val="002F486F"/>
    <w:rsid w:val="002F4B07"/>
    <w:rsid w:val="002F544F"/>
    <w:rsid w:val="002F56BF"/>
    <w:rsid w:val="002F5888"/>
    <w:rsid w:val="002F6304"/>
    <w:rsid w:val="002F673D"/>
    <w:rsid w:val="002F71AA"/>
    <w:rsid w:val="002F7BFE"/>
    <w:rsid w:val="002F7DFC"/>
    <w:rsid w:val="002F7E65"/>
    <w:rsid w:val="003007EB"/>
    <w:rsid w:val="00300D20"/>
    <w:rsid w:val="00301C24"/>
    <w:rsid w:val="00302824"/>
    <w:rsid w:val="00302A08"/>
    <w:rsid w:val="003037A1"/>
    <w:rsid w:val="00304373"/>
    <w:rsid w:val="00304D98"/>
    <w:rsid w:val="003055E0"/>
    <w:rsid w:val="00305AC1"/>
    <w:rsid w:val="003068F0"/>
    <w:rsid w:val="00307128"/>
    <w:rsid w:val="00307545"/>
    <w:rsid w:val="00307FB4"/>
    <w:rsid w:val="0031010D"/>
    <w:rsid w:val="00310174"/>
    <w:rsid w:val="00310D33"/>
    <w:rsid w:val="00310FEC"/>
    <w:rsid w:val="00311491"/>
    <w:rsid w:val="003118D5"/>
    <w:rsid w:val="00312746"/>
    <w:rsid w:val="00312956"/>
    <w:rsid w:val="00312BD5"/>
    <w:rsid w:val="00313370"/>
    <w:rsid w:val="00313E9E"/>
    <w:rsid w:val="003142A4"/>
    <w:rsid w:val="003145B2"/>
    <w:rsid w:val="0031485F"/>
    <w:rsid w:val="00314B1E"/>
    <w:rsid w:val="00316397"/>
    <w:rsid w:val="00316553"/>
    <w:rsid w:val="003165FD"/>
    <w:rsid w:val="00316962"/>
    <w:rsid w:val="00316BC1"/>
    <w:rsid w:val="00316CB2"/>
    <w:rsid w:val="00316E1A"/>
    <w:rsid w:val="0031729A"/>
    <w:rsid w:val="003173EE"/>
    <w:rsid w:val="00317747"/>
    <w:rsid w:val="003178CC"/>
    <w:rsid w:val="003204F7"/>
    <w:rsid w:val="00320685"/>
    <w:rsid w:val="00320E9E"/>
    <w:rsid w:val="003216A5"/>
    <w:rsid w:val="00321B35"/>
    <w:rsid w:val="003220FE"/>
    <w:rsid w:val="00323517"/>
    <w:rsid w:val="00323640"/>
    <w:rsid w:val="00324409"/>
    <w:rsid w:val="00324446"/>
    <w:rsid w:val="00325F36"/>
    <w:rsid w:val="003268EB"/>
    <w:rsid w:val="0032725E"/>
    <w:rsid w:val="00327347"/>
    <w:rsid w:val="003279AE"/>
    <w:rsid w:val="00327BA1"/>
    <w:rsid w:val="003304B4"/>
    <w:rsid w:val="003315A9"/>
    <w:rsid w:val="00331982"/>
    <w:rsid w:val="003320B2"/>
    <w:rsid w:val="00332862"/>
    <w:rsid w:val="00332EEC"/>
    <w:rsid w:val="003330A4"/>
    <w:rsid w:val="00334F21"/>
    <w:rsid w:val="00336786"/>
    <w:rsid w:val="00336891"/>
    <w:rsid w:val="00336B2E"/>
    <w:rsid w:val="00336E9F"/>
    <w:rsid w:val="0033702D"/>
    <w:rsid w:val="003371BC"/>
    <w:rsid w:val="003371E1"/>
    <w:rsid w:val="00337BE2"/>
    <w:rsid w:val="00340273"/>
    <w:rsid w:val="00340814"/>
    <w:rsid w:val="0034106C"/>
    <w:rsid w:val="0034203C"/>
    <w:rsid w:val="003420F6"/>
    <w:rsid w:val="0034219A"/>
    <w:rsid w:val="00343824"/>
    <w:rsid w:val="00343968"/>
    <w:rsid w:val="00343C67"/>
    <w:rsid w:val="00343DAE"/>
    <w:rsid w:val="0034683D"/>
    <w:rsid w:val="00347360"/>
    <w:rsid w:val="00347F1A"/>
    <w:rsid w:val="0035083C"/>
    <w:rsid w:val="003509D0"/>
    <w:rsid w:val="00350DB5"/>
    <w:rsid w:val="0035139B"/>
    <w:rsid w:val="00352011"/>
    <w:rsid w:val="00352C2A"/>
    <w:rsid w:val="0035448C"/>
    <w:rsid w:val="003548A4"/>
    <w:rsid w:val="00354924"/>
    <w:rsid w:val="003550F8"/>
    <w:rsid w:val="0035541B"/>
    <w:rsid w:val="003563E7"/>
    <w:rsid w:val="0035649C"/>
    <w:rsid w:val="00356883"/>
    <w:rsid w:val="003570E8"/>
    <w:rsid w:val="00357945"/>
    <w:rsid w:val="003600EA"/>
    <w:rsid w:val="003607EE"/>
    <w:rsid w:val="00360A28"/>
    <w:rsid w:val="00360EA3"/>
    <w:rsid w:val="003610E0"/>
    <w:rsid w:val="00361334"/>
    <w:rsid w:val="003614AA"/>
    <w:rsid w:val="00361618"/>
    <w:rsid w:val="00362AFF"/>
    <w:rsid w:val="00362CA9"/>
    <w:rsid w:val="00362D49"/>
    <w:rsid w:val="00362FC3"/>
    <w:rsid w:val="00363057"/>
    <w:rsid w:val="003638E6"/>
    <w:rsid w:val="003641FD"/>
    <w:rsid w:val="0036454B"/>
    <w:rsid w:val="00364710"/>
    <w:rsid w:val="003648EE"/>
    <w:rsid w:val="00364931"/>
    <w:rsid w:val="00365066"/>
    <w:rsid w:val="00365213"/>
    <w:rsid w:val="0036558C"/>
    <w:rsid w:val="00365687"/>
    <w:rsid w:val="003656B7"/>
    <w:rsid w:val="00365DF6"/>
    <w:rsid w:val="003666D8"/>
    <w:rsid w:val="00366A66"/>
    <w:rsid w:val="00366DFC"/>
    <w:rsid w:val="003679D2"/>
    <w:rsid w:val="0037075F"/>
    <w:rsid w:val="00370B4A"/>
    <w:rsid w:val="00371451"/>
    <w:rsid w:val="003714A1"/>
    <w:rsid w:val="0037397D"/>
    <w:rsid w:val="00374666"/>
    <w:rsid w:val="00375800"/>
    <w:rsid w:val="0037608B"/>
    <w:rsid w:val="00376993"/>
    <w:rsid w:val="003806CC"/>
    <w:rsid w:val="00380AB6"/>
    <w:rsid w:val="003821D0"/>
    <w:rsid w:val="0038221F"/>
    <w:rsid w:val="00382273"/>
    <w:rsid w:val="00382506"/>
    <w:rsid w:val="00382C4D"/>
    <w:rsid w:val="0038308F"/>
    <w:rsid w:val="0038342E"/>
    <w:rsid w:val="003837A3"/>
    <w:rsid w:val="0038388B"/>
    <w:rsid w:val="00383AA5"/>
    <w:rsid w:val="00383D38"/>
    <w:rsid w:val="00384F8D"/>
    <w:rsid w:val="003854FD"/>
    <w:rsid w:val="0038596C"/>
    <w:rsid w:val="003860B2"/>
    <w:rsid w:val="003868E4"/>
    <w:rsid w:val="00386951"/>
    <w:rsid w:val="00386B68"/>
    <w:rsid w:val="00387509"/>
    <w:rsid w:val="0039042C"/>
    <w:rsid w:val="0039053E"/>
    <w:rsid w:val="0039060A"/>
    <w:rsid w:val="00390812"/>
    <w:rsid w:val="00390A74"/>
    <w:rsid w:val="00390E06"/>
    <w:rsid w:val="00390FE9"/>
    <w:rsid w:val="003916E6"/>
    <w:rsid w:val="00391DAD"/>
    <w:rsid w:val="00392600"/>
    <w:rsid w:val="003928E5"/>
    <w:rsid w:val="00392B1B"/>
    <w:rsid w:val="0039379C"/>
    <w:rsid w:val="003938FA"/>
    <w:rsid w:val="00393E78"/>
    <w:rsid w:val="00394985"/>
    <w:rsid w:val="00395161"/>
    <w:rsid w:val="00395204"/>
    <w:rsid w:val="003958A5"/>
    <w:rsid w:val="003958D0"/>
    <w:rsid w:val="00396916"/>
    <w:rsid w:val="00396926"/>
    <w:rsid w:val="003A041E"/>
    <w:rsid w:val="003A1588"/>
    <w:rsid w:val="003A3282"/>
    <w:rsid w:val="003A351C"/>
    <w:rsid w:val="003A404F"/>
    <w:rsid w:val="003A40E6"/>
    <w:rsid w:val="003A41F0"/>
    <w:rsid w:val="003A4445"/>
    <w:rsid w:val="003A4EFB"/>
    <w:rsid w:val="003A530A"/>
    <w:rsid w:val="003A5971"/>
    <w:rsid w:val="003A5C7F"/>
    <w:rsid w:val="003A5CE0"/>
    <w:rsid w:val="003A68DA"/>
    <w:rsid w:val="003B0748"/>
    <w:rsid w:val="003B09B8"/>
    <w:rsid w:val="003B11E6"/>
    <w:rsid w:val="003B18AB"/>
    <w:rsid w:val="003B19DF"/>
    <w:rsid w:val="003B261D"/>
    <w:rsid w:val="003B2F95"/>
    <w:rsid w:val="003B2FBC"/>
    <w:rsid w:val="003B3396"/>
    <w:rsid w:val="003B33E7"/>
    <w:rsid w:val="003B35CF"/>
    <w:rsid w:val="003B4371"/>
    <w:rsid w:val="003B449D"/>
    <w:rsid w:val="003B4A45"/>
    <w:rsid w:val="003B5503"/>
    <w:rsid w:val="003B566F"/>
    <w:rsid w:val="003B5882"/>
    <w:rsid w:val="003B593B"/>
    <w:rsid w:val="003B5B51"/>
    <w:rsid w:val="003B6478"/>
    <w:rsid w:val="003B699C"/>
    <w:rsid w:val="003B6D39"/>
    <w:rsid w:val="003B74CC"/>
    <w:rsid w:val="003B7606"/>
    <w:rsid w:val="003C04F8"/>
    <w:rsid w:val="003C059B"/>
    <w:rsid w:val="003C061E"/>
    <w:rsid w:val="003C0ECE"/>
    <w:rsid w:val="003C0F16"/>
    <w:rsid w:val="003C1594"/>
    <w:rsid w:val="003C24D0"/>
    <w:rsid w:val="003C2AEA"/>
    <w:rsid w:val="003C2F66"/>
    <w:rsid w:val="003C3545"/>
    <w:rsid w:val="003C3BCB"/>
    <w:rsid w:val="003C4587"/>
    <w:rsid w:val="003C4777"/>
    <w:rsid w:val="003C4FA1"/>
    <w:rsid w:val="003C5D31"/>
    <w:rsid w:val="003C6031"/>
    <w:rsid w:val="003C616B"/>
    <w:rsid w:val="003C7DC9"/>
    <w:rsid w:val="003D0B04"/>
    <w:rsid w:val="003D0B7E"/>
    <w:rsid w:val="003D0F08"/>
    <w:rsid w:val="003D15A1"/>
    <w:rsid w:val="003D17B5"/>
    <w:rsid w:val="003D2DF0"/>
    <w:rsid w:val="003D342E"/>
    <w:rsid w:val="003D3762"/>
    <w:rsid w:val="003D52DC"/>
    <w:rsid w:val="003D63C2"/>
    <w:rsid w:val="003D66C4"/>
    <w:rsid w:val="003D7367"/>
    <w:rsid w:val="003E0DCE"/>
    <w:rsid w:val="003E10C2"/>
    <w:rsid w:val="003E17FD"/>
    <w:rsid w:val="003E257C"/>
    <w:rsid w:val="003E2929"/>
    <w:rsid w:val="003E415E"/>
    <w:rsid w:val="003E489E"/>
    <w:rsid w:val="003E53C5"/>
    <w:rsid w:val="003E5739"/>
    <w:rsid w:val="003E687D"/>
    <w:rsid w:val="003E6E55"/>
    <w:rsid w:val="003E75CD"/>
    <w:rsid w:val="003E7BDD"/>
    <w:rsid w:val="003E7ED3"/>
    <w:rsid w:val="003F185F"/>
    <w:rsid w:val="003F2BFC"/>
    <w:rsid w:val="003F2ED6"/>
    <w:rsid w:val="003F3792"/>
    <w:rsid w:val="003F4EF8"/>
    <w:rsid w:val="003F6146"/>
    <w:rsid w:val="003F66C7"/>
    <w:rsid w:val="003F6B14"/>
    <w:rsid w:val="003F6BC6"/>
    <w:rsid w:val="003F71A7"/>
    <w:rsid w:val="003F7BB0"/>
    <w:rsid w:val="004009E3"/>
    <w:rsid w:val="004019F4"/>
    <w:rsid w:val="00401B57"/>
    <w:rsid w:val="00402508"/>
    <w:rsid w:val="00403598"/>
    <w:rsid w:val="00403DE6"/>
    <w:rsid w:val="00403E16"/>
    <w:rsid w:val="0040400E"/>
    <w:rsid w:val="00405FBD"/>
    <w:rsid w:val="0040603E"/>
    <w:rsid w:val="0040612C"/>
    <w:rsid w:val="0041026F"/>
    <w:rsid w:val="0041096C"/>
    <w:rsid w:val="00410D79"/>
    <w:rsid w:val="00411959"/>
    <w:rsid w:val="00411F37"/>
    <w:rsid w:val="00412342"/>
    <w:rsid w:val="0041238D"/>
    <w:rsid w:val="0041284D"/>
    <w:rsid w:val="00412A33"/>
    <w:rsid w:val="00412F63"/>
    <w:rsid w:val="0041329A"/>
    <w:rsid w:val="004133D3"/>
    <w:rsid w:val="00413876"/>
    <w:rsid w:val="00414060"/>
    <w:rsid w:val="00415186"/>
    <w:rsid w:val="00416433"/>
    <w:rsid w:val="00416839"/>
    <w:rsid w:val="00416B1C"/>
    <w:rsid w:val="00416C63"/>
    <w:rsid w:val="0042047A"/>
    <w:rsid w:val="00420907"/>
    <w:rsid w:val="00421145"/>
    <w:rsid w:val="0042136A"/>
    <w:rsid w:val="004215F5"/>
    <w:rsid w:val="00421E2A"/>
    <w:rsid w:val="004223B0"/>
    <w:rsid w:val="00422681"/>
    <w:rsid w:val="00422DFB"/>
    <w:rsid w:val="0042303B"/>
    <w:rsid w:val="004232F6"/>
    <w:rsid w:val="004238D3"/>
    <w:rsid w:val="00423D82"/>
    <w:rsid w:val="00423F80"/>
    <w:rsid w:val="0042454B"/>
    <w:rsid w:val="0042479D"/>
    <w:rsid w:val="00424880"/>
    <w:rsid w:val="00424DC6"/>
    <w:rsid w:val="00425F95"/>
    <w:rsid w:val="004272DE"/>
    <w:rsid w:val="00427383"/>
    <w:rsid w:val="004275E2"/>
    <w:rsid w:val="00427E0B"/>
    <w:rsid w:val="0043051A"/>
    <w:rsid w:val="004307BA"/>
    <w:rsid w:val="00432035"/>
    <w:rsid w:val="00432092"/>
    <w:rsid w:val="00432428"/>
    <w:rsid w:val="00432D3C"/>
    <w:rsid w:val="0043387F"/>
    <w:rsid w:val="0043482C"/>
    <w:rsid w:val="00434910"/>
    <w:rsid w:val="004357EF"/>
    <w:rsid w:val="00436663"/>
    <w:rsid w:val="004367C6"/>
    <w:rsid w:val="004367CA"/>
    <w:rsid w:val="00436AD7"/>
    <w:rsid w:val="00437A9D"/>
    <w:rsid w:val="00440BA0"/>
    <w:rsid w:val="00440F89"/>
    <w:rsid w:val="00441B23"/>
    <w:rsid w:val="00441E9F"/>
    <w:rsid w:val="00442C94"/>
    <w:rsid w:val="00443303"/>
    <w:rsid w:val="004436ED"/>
    <w:rsid w:val="004437F4"/>
    <w:rsid w:val="00444766"/>
    <w:rsid w:val="004452EB"/>
    <w:rsid w:val="004456AE"/>
    <w:rsid w:val="00445971"/>
    <w:rsid w:val="00445BF0"/>
    <w:rsid w:val="0044624C"/>
    <w:rsid w:val="004466EF"/>
    <w:rsid w:val="00447641"/>
    <w:rsid w:val="004478DB"/>
    <w:rsid w:val="00447D67"/>
    <w:rsid w:val="0045003B"/>
    <w:rsid w:val="0045015C"/>
    <w:rsid w:val="004505E7"/>
    <w:rsid w:val="00450793"/>
    <w:rsid w:val="00451198"/>
    <w:rsid w:val="00452F9F"/>
    <w:rsid w:val="00452FC2"/>
    <w:rsid w:val="00453F14"/>
    <w:rsid w:val="0045503C"/>
    <w:rsid w:val="00455319"/>
    <w:rsid w:val="0045578A"/>
    <w:rsid w:val="00455F7E"/>
    <w:rsid w:val="004563B0"/>
    <w:rsid w:val="004566A5"/>
    <w:rsid w:val="004572E9"/>
    <w:rsid w:val="004579D7"/>
    <w:rsid w:val="00460D8F"/>
    <w:rsid w:val="00460DF8"/>
    <w:rsid w:val="00460E7B"/>
    <w:rsid w:val="00460FFB"/>
    <w:rsid w:val="004618F4"/>
    <w:rsid w:val="00461E61"/>
    <w:rsid w:val="0046207A"/>
    <w:rsid w:val="00462242"/>
    <w:rsid w:val="00462424"/>
    <w:rsid w:val="004624AD"/>
    <w:rsid w:val="00462D6F"/>
    <w:rsid w:val="004630AB"/>
    <w:rsid w:val="0046370A"/>
    <w:rsid w:val="00463B93"/>
    <w:rsid w:val="00463B99"/>
    <w:rsid w:val="00464444"/>
    <w:rsid w:val="00464BE0"/>
    <w:rsid w:val="004652D5"/>
    <w:rsid w:val="00465416"/>
    <w:rsid w:val="004661DB"/>
    <w:rsid w:val="00467522"/>
    <w:rsid w:val="00470141"/>
    <w:rsid w:val="004701BB"/>
    <w:rsid w:val="004703D6"/>
    <w:rsid w:val="00470897"/>
    <w:rsid w:val="004709E5"/>
    <w:rsid w:val="00470F6A"/>
    <w:rsid w:val="00471239"/>
    <w:rsid w:val="004717D8"/>
    <w:rsid w:val="004721BC"/>
    <w:rsid w:val="00472985"/>
    <w:rsid w:val="00472E7B"/>
    <w:rsid w:val="00473636"/>
    <w:rsid w:val="004737D6"/>
    <w:rsid w:val="00473DBF"/>
    <w:rsid w:val="004749A4"/>
    <w:rsid w:val="00474A00"/>
    <w:rsid w:val="00475633"/>
    <w:rsid w:val="00476BE0"/>
    <w:rsid w:val="00476D4D"/>
    <w:rsid w:val="00476FCF"/>
    <w:rsid w:val="00480ADB"/>
    <w:rsid w:val="00482D83"/>
    <w:rsid w:val="00483E2E"/>
    <w:rsid w:val="00486842"/>
    <w:rsid w:val="00486B26"/>
    <w:rsid w:val="00487212"/>
    <w:rsid w:val="004873A8"/>
    <w:rsid w:val="004902CC"/>
    <w:rsid w:val="00490E3F"/>
    <w:rsid w:val="00490F33"/>
    <w:rsid w:val="004911FA"/>
    <w:rsid w:val="004912B2"/>
    <w:rsid w:val="004917E9"/>
    <w:rsid w:val="004921E2"/>
    <w:rsid w:val="00494030"/>
    <w:rsid w:val="0049403C"/>
    <w:rsid w:val="00494755"/>
    <w:rsid w:val="00494E21"/>
    <w:rsid w:val="00495269"/>
    <w:rsid w:val="00495EC3"/>
    <w:rsid w:val="004962AA"/>
    <w:rsid w:val="00496372"/>
    <w:rsid w:val="00496A2A"/>
    <w:rsid w:val="004A0815"/>
    <w:rsid w:val="004A0C21"/>
    <w:rsid w:val="004A1223"/>
    <w:rsid w:val="004A1C93"/>
    <w:rsid w:val="004A2267"/>
    <w:rsid w:val="004A4235"/>
    <w:rsid w:val="004A427F"/>
    <w:rsid w:val="004A42EB"/>
    <w:rsid w:val="004A4A01"/>
    <w:rsid w:val="004A5042"/>
    <w:rsid w:val="004A5597"/>
    <w:rsid w:val="004A56D0"/>
    <w:rsid w:val="004A5709"/>
    <w:rsid w:val="004A5EFF"/>
    <w:rsid w:val="004A7200"/>
    <w:rsid w:val="004A73C2"/>
    <w:rsid w:val="004A7759"/>
    <w:rsid w:val="004A7BCF"/>
    <w:rsid w:val="004B0C99"/>
    <w:rsid w:val="004B1E10"/>
    <w:rsid w:val="004B23FC"/>
    <w:rsid w:val="004B2407"/>
    <w:rsid w:val="004B33DC"/>
    <w:rsid w:val="004B378E"/>
    <w:rsid w:val="004B37E8"/>
    <w:rsid w:val="004B39CE"/>
    <w:rsid w:val="004B462C"/>
    <w:rsid w:val="004B4F2C"/>
    <w:rsid w:val="004B53E0"/>
    <w:rsid w:val="004B55CE"/>
    <w:rsid w:val="004B6050"/>
    <w:rsid w:val="004B61A1"/>
    <w:rsid w:val="004B6523"/>
    <w:rsid w:val="004B68DC"/>
    <w:rsid w:val="004B73AD"/>
    <w:rsid w:val="004B7D38"/>
    <w:rsid w:val="004C053D"/>
    <w:rsid w:val="004C0C21"/>
    <w:rsid w:val="004C1C2E"/>
    <w:rsid w:val="004C1F4F"/>
    <w:rsid w:val="004C2A27"/>
    <w:rsid w:val="004C2B87"/>
    <w:rsid w:val="004C4117"/>
    <w:rsid w:val="004C569A"/>
    <w:rsid w:val="004C610D"/>
    <w:rsid w:val="004C6161"/>
    <w:rsid w:val="004C695E"/>
    <w:rsid w:val="004C6C33"/>
    <w:rsid w:val="004C7CBE"/>
    <w:rsid w:val="004D3721"/>
    <w:rsid w:val="004D39B1"/>
    <w:rsid w:val="004D40C6"/>
    <w:rsid w:val="004D5F47"/>
    <w:rsid w:val="004D6AAC"/>
    <w:rsid w:val="004D735A"/>
    <w:rsid w:val="004D7E0A"/>
    <w:rsid w:val="004E00B8"/>
    <w:rsid w:val="004E0843"/>
    <w:rsid w:val="004E1953"/>
    <w:rsid w:val="004E229A"/>
    <w:rsid w:val="004E22EF"/>
    <w:rsid w:val="004E3102"/>
    <w:rsid w:val="004E3678"/>
    <w:rsid w:val="004E4335"/>
    <w:rsid w:val="004E48F6"/>
    <w:rsid w:val="004E5850"/>
    <w:rsid w:val="004E709E"/>
    <w:rsid w:val="004E74A0"/>
    <w:rsid w:val="004E7AC7"/>
    <w:rsid w:val="004E7EA6"/>
    <w:rsid w:val="004F09DE"/>
    <w:rsid w:val="004F0B73"/>
    <w:rsid w:val="004F0CF6"/>
    <w:rsid w:val="004F1E47"/>
    <w:rsid w:val="004F2551"/>
    <w:rsid w:val="004F37EF"/>
    <w:rsid w:val="004F43F6"/>
    <w:rsid w:val="004F47A8"/>
    <w:rsid w:val="004F4ECD"/>
    <w:rsid w:val="004F5493"/>
    <w:rsid w:val="004F5BEC"/>
    <w:rsid w:val="004F5CC6"/>
    <w:rsid w:val="004F5FEC"/>
    <w:rsid w:val="004F717B"/>
    <w:rsid w:val="004F7E50"/>
    <w:rsid w:val="005015A5"/>
    <w:rsid w:val="00501E32"/>
    <w:rsid w:val="0050241B"/>
    <w:rsid w:val="0050257B"/>
    <w:rsid w:val="00503E1C"/>
    <w:rsid w:val="005042E6"/>
    <w:rsid w:val="0050491B"/>
    <w:rsid w:val="00504ED0"/>
    <w:rsid w:val="00505149"/>
    <w:rsid w:val="0050605C"/>
    <w:rsid w:val="005060E7"/>
    <w:rsid w:val="005063AE"/>
    <w:rsid w:val="0050672F"/>
    <w:rsid w:val="00506B3F"/>
    <w:rsid w:val="0050732B"/>
    <w:rsid w:val="0050758E"/>
    <w:rsid w:val="00507784"/>
    <w:rsid w:val="00507C8F"/>
    <w:rsid w:val="0051066F"/>
    <w:rsid w:val="00510D58"/>
    <w:rsid w:val="00511189"/>
    <w:rsid w:val="00511DB1"/>
    <w:rsid w:val="0051318A"/>
    <w:rsid w:val="00513202"/>
    <w:rsid w:val="00513530"/>
    <w:rsid w:val="00513833"/>
    <w:rsid w:val="00514A5B"/>
    <w:rsid w:val="00514FDD"/>
    <w:rsid w:val="00515295"/>
    <w:rsid w:val="00515897"/>
    <w:rsid w:val="00516580"/>
    <w:rsid w:val="005172A7"/>
    <w:rsid w:val="00517651"/>
    <w:rsid w:val="00517A58"/>
    <w:rsid w:val="00517C35"/>
    <w:rsid w:val="00517F4D"/>
    <w:rsid w:val="005210E1"/>
    <w:rsid w:val="0052117C"/>
    <w:rsid w:val="005212B7"/>
    <w:rsid w:val="00521949"/>
    <w:rsid w:val="00522814"/>
    <w:rsid w:val="005228D4"/>
    <w:rsid w:val="00523027"/>
    <w:rsid w:val="005240EE"/>
    <w:rsid w:val="0052479D"/>
    <w:rsid w:val="005250B5"/>
    <w:rsid w:val="00525689"/>
    <w:rsid w:val="005257D3"/>
    <w:rsid w:val="00525C39"/>
    <w:rsid w:val="00526039"/>
    <w:rsid w:val="005260E3"/>
    <w:rsid w:val="005261B5"/>
    <w:rsid w:val="0052782C"/>
    <w:rsid w:val="005279CB"/>
    <w:rsid w:val="00527CA9"/>
    <w:rsid w:val="0053093D"/>
    <w:rsid w:val="00531420"/>
    <w:rsid w:val="00531435"/>
    <w:rsid w:val="00531564"/>
    <w:rsid w:val="00532AE8"/>
    <w:rsid w:val="005331A6"/>
    <w:rsid w:val="00533266"/>
    <w:rsid w:val="005335D2"/>
    <w:rsid w:val="00533B2A"/>
    <w:rsid w:val="00533D94"/>
    <w:rsid w:val="00533DF0"/>
    <w:rsid w:val="005345E6"/>
    <w:rsid w:val="005351AA"/>
    <w:rsid w:val="0053580D"/>
    <w:rsid w:val="00535BFA"/>
    <w:rsid w:val="00535F35"/>
    <w:rsid w:val="005369BA"/>
    <w:rsid w:val="00536D3B"/>
    <w:rsid w:val="0053799C"/>
    <w:rsid w:val="00537ADE"/>
    <w:rsid w:val="00537DD4"/>
    <w:rsid w:val="00540281"/>
    <w:rsid w:val="005409FA"/>
    <w:rsid w:val="00540A1E"/>
    <w:rsid w:val="00540B35"/>
    <w:rsid w:val="00541585"/>
    <w:rsid w:val="00541A91"/>
    <w:rsid w:val="005420C0"/>
    <w:rsid w:val="0054234B"/>
    <w:rsid w:val="00542666"/>
    <w:rsid w:val="005435F3"/>
    <w:rsid w:val="00543651"/>
    <w:rsid w:val="00544277"/>
    <w:rsid w:val="00544D25"/>
    <w:rsid w:val="00545132"/>
    <w:rsid w:val="0054570B"/>
    <w:rsid w:val="0054659C"/>
    <w:rsid w:val="005465B2"/>
    <w:rsid w:val="005466F0"/>
    <w:rsid w:val="00546707"/>
    <w:rsid w:val="005468D8"/>
    <w:rsid w:val="0054695E"/>
    <w:rsid w:val="00546AB5"/>
    <w:rsid w:val="00547FBB"/>
    <w:rsid w:val="005500C5"/>
    <w:rsid w:val="00550353"/>
    <w:rsid w:val="00550B75"/>
    <w:rsid w:val="00550F3A"/>
    <w:rsid w:val="0055127B"/>
    <w:rsid w:val="0055195C"/>
    <w:rsid w:val="00551B88"/>
    <w:rsid w:val="00552658"/>
    <w:rsid w:val="00552BAD"/>
    <w:rsid w:val="00552F4D"/>
    <w:rsid w:val="00553070"/>
    <w:rsid w:val="00553491"/>
    <w:rsid w:val="00553B21"/>
    <w:rsid w:val="00556FB9"/>
    <w:rsid w:val="0055722A"/>
    <w:rsid w:val="00557F9A"/>
    <w:rsid w:val="005605B4"/>
    <w:rsid w:val="00560A51"/>
    <w:rsid w:val="00561106"/>
    <w:rsid w:val="00561AD6"/>
    <w:rsid w:val="0056274C"/>
    <w:rsid w:val="00562E4E"/>
    <w:rsid w:val="005635DA"/>
    <w:rsid w:val="00563667"/>
    <w:rsid w:val="00563866"/>
    <w:rsid w:val="005644C3"/>
    <w:rsid w:val="00564552"/>
    <w:rsid w:val="00564B13"/>
    <w:rsid w:val="00564C76"/>
    <w:rsid w:val="00565708"/>
    <w:rsid w:val="0056600A"/>
    <w:rsid w:val="0056633C"/>
    <w:rsid w:val="00566FC0"/>
    <w:rsid w:val="00567A03"/>
    <w:rsid w:val="00567A14"/>
    <w:rsid w:val="00567A68"/>
    <w:rsid w:val="00567E5C"/>
    <w:rsid w:val="00567FE7"/>
    <w:rsid w:val="00570286"/>
    <w:rsid w:val="00570826"/>
    <w:rsid w:val="00571E1B"/>
    <w:rsid w:val="00572193"/>
    <w:rsid w:val="00572C6C"/>
    <w:rsid w:val="005730F4"/>
    <w:rsid w:val="0057336C"/>
    <w:rsid w:val="00573848"/>
    <w:rsid w:val="0057616A"/>
    <w:rsid w:val="00576174"/>
    <w:rsid w:val="00576B59"/>
    <w:rsid w:val="005805E2"/>
    <w:rsid w:val="00581CAE"/>
    <w:rsid w:val="00582162"/>
    <w:rsid w:val="00582979"/>
    <w:rsid w:val="00582C7A"/>
    <w:rsid w:val="0058301A"/>
    <w:rsid w:val="00583840"/>
    <w:rsid w:val="0058477B"/>
    <w:rsid w:val="00584F8C"/>
    <w:rsid w:val="0058516F"/>
    <w:rsid w:val="00585BAB"/>
    <w:rsid w:val="00587A4C"/>
    <w:rsid w:val="00587F9D"/>
    <w:rsid w:val="00590D2D"/>
    <w:rsid w:val="0059288D"/>
    <w:rsid w:val="00592D77"/>
    <w:rsid w:val="00592FA2"/>
    <w:rsid w:val="005951F8"/>
    <w:rsid w:val="005967EF"/>
    <w:rsid w:val="00596A10"/>
    <w:rsid w:val="00596BD7"/>
    <w:rsid w:val="00597351"/>
    <w:rsid w:val="00597BBB"/>
    <w:rsid w:val="005A00E8"/>
    <w:rsid w:val="005A04E6"/>
    <w:rsid w:val="005A0F3E"/>
    <w:rsid w:val="005A1CFA"/>
    <w:rsid w:val="005A1F17"/>
    <w:rsid w:val="005A298F"/>
    <w:rsid w:val="005A2ADA"/>
    <w:rsid w:val="005A2BFB"/>
    <w:rsid w:val="005A2C4E"/>
    <w:rsid w:val="005A3878"/>
    <w:rsid w:val="005A3B63"/>
    <w:rsid w:val="005A3D33"/>
    <w:rsid w:val="005A3DF3"/>
    <w:rsid w:val="005A3FEE"/>
    <w:rsid w:val="005A4A38"/>
    <w:rsid w:val="005A6018"/>
    <w:rsid w:val="005A6F83"/>
    <w:rsid w:val="005A6FE8"/>
    <w:rsid w:val="005A7467"/>
    <w:rsid w:val="005A7EE9"/>
    <w:rsid w:val="005B0184"/>
    <w:rsid w:val="005B094D"/>
    <w:rsid w:val="005B0EEF"/>
    <w:rsid w:val="005B17CF"/>
    <w:rsid w:val="005B1BB7"/>
    <w:rsid w:val="005B1BC2"/>
    <w:rsid w:val="005B2345"/>
    <w:rsid w:val="005B2E89"/>
    <w:rsid w:val="005B375A"/>
    <w:rsid w:val="005B37AF"/>
    <w:rsid w:val="005B3989"/>
    <w:rsid w:val="005B3B78"/>
    <w:rsid w:val="005B43D9"/>
    <w:rsid w:val="005B47C6"/>
    <w:rsid w:val="005B5451"/>
    <w:rsid w:val="005B546D"/>
    <w:rsid w:val="005B57F3"/>
    <w:rsid w:val="005B617E"/>
    <w:rsid w:val="005B6A9C"/>
    <w:rsid w:val="005B740D"/>
    <w:rsid w:val="005C009C"/>
    <w:rsid w:val="005C2641"/>
    <w:rsid w:val="005C2A36"/>
    <w:rsid w:val="005C2D48"/>
    <w:rsid w:val="005C2DE1"/>
    <w:rsid w:val="005C36D4"/>
    <w:rsid w:val="005C3C48"/>
    <w:rsid w:val="005C3C9D"/>
    <w:rsid w:val="005C3F0F"/>
    <w:rsid w:val="005C473A"/>
    <w:rsid w:val="005C598B"/>
    <w:rsid w:val="005C6E18"/>
    <w:rsid w:val="005C732B"/>
    <w:rsid w:val="005D03BD"/>
    <w:rsid w:val="005D0875"/>
    <w:rsid w:val="005D095C"/>
    <w:rsid w:val="005D13AD"/>
    <w:rsid w:val="005D178C"/>
    <w:rsid w:val="005D24B4"/>
    <w:rsid w:val="005D29B4"/>
    <w:rsid w:val="005D3451"/>
    <w:rsid w:val="005D4141"/>
    <w:rsid w:val="005D530D"/>
    <w:rsid w:val="005D53DD"/>
    <w:rsid w:val="005D5F98"/>
    <w:rsid w:val="005D671D"/>
    <w:rsid w:val="005D6BE7"/>
    <w:rsid w:val="005D7272"/>
    <w:rsid w:val="005D7513"/>
    <w:rsid w:val="005D779E"/>
    <w:rsid w:val="005D7B7B"/>
    <w:rsid w:val="005D7EF1"/>
    <w:rsid w:val="005E0FED"/>
    <w:rsid w:val="005E2DD6"/>
    <w:rsid w:val="005E3409"/>
    <w:rsid w:val="005E3724"/>
    <w:rsid w:val="005E373F"/>
    <w:rsid w:val="005E3811"/>
    <w:rsid w:val="005E3A0A"/>
    <w:rsid w:val="005E4A0F"/>
    <w:rsid w:val="005E76BC"/>
    <w:rsid w:val="005F01F9"/>
    <w:rsid w:val="005F02F3"/>
    <w:rsid w:val="005F0A5F"/>
    <w:rsid w:val="005F0F11"/>
    <w:rsid w:val="005F19DF"/>
    <w:rsid w:val="005F22A0"/>
    <w:rsid w:val="005F383F"/>
    <w:rsid w:val="005F3845"/>
    <w:rsid w:val="005F4082"/>
    <w:rsid w:val="005F42DE"/>
    <w:rsid w:val="005F4CCF"/>
    <w:rsid w:val="005F52B4"/>
    <w:rsid w:val="005F6814"/>
    <w:rsid w:val="005F7E34"/>
    <w:rsid w:val="0060164C"/>
    <w:rsid w:val="0060173B"/>
    <w:rsid w:val="00601906"/>
    <w:rsid w:val="00601C45"/>
    <w:rsid w:val="00601E3C"/>
    <w:rsid w:val="00602264"/>
    <w:rsid w:val="0060281C"/>
    <w:rsid w:val="006028D0"/>
    <w:rsid w:val="00602967"/>
    <w:rsid w:val="00603039"/>
    <w:rsid w:val="00603368"/>
    <w:rsid w:val="006033ED"/>
    <w:rsid w:val="00603698"/>
    <w:rsid w:val="00603B6B"/>
    <w:rsid w:val="00603C8A"/>
    <w:rsid w:val="00603F68"/>
    <w:rsid w:val="00604647"/>
    <w:rsid w:val="0060480E"/>
    <w:rsid w:val="006050AA"/>
    <w:rsid w:val="006054E6"/>
    <w:rsid w:val="006056A2"/>
    <w:rsid w:val="00605845"/>
    <w:rsid w:val="00605FC0"/>
    <w:rsid w:val="006065FC"/>
    <w:rsid w:val="00607611"/>
    <w:rsid w:val="00610368"/>
    <w:rsid w:val="006103B8"/>
    <w:rsid w:val="0061058C"/>
    <w:rsid w:val="00610CAE"/>
    <w:rsid w:val="00611278"/>
    <w:rsid w:val="006116D7"/>
    <w:rsid w:val="006119FD"/>
    <w:rsid w:val="00611B12"/>
    <w:rsid w:val="00611CA8"/>
    <w:rsid w:val="00612305"/>
    <w:rsid w:val="006126B5"/>
    <w:rsid w:val="006128EE"/>
    <w:rsid w:val="006133C5"/>
    <w:rsid w:val="00614775"/>
    <w:rsid w:val="00614BDF"/>
    <w:rsid w:val="00615E79"/>
    <w:rsid w:val="00617228"/>
    <w:rsid w:val="006172BC"/>
    <w:rsid w:val="006208F1"/>
    <w:rsid w:val="00620A9A"/>
    <w:rsid w:val="00621952"/>
    <w:rsid w:val="00621EBA"/>
    <w:rsid w:val="00622DEF"/>
    <w:rsid w:val="00622F16"/>
    <w:rsid w:val="006234B7"/>
    <w:rsid w:val="00623E6C"/>
    <w:rsid w:val="0062410A"/>
    <w:rsid w:val="00625774"/>
    <w:rsid w:val="0062590B"/>
    <w:rsid w:val="006261BC"/>
    <w:rsid w:val="00626F0C"/>
    <w:rsid w:val="0062727C"/>
    <w:rsid w:val="006275B9"/>
    <w:rsid w:val="006278B4"/>
    <w:rsid w:val="0063006E"/>
    <w:rsid w:val="00632121"/>
    <w:rsid w:val="00632351"/>
    <w:rsid w:val="0063391D"/>
    <w:rsid w:val="0063397E"/>
    <w:rsid w:val="00633E22"/>
    <w:rsid w:val="006346B3"/>
    <w:rsid w:val="006347D8"/>
    <w:rsid w:val="006348B2"/>
    <w:rsid w:val="00634C4B"/>
    <w:rsid w:val="00634E20"/>
    <w:rsid w:val="00634F1F"/>
    <w:rsid w:val="00635120"/>
    <w:rsid w:val="00635289"/>
    <w:rsid w:val="00635D52"/>
    <w:rsid w:val="006379C6"/>
    <w:rsid w:val="00640652"/>
    <w:rsid w:val="00640F38"/>
    <w:rsid w:val="0064106B"/>
    <w:rsid w:val="00641DF5"/>
    <w:rsid w:val="00642CCC"/>
    <w:rsid w:val="00643060"/>
    <w:rsid w:val="00643291"/>
    <w:rsid w:val="00644123"/>
    <w:rsid w:val="00644336"/>
    <w:rsid w:val="006449D3"/>
    <w:rsid w:val="00644C03"/>
    <w:rsid w:val="006451BE"/>
    <w:rsid w:val="0064593F"/>
    <w:rsid w:val="00645C67"/>
    <w:rsid w:val="00645D27"/>
    <w:rsid w:val="00645F8B"/>
    <w:rsid w:val="006462B0"/>
    <w:rsid w:val="00647493"/>
    <w:rsid w:val="0064760A"/>
    <w:rsid w:val="006508E8"/>
    <w:rsid w:val="00650D78"/>
    <w:rsid w:val="00651AEB"/>
    <w:rsid w:val="0065263D"/>
    <w:rsid w:val="006529E3"/>
    <w:rsid w:val="00652C1C"/>
    <w:rsid w:val="00652D57"/>
    <w:rsid w:val="00653755"/>
    <w:rsid w:val="00653F10"/>
    <w:rsid w:val="00654472"/>
    <w:rsid w:val="00654BB7"/>
    <w:rsid w:val="00655A20"/>
    <w:rsid w:val="00656738"/>
    <w:rsid w:val="00656B00"/>
    <w:rsid w:val="00656BFA"/>
    <w:rsid w:val="006574C5"/>
    <w:rsid w:val="00657E83"/>
    <w:rsid w:val="00660B77"/>
    <w:rsid w:val="00660D41"/>
    <w:rsid w:val="00661135"/>
    <w:rsid w:val="006612D1"/>
    <w:rsid w:val="006615BA"/>
    <w:rsid w:val="00661884"/>
    <w:rsid w:val="00661D50"/>
    <w:rsid w:val="0066330A"/>
    <w:rsid w:val="006635C8"/>
    <w:rsid w:val="00663757"/>
    <w:rsid w:val="00664629"/>
    <w:rsid w:val="00665C4D"/>
    <w:rsid w:val="00666796"/>
    <w:rsid w:val="006668EE"/>
    <w:rsid w:val="00666CF7"/>
    <w:rsid w:val="0066769E"/>
    <w:rsid w:val="00667943"/>
    <w:rsid w:val="00667D9B"/>
    <w:rsid w:val="0067096D"/>
    <w:rsid w:val="00670C69"/>
    <w:rsid w:val="00670F21"/>
    <w:rsid w:val="0067244F"/>
    <w:rsid w:val="00672775"/>
    <w:rsid w:val="006729A9"/>
    <w:rsid w:val="00672DB7"/>
    <w:rsid w:val="00673C78"/>
    <w:rsid w:val="00674565"/>
    <w:rsid w:val="006746CD"/>
    <w:rsid w:val="00674C6C"/>
    <w:rsid w:val="00674F77"/>
    <w:rsid w:val="006751BB"/>
    <w:rsid w:val="0067535C"/>
    <w:rsid w:val="006754C5"/>
    <w:rsid w:val="00675D84"/>
    <w:rsid w:val="00680CC3"/>
    <w:rsid w:val="0068106D"/>
    <w:rsid w:val="006816F0"/>
    <w:rsid w:val="00682397"/>
    <w:rsid w:val="00682CBF"/>
    <w:rsid w:val="006831AE"/>
    <w:rsid w:val="006833F8"/>
    <w:rsid w:val="00683CBB"/>
    <w:rsid w:val="00683D76"/>
    <w:rsid w:val="00683DA4"/>
    <w:rsid w:val="00684200"/>
    <w:rsid w:val="00684769"/>
    <w:rsid w:val="00684E68"/>
    <w:rsid w:val="0068540F"/>
    <w:rsid w:val="00685A5A"/>
    <w:rsid w:val="006864C1"/>
    <w:rsid w:val="00686895"/>
    <w:rsid w:val="006877BD"/>
    <w:rsid w:val="00687A42"/>
    <w:rsid w:val="00687D4F"/>
    <w:rsid w:val="006908CC"/>
    <w:rsid w:val="0069109B"/>
    <w:rsid w:val="0069206D"/>
    <w:rsid w:val="00692B18"/>
    <w:rsid w:val="006934EA"/>
    <w:rsid w:val="00693810"/>
    <w:rsid w:val="00693D59"/>
    <w:rsid w:val="00694736"/>
    <w:rsid w:val="00694913"/>
    <w:rsid w:val="00694B96"/>
    <w:rsid w:val="00694B9C"/>
    <w:rsid w:val="00694ED2"/>
    <w:rsid w:val="0069586E"/>
    <w:rsid w:val="00696043"/>
    <w:rsid w:val="006960FD"/>
    <w:rsid w:val="006967E6"/>
    <w:rsid w:val="006A08E5"/>
    <w:rsid w:val="006A20B4"/>
    <w:rsid w:val="006A2327"/>
    <w:rsid w:val="006A393C"/>
    <w:rsid w:val="006A3955"/>
    <w:rsid w:val="006A4181"/>
    <w:rsid w:val="006A4354"/>
    <w:rsid w:val="006A4AAF"/>
    <w:rsid w:val="006A5629"/>
    <w:rsid w:val="006A582D"/>
    <w:rsid w:val="006A6795"/>
    <w:rsid w:val="006A6C09"/>
    <w:rsid w:val="006A7390"/>
    <w:rsid w:val="006A7C41"/>
    <w:rsid w:val="006B01EC"/>
    <w:rsid w:val="006B18BE"/>
    <w:rsid w:val="006B1A43"/>
    <w:rsid w:val="006B2811"/>
    <w:rsid w:val="006B28E7"/>
    <w:rsid w:val="006B2D4B"/>
    <w:rsid w:val="006B2FDC"/>
    <w:rsid w:val="006B33B8"/>
    <w:rsid w:val="006B3903"/>
    <w:rsid w:val="006B39CB"/>
    <w:rsid w:val="006B4560"/>
    <w:rsid w:val="006B505D"/>
    <w:rsid w:val="006B5181"/>
    <w:rsid w:val="006B519C"/>
    <w:rsid w:val="006B5536"/>
    <w:rsid w:val="006B5F5A"/>
    <w:rsid w:val="006B669B"/>
    <w:rsid w:val="006B6F20"/>
    <w:rsid w:val="006C02A5"/>
    <w:rsid w:val="006C0380"/>
    <w:rsid w:val="006C04EC"/>
    <w:rsid w:val="006C0920"/>
    <w:rsid w:val="006C0B13"/>
    <w:rsid w:val="006C1322"/>
    <w:rsid w:val="006C136D"/>
    <w:rsid w:val="006C1DD6"/>
    <w:rsid w:val="006C2164"/>
    <w:rsid w:val="006C23E2"/>
    <w:rsid w:val="006C2766"/>
    <w:rsid w:val="006C2B45"/>
    <w:rsid w:val="006C3D86"/>
    <w:rsid w:val="006C43D9"/>
    <w:rsid w:val="006C5611"/>
    <w:rsid w:val="006C5CAF"/>
    <w:rsid w:val="006C6F36"/>
    <w:rsid w:val="006C775C"/>
    <w:rsid w:val="006C7AAB"/>
    <w:rsid w:val="006D0807"/>
    <w:rsid w:val="006D1D89"/>
    <w:rsid w:val="006D1FB7"/>
    <w:rsid w:val="006D23EC"/>
    <w:rsid w:val="006D2BEF"/>
    <w:rsid w:val="006D3713"/>
    <w:rsid w:val="006D39F5"/>
    <w:rsid w:val="006D3CB2"/>
    <w:rsid w:val="006D4487"/>
    <w:rsid w:val="006D4707"/>
    <w:rsid w:val="006D6471"/>
    <w:rsid w:val="006D6D20"/>
    <w:rsid w:val="006D74B6"/>
    <w:rsid w:val="006D7F3A"/>
    <w:rsid w:val="006E0742"/>
    <w:rsid w:val="006E111A"/>
    <w:rsid w:val="006E16CF"/>
    <w:rsid w:val="006E1D60"/>
    <w:rsid w:val="006E39D6"/>
    <w:rsid w:val="006E4046"/>
    <w:rsid w:val="006E42E2"/>
    <w:rsid w:val="006E4CD8"/>
    <w:rsid w:val="006E6089"/>
    <w:rsid w:val="006E60D1"/>
    <w:rsid w:val="006E6607"/>
    <w:rsid w:val="006E6F4E"/>
    <w:rsid w:val="006E742A"/>
    <w:rsid w:val="006E75D3"/>
    <w:rsid w:val="006E7D05"/>
    <w:rsid w:val="006F0330"/>
    <w:rsid w:val="006F19B3"/>
    <w:rsid w:val="006F21F2"/>
    <w:rsid w:val="006F26BD"/>
    <w:rsid w:val="006F29FF"/>
    <w:rsid w:val="006F2C4D"/>
    <w:rsid w:val="006F33B4"/>
    <w:rsid w:val="006F3458"/>
    <w:rsid w:val="006F350D"/>
    <w:rsid w:val="006F3BF6"/>
    <w:rsid w:val="006F452A"/>
    <w:rsid w:val="006F49A6"/>
    <w:rsid w:val="006F4B34"/>
    <w:rsid w:val="006F4DBC"/>
    <w:rsid w:val="006F5459"/>
    <w:rsid w:val="006F572E"/>
    <w:rsid w:val="006F5D18"/>
    <w:rsid w:val="006F605E"/>
    <w:rsid w:val="006F7237"/>
    <w:rsid w:val="006F7779"/>
    <w:rsid w:val="00700AC5"/>
    <w:rsid w:val="0070199F"/>
    <w:rsid w:val="00701AC0"/>
    <w:rsid w:val="00701CCA"/>
    <w:rsid w:val="0070240E"/>
    <w:rsid w:val="0070326D"/>
    <w:rsid w:val="00703794"/>
    <w:rsid w:val="0070432E"/>
    <w:rsid w:val="00704977"/>
    <w:rsid w:val="00705399"/>
    <w:rsid w:val="0070539B"/>
    <w:rsid w:val="00707A35"/>
    <w:rsid w:val="00707E3A"/>
    <w:rsid w:val="00711660"/>
    <w:rsid w:val="0071245C"/>
    <w:rsid w:val="0071259A"/>
    <w:rsid w:val="007147D7"/>
    <w:rsid w:val="0071621D"/>
    <w:rsid w:val="007162C7"/>
    <w:rsid w:val="00716C54"/>
    <w:rsid w:val="00717A0F"/>
    <w:rsid w:val="00717DC3"/>
    <w:rsid w:val="0072036D"/>
    <w:rsid w:val="00720DC2"/>
    <w:rsid w:val="0072166A"/>
    <w:rsid w:val="0072222C"/>
    <w:rsid w:val="007229A8"/>
    <w:rsid w:val="00723EB7"/>
    <w:rsid w:val="007243F4"/>
    <w:rsid w:val="00724B36"/>
    <w:rsid w:val="00725270"/>
    <w:rsid w:val="0072544C"/>
    <w:rsid w:val="007257B2"/>
    <w:rsid w:val="00726584"/>
    <w:rsid w:val="007308A6"/>
    <w:rsid w:val="0073093D"/>
    <w:rsid w:val="0073106B"/>
    <w:rsid w:val="00731CB0"/>
    <w:rsid w:val="00731E4A"/>
    <w:rsid w:val="0073210B"/>
    <w:rsid w:val="0073249E"/>
    <w:rsid w:val="00732A63"/>
    <w:rsid w:val="00733524"/>
    <w:rsid w:val="007354FE"/>
    <w:rsid w:val="007355F6"/>
    <w:rsid w:val="00736239"/>
    <w:rsid w:val="00736E96"/>
    <w:rsid w:val="00736FC8"/>
    <w:rsid w:val="0073771C"/>
    <w:rsid w:val="00737BB6"/>
    <w:rsid w:val="00737BBE"/>
    <w:rsid w:val="00740DFA"/>
    <w:rsid w:val="0074106B"/>
    <w:rsid w:val="0074179C"/>
    <w:rsid w:val="007428E7"/>
    <w:rsid w:val="00742B5A"/>
    <w:rsid w:val="0074353C"/>
    <w:rsid w:val="00743717"/>
    <w:rsid w:val="00743DF9"/>
    <w:rsid w:val="00743E6E"/>
    <w:rsid w:val="00745D6E"/>
    <w:rsid w:val="00745E5B"/>
    <w:rsid w:val="00746175"/>
    <w:rsid w:val="00746401"/>
    <w:rsid w:val="00746AE6"/>
    <w:rsid w:val="00747E5E"/>
    <w:rsid w:val="0075092C"/>
    <w:rsid w:val="00751852"/>
    <w:rsid w:val="00751DCC"/>
    <w:rsid w:val="007524A7"/>
    <w:rsid w:val="007525A4"/>
    <w:rsid w:val="0075456B"/>
    <w:rsid w:val="007549E3"/>
    <w:rsid w:val="007549F3"/>
    <w:rsid w:val="00754ADE"/>
    <w:rsid w:val="00754D79"/>
    <w:rsid w:val="00754E23"/>
    <w:rsid w:val="0075500A"/>
    <w:rsid w:val="00755B7E"/>
    <w:rsid w:val="00756DC2"/>
    <w:rsid w:val="00757268"/>
    <w:rsid w:val="00757A89"/>
    <w:rsid w:val="00760FD0"/>
    <w:rsid w:val="00762309"/>
    <w:rsid w:val="00762FE6"/>
    <w:rsid w:val="00763577"/>
    <w:rsid w:val="007637A6"/>
    <w:rsid w:val="00763885"/>
    <w:rsid w:val="00764141"/>
    <w:rsid w:val="007653DE"/>
    <w:rsid w:val="00766413"/>
    <w:rsid w:val="007666AC"/>
    <w:rsid w:val="00766737"/>
    <w:rsid w:val="00766EBD"/>
    <w:rsid w:val="00767628"/>
    <w:rsid w:val="00767F90"/>
    <w:rsid w:val="00770061"/>
    <w:rsid w:val="00770131"/>
    <w:rsid w:val="007704D4"/>
    <w:rsid w:val="007707B5"/>
    <w:rsid w:val="00770825"/>
    <w:rsid w:val="00770A70"/>
    <w:rsid w:val="007711CE"/>
    <w:rsid w:val="0077204F"/>
    <w:rsid w:val="007721D0"/>
    <w:rsid w:val="00772B85"/>
    <w:rsid w:val="00773566"/>
    <w:rsid w:val="00774468"/>
    <w:rsid w:val="007744E8"/>
    <w:rsid w:val="00775CE9"/>
    <w:rsid w:val="00775DDB"/>
    <w:rsid w:val="00775DE7"/>
    <w:rsid w:val="0077617D"/>
    <w:rsid w:val="00776823"/>
    <w:rsid w:val="00777280"/>
    <w:rsid w:val="0077764F"/>
    <w:rsid w:val="0077781C"/>
    <w:rsid w:val="007779C4"/>
    <w:rsid w:val="00777D42"/>
    <w:rsid w:val="00780282"/>
    <w:rsid w:val="00780538"/>
    <w:rsid w:val="00781948"/>
    <w:rsid w:val="007822A6"/>
    <w:rsid w:val="00783209"/>
    <w:rsid w:val="007833B7"/>
    <w:rsid w:val="0078358D"/>
    <w:rsid w:val="007835DA"/>
    <w:rsid w:val="00783BD9"/>
    <w:rsid w:val="00784833"/>
    <w:rsid w:val="00784AB3"/>
    <w:rsid w:val="00784F6E"/>
    <w:rsid w:val="007850F9"/>
    <w:rsid w:val="00786730"/>
    <w:rsid w:val="007867B1"/>
    <w:rsid w:val="00786F65"/>
    <w:rsid w:val="00787135"/>
    <w:rsid w:val="0078740C"/>
    <w:rsid w:val="007879FA"/>
    <w:rsid w:val="00787EB0"/>
    <w:rsid w:val="007914B9"/>
    <w:rsid w:val="00791A86"/>
    <w:rsid w:val="00791B67"/>
    <w:rsid w:val="00791E47"/>
    <w:rsid w:val="00792817"/>
    <w:rsid w:val="00792BBD"/>
    <w:rsid w:val="00792DD3"/>
    <w:rsid w:val="00792FEF"/>
    <w:rsid w:val="0079338B"/>
    <w:rsid w:val="007944C8"/>
    <w:rsid w:val="00795571"/>
    <w:rsid w:val="007958AF"/>
    <w:rsid w:val="00795C9D"/>
    <w:rsid w:val="00795CD1"/>
    <w:rsid w:val="007967AF"/>
    <w:rsid w:val="007970D5"/>
    <w:rsid w:val="00797461"/>
    <w:rsid w:val="007A015F"/>
    <w:rsid w:val="007A04EA"/>
    <w:rsid w:val="007A0D99"/>
    <w:rsid w:val="007A281F"/>
    <w:rsid w:val="007A2CFB"/>
    <w:rsid w:val="007A2EC7"/>
    <w:rsid w:val="007A3048"/>
    <w:rsid w:val="007A3122"/>
    <w:rsid w:val="007A349E"/>
    <w:rsid w:val="007A3BBB"/>
    <w:rsid w:val="007A3BD1"/>
    <w:rsid w:val="007A4986"/>
    <w:rsid w:val="007A636A"/>
    <w:rsid w:val="007A7760"/>
    <w:rsid w:val="007B03A1"/>
    <w:rsid w:val="007B0CAD"/>
    <w:rsid w:val="007B11B5"/>
    <w:rsid w:val="007B157C"/>
    <w:rsid w:val="007B16B2"/>
    <w:rsid w:val="007B19BA"/>
    <w:rsid w:val="007B1EED"/>
    <w:rsid w:val="007B2DA2"/>
    <w:rsid w:val="007B3063"/>
    <w:rsid w:val="007B444D"/>
    <w:rsid w:val="007B588D"/>
    <w:rsid w:val="007B6FCC"/>
    <w:rsid w:val="007B73C7"/>
    <w:rsid w:val="007B75A4"/>
    <w:rsid w:val="007B791C"/>
    <w:rsid w:val="007B7E8C"/>
    <w:rsid w:val="007C012D"/>
    <w:rsid w:val="007C069B"/>
    <w:rsid w:val="007C111A"/>
    <w:rsid w:val="007C14C4"/>
    <w:rsid w:val="007C1A2B"/>
    <w:rsid w:val="007C2272"/>
    <w:rsid w:val="007C244C"/>
    <w:rsid w:val="007C3892"/>
    <w:rsid w:val="007C44DF"/>
    <w:rsid w:val="007C55BD"/>
    <w:rsid w:val="007C7FEF"/>
    <w:rsid w:val="007D075A"/>
    <w:rsid w:val="007D0FDD"/>
    <w:rsid w:val="007D1130"/>
    <w:rsid w:val="007D34D2"/>
    <w:rsid w:val="007D4628"/>
    <w:rsid w:val="007D537E"/>
    <w:rsid w:val="007D55D4"/>
    <w:rsid w:val="007D6B1B"/>
    <w:rsid w:val="007D6E8E"/>
    <w:rsid w:val="007E0FD4"/>
    <w:rsid w:val="007E21E0"/>
    <w:rsid w:val="007E27FF"/>
    <w:rsid w:val="007E2A22"/>
    <w:rsid w:val="007E3726"/>
    <w:rsid w:val="007E3ADC"/>
    <w:rsid w:val="007E5D9C"/>
    <w:rsid w:val="007E668F"/>
    <w:rsid w:val="007E6B92"/>
    <w:rsid w:val="007E6D15"/>
    <w:rsid w:val="007E734E"/>
    <w:rsid w:val="007E7518"/>
    <w:rsid w:val="007E7917"/>
    <w:rsid w:val="007F03CD"/>
    <w:rsid w:val="007F1532"/>
    <w:rsid w:val="007F15A9"/>
    <w:rsid w:val="007F1BBE"/>
    <w:rsid w:val="007F2299"/>
    <w:rsid w:val="007F25E1"/>
    <w:rsid w:val="007F2802"/>
    <w:rsid w:val="007F3086"/>
    <w:rsid w:val="007F333E"/>
    <w:rsid w:val="007F4A7F"/>
    <w:rsid w:val="007F4B7F"/>
    <w:rsid w:val="007F5504"/>
    <w:rsid w:val="007F5544"/>
    <w:rsid w:val="007F5756"/>
    <w:rsid w:val="007F57BA"/>
    <w:rsid w:val="007F5830"/>
    <w:rsid w:val="007F5A74"/>
    <w:rsid w:val="007F5ECF"/>
    <w:rsid w:val="007F6FD3"/>
    <w:rsid w:val="007F78F2"/>
    <w:rsid w:val="00800839"/>
    <w:rsid w:val="00800AEE"/>
    <w:rsid w:val="00800C9E"/>
    <w:rsid w:val="00800EA6"/>
    <w:rsid w:val="00801953"/>
    <w:rsid w:val="008020B0"/>
    <w:rsid w:val="0080314F"/>
    <w:rsid w:val="00804527"/>
    <w:rsid w:val="008045AE"/>
    <w:rsid w:val="008053CC"/>
    <w:rsid w:val="0080602B"/>
    <w:rsid w:val="008060A1"/>
    <w:rsid w:val="00806B5D"/>
    <w:rsid w:val="00806BAA"/>
    <w:rsid w:val="00806C42"/>
    <w:rsid w:val="0080706D"/>
    <w:rsid w:val="00810B0E"/>
    <w:rsid w:val="00810BD1"/>
    <w:rsid w:val="00810CC7"/>
    <w:rsid w:val="00811FBB"/>
    <w:rsid w:val="00813318"/>
    <w:rsid w:val="00813687"/>
    <w:rsid w:val="00813978"/>
    <w:rsid w:val="00814F70"/>
    <w:rsid w:val="008152E1"/>
    <w:rsid w:val="00815C83"/>
    <w:rsid w:val="00815D5B"/>
    <w:rsid w:val="008171EC"/>
    <w:rsid w:val="0081741B"/>
    <w:rsid w:val="00817FCC"/>
    <w:rsid w:val="008218C6"/>
    <w:rsid w:val="00824010"/>
    <w:rsid w:val="00824213"/>
    <w:rsid w:val="00824898"/>
    <w:rsid w:val="0082577A"/>
    <w:rsid w:val="00825A09"/>
    <w:rsid w:val="00825DF8"/>
    <w:rsid w:val="00825F07"/>
    <w:rsid w:val="008270F5"/>
    <w:rsid w:val="00830338"/>
    <w:rsid w:val="008306AA"/>
    <w:rsid w:val="00831537"/>
    <w:rsid w:val="008317DC"/>
    <w:rsid w:val="00831C86"/>
    <w:rsid w:val="00831F11"/>
    <w:rsid w:val="00833A7E"/>
    <w:rsid w:val="00833D13"/>
    <w:rsid w:val="00834558"/>
    <w:rsid w:val="00835A0F"/>
    <w:rsid w:val="008361AC"/>
    <w:rsid w:val="00837443"/>
    <w:rsid w:val="008379B5"/>
    <w:rsid w:val="00837F28"/>
    <w:rsid w:val="008411CB"/>
    <w:rsid w:val="008419DF"/>
    <w:rsid w:val="00842544"/>
    <w:rsid w:val="00842F59"/>
    <w:rsid w:val="008440FC"/>
    <w:rsid w:val="008446BA"/>
    <w:rsid w:val="008448FE"/>
    <w:rsid w:val="0084557C"/>
    <w:rsid w:val="00845A94"/>
    <w:rsid w:val="00845C3B"/>
    <w:rsid w:val="00846452"/>
    <w:rsid w:val="008469F1"/>
    <w:rsid w:val="00846E38"/>
    <w:rsid w:val="0084760D"/>
    <w:rsid w:val="0084785A"/>
    <w:rsid w:val="0085004A"/>
    <w:rsid w:val="00850FAC"/>
    <w:rsid w:val="00850FD4"/>
    <w:rsid w:val="008515D2"/>
    <w:rsid w:val="00851E50"/>
    <w:rsid w:val="0085324D"/>
    <w:rsid w:val="00853340"/>
    <w:rsid w:val="008540EC"/>
    <w:rsid w:val="008544BC"/>
    <w:rsid w:val="008548F6"/>
    <w:rsid w:val="00854B20"/>
    <w:rsid w:val="008577CD"/>
    <w:rsid w:val="0086010B"/>
    <w:rsid w:val="00860F26"/>
    <w:rsid w:val="0086160A"/>
    <w:rsid w:val="0086270D"/>
    <w:rsid w:val="0086296F"/>
    <w:rsid w:val="00862EC8"/>
    <w:rsid w:val="00862FE6"/>
    <w:rsid w:val="008632CA"/>
    <w:rsid w:val="0086364A"/>
    <w:rsid w:val="008640B4"/>
    <w:rsid w:val="0086411C"/>
    <w:rsid w:val="00864AA4"/>
    <w:rsid w:val="00864BA4"/>
    <w:rsid w:val="0086526D"/>
    <w:rsid w:val="00865B49"/>
    <w:rsid w:val="008663EB"/>
    <w:rsid w:val="008667B6"/>
    <w:rsid w:val="00866FFB"/>
    <w:rsid w:val="008679DC"/>
    <w:rsid w:val="00870914"/>
    <w:rsid w:val="00870DA3"/>
    <w:rsid w:val="00870EE3"/>
    <w:rsid w:val="00871283"/>
    <w:rsid w:val="00871466"/>
    <w:rsid w:val="008716E5"/>
    <w:rsid w:val="008721D0"/>
    <w:rsid w:val="00872586"/>
    <w:rsid w:val="00872D09"/>
    <w:rsid w:val="0087338F"/>
    <w:rsid w:val="00873BE2"/>
    <w:rsid w:val="008748CF"/>
    <w:rsid w:val="00874DEB"/>
    <w:rsid w:val="00875066"/>
    <w:rsid w:val="008753E3"/>
    <w:rsid w:val="00876D8A"/>
    <w:rsid w:val="0087732B"/>
    <w:rsid w:val="00877BCA"/>
    <w:rsid w:val="00877F26"/>
    <w:rsid w:val="00877F76"/>
    <w:rsid w:val="008808BB"/>
    <w:rsid w:val="008816C4"/>
    <w:rsid w:val="00881B03"/>
    <w:rsid w:val="00882399"/>
    <w:rsid w:val="008823BE"/>
    <w:rsid w:val="00882891"/>
    <w:rsid w:val="00882930"/>
    <w:rsid w:val="00883764"/>
    <w:rsid w:val="00883F9F"/>
    <w:rsid w:val="00884B34"/>
    <w:rsid w:val="00885849"/>
    <w:rsid w:val="00885AEF"/>
    <w:rsid w:val="00885B92"/>
    <w:rsid w:val="0088684F"/>
    <w:rsid w:val="0088717E"/>
    <w:rsid w:val="008874B6"/>
    <w:rsid w:val="008874FE"/>
    <w:rsid w:val="00890815"/>
    <w:rsid w:val="008913B6"/>
    <w:rsid w:val="00891D5B"/>
    <w:rsid w:val="00892AA2"/>
    <w:rsid w:val="00892F91"/>
    <w:rsid w:val="00893465"/>
    <w:rsid w:val="00893CCD"/>
    <w:rsid w:val="00895997"/>
    <w:rsid w:val="00896076"/>
    <w:rsid w:val="008964B1"/>
    <w:rsid w:val="008A041B"/>
    <w:rsid w:val="008A06B1"/>
    <w:rsid w:val="008A08FC"/>
    <w:rsid w:val="008A0E4F"/>
    <w:rsid w:val="008A1D24"/>
    <w:rsid w:val="008A1FA2"/>
    <w:rsid w:val="008A25FF"/>
    <w:rsid w:val="008A3583"/>
    <w:rsid w:val="008A5A1D"/>
    <w:rsid w:val="008A6564"/>
    <w:rsid w:val="008A7C39"/>
    <w:rsid w:val="008B034B"/>
    <w:rsid w:val="008B054C"/>
    <w:rsid w:val="008B0BBD"/>
    <w:rsid w:val="008B0D16"/>
    <w:rsid w:val="008B0E10"/>
    <w:rsid w:val="008B1BBE"/>
    <w:rsid w:val="008B1D1B"/>
    <w:rsid w:val="008B220B"/>
    <w:rsid w:val="008B2C02"/>
    <w:rsid w:val="008B33E7"/>
    <w:rsid w:val="008B42B1"/>
    <w:rsid w:val="008B531D"/>
    <w:rsid w:val="008B549C"/>
    <w:rsid w:val="008B5F54"/>
    <w:rsid w:val="008B6A21"/>
    <w:rsid w:val="008B6BB6"/>
    <w:rsid w:val="008B6BCF"/>
    <w:rsid w:val="008B7361"/>
    <w:rsid w:val="008C017F"/>
    <w:rsid w:val="008C07F8"/>
    <w:rsid w:val="008C083D"/>
    <w:rsid w:val="008C0860"/>
    <w:rsid w:val="008C1550"/>
    <w:rsid w:val="008C1EEB"/>
    <w:rsid w:val="008C2DDC"/>
    <w:rsid w:val="008C2FA4"/>
    <w:rsid w:val="008C36EF"/>
    <w:rsid w:val="008C3D75"/>
    <w:rsid w:val="008C3F34"/>
    <w:rsid w:val="008C43AE"/>
    <w:rsid w:val="008C448A"/>
    <w:rsid w:val="008C45DC"/>
    <w:rsid w:val="008C6654"/>
    <w:rsid w:val="008C6C84"/>
    <w:rsid w:val="008C6E76"/>
    <w:rsid w:val="008C74AB"/>
    <w:rsid w:val="008C78CE"/>
    <w:rsid w:val="008D2510"/>
    <w:rsid w:val="008D2D04"/>
    <w:rsid w:val="008D3385"/>
    <w:rsid w:val="008D3A79"/>
    <w:rsid w:val="008D3B9C"/>
    <w:rsid w:val="008D3DF5"/>
    <w:rsid w:val="008D3FAF"/>
    <w:rsid w:val="008D4775"/>
    <w:rsid w:val="008D4797"/>
    <w:rsid w:val="008D4A09"/>
    <w:rsid w:val="008D5029"/>
    <w:rsid w:val="008D525C"/>
    <w:rsid w:val="008D73CD"/>
    <w:rsid w:val="008D7AFD"/>
    <w:rsid w:val="008E0AF4"/>
    <w:rsid w:val="008E1230"/>
    <w:rsid w:val="008E18F9"/>
    <w:rsid w:val="008E1B51"/>
    <w:rsid w:val="008E1B63"/>
    <w:rsid w:val="008E2036"/>
    <w:rsid w:val="008E25E3"/>
    <w:rsid w:val="008E29E9"/>
    <w:rsid w:val="008E2CFF"/>
    <w:rsid w:val="008E31CF"/>
    <w:rsid w:val="008E322A"/>
    <w:rsid w:val="008E382C"/>
    <w:rsid w:val="008E47FC"/>
    <w:rsid w:val="008E5450"/>
    <w:rsid w:val="008E6983"/>
    <w:rsid w:val="008E7B9B"/>
    <w:rsid w:val="008E7CC7"/>
    <w:rsid w:val="008F0494"/>
    <w:rsid w:val="008F08A8"/>
    <w:rsid w:val="008F0BF2"/>
    <w:rsid w:val="008F0D74"/>
    <w:rsid w:val="008F0D8F"/>
    <w:rsid w:val="008F12D4"/>
    <w:rsid w:val="008F2494"/>
    <w:rsid w:val="008F3666"/>
    <w:rsid w:val="008F3910"/>
    <w:rsid w:val="008F3CDD"/>
    <w:rsid w:val="008F465D"/>
    <w:rsid w:val="008F46DE"/>
    <w:rsid w:val="008F4B20"/>
    <w:rsid w:val="008F4F44"/>
    <w:rsid w:val="008F5C0D"/>
    <w:rsid w:val="0090074E"/>
    <w:rsid w:val="0090080C"/>
    <w:rsid w:val="0090165E"/>
    <w:rsid w:val="00901F90"/>
    <w:rsid w:val="00902795"/>
    <w:rsid w:val="00903316"/>
    <w:rsid w:val="00903CA1"/>
    <w:rsid w:val="00904065"/>
    <w:rsid w:val="00905A91"/>
    <w:rsid w:val="00905CEC"/>
    <w:rsid w:val="00906482"/>
    <w:rsid w:val="00906987"/>
    <w:rsid w:val="00906F5A"/>
    <w:rsid w:val="00907240"/>
    <w:rsid w:val="00911160"/>
    <w:rsid w:val="00911295"/>
    <w:rsid w:val="00911548"/>
    <w:rsid w:val="00911B88"/>
    <w:rsid w:val="00912312"/>
    <w:rsid w:val="00912B09"/>
    <w:rsid w:val="0091341C"/>
    <w:rsid w:val="009139A3"/>
    <w:rsid w:val="00913D62"/>
    <w:rsid w:val="009145A1"/>
    <w:rsid w:val="00914ABE"/>
    <w:rsid w:val="00914D46"/>
    <w:rsid w:val="009152E2"/>
    <w:rsid w:val="0091558C"/>
    <w:rsid w:val="00915AC4"/>
    <w:rsid w:val="00916179"/>
    <w:rsid w:val="0091639E"/>
    <w:rsid w:val="00916609"/>
    <w:rsid w:val="00916C7B"/>
    <w:rsid w:val="00916E0C"/>
    <w:rsid w:val="00916E5E"/>
    <w:rsid w:val="0091767B"/>
    <w:rsid w:val="0091768F"/>
    <w:rsid w:val="0092029B"/>
    <w:rsid w:val="00920563"/>
    <w:rsid w:val="00920A45"/>
    <w:rsid w:val="00921646"/>
    <w:rsid w:val="009227F5"/>
    <w:rsid w:val="00922979"/>
    <w:rsid w:val="009239F0"/>
    <w:rsid w:val="00924035"/>
    <w:rsid w:val="00924D72"/>
    <w:rsid w:val="00924F1B"/>
    <w:rsid w:val="009250CB"/>
    <w:rsid w:val="00925246"/>
    <w:rsid w:val="009256A8"/>
    <w:rsid w:val="00925ADC"/>
    <w:rsid w:val="009262FB"/>
    <w:rsid w:val="0092642A"/>
    <w:rsid w:val="00926A65"/>
    <w:rsid w:val="009272AB"/>
    <w:rsid w:val="00927401"/>
    <w:rsid w:val="00927749"/>
    <w:rsid w:val="00930266"/>
    <w:rsid w:val="00932C15"/>
    <w:rsid w:val="00933DDF"/>
    <w:rsid w:val="00933FFE"/>
    <w:rsid w:val="00934454"/>
    <w:rsid w:val="00934884"/>
    <w:rsid w:val="009351CA"/>
    <w:rsid w:val="00935C99"/>
    <w:rsid w:val="00935EBE"/>
    <w:rsid w:val="00935EED"/>
    <w:rsid w:val="00936430"/>
    <w:rsid w:val="00936C52"/>
    <w:rsid w:val="009370BE"/>
    <w:rsid w:val="00937A91"/>
    <w:rsid w:val="00940025"/>
    <w:rsid w:val="00940160"/>
    <w:rsid w:val="009412F7"/>
    <w:rsid w:val="0094243A"/>
    <w:rsid w:val="0094258D"/>
    <w:rsid w:val="00942672"/>
    <w:rsid w:val="0094291D"/>
    <w:rsid w:val="0094294D"/>
    <w:rsid w:val="00942C10"/>
    <w:rsid w:val="00942C4A"/>
    <w:rsid w:val="00942E49"/>
    <w:rsid w:val="00943D1F"/>
    <w:rsid w:val="00943F89"/>
    <w:rsid w:val="0094434D"/>
    <w:rsid w:val="00944808"/>
    <w:rsid w:val="00945302"/>
    <w:rsid w:val="009455D7"/>
    <w:rsid w:val="0094613F"/>
    <w:rsid w:val="009461B0"/>
    <w:rsid w:val="00946236"/>
    <w:rsid w:val="00946EBB"/>
    <w:rsid w:val="009475F7"/>
    <w:rsid w:val="009503C0"/>
    <w:rsid w:val="00951638"/>
    <w:rsid w:val="00952150"/>
    <w:rsid w:val="009522EF"/>
    <w:rsid w:val="00953FCA"/>
    <w:rsid w:val="0095475C"/>
    <w:rsid w:val="00955B81"/>
    <w:rsid w:val="00957E15"/>
    <w:rsid w:val="0096024F"/>
    <w:rsid w:val="0096086E"/>
    <w:rsid w:val="00961336"/>
    <w:rsid w:val="0096179D"/>
    <w:rsid w:val="00962485"/>
    <w:rsid w:val="009633BD"/>
    <w:rsid w:val="00963A2A"/>
    <w:rsid w:val="00964653"/>
    <w:rsid w:val="00964F3C"/>
    <w:rsid w:val="00964F8A"/>
    <w:rsid w:val="009657A6"/>
    <w:rsid w:val="00965A34"/>
    <w:rsid w:val="00965B7F"/>
    <w:rsid w:val="009662F8"/>
    <w:rsid w:val="00966C8B"/>
    <w:rsid w:val="009677C1"/>
    <w:rsid w:val="0096785D"/>
    <w:rsid w:val="00967FE4"/>
    <w:rsid w:val="00970309"/>
    <w:rsid w:val="00970D39"/>
    <w:rsid w:val="00970D77"/>
    <w:rsid w:val="00971200"/>
    <w:rsid w:val="00971492"/>
    <w:rsid w:val="009726ED"/>
    <w:rsid w:val="00972A08"/>
    <w:rsid w:val="00972D16"/>
    <w:rsid w:val="00972E1C"/>
    <w:rsid w:val="00972F3D"/>
    <w:rsid w:val="00973B95"/>
    <w:rsid w:val="00974198"/>
    <w:rsid w:val="00974249"/>
    <w:rsid w:val="009742D0"/>
    <w:rsid w:val="0097470D"/>
    <w:rsid w:val="009748F1"/>
    <w:rsid w:val="00974917"/>
    <w:rsid w:val="00974C44"/>
    <w:rsid w:val="00974F54"/>
    <w:rsid w:val="0097502F"/>
    <w:rsid w:val="0097554E"/>
    <w:rsid w:val="0097663E"/>
    <w:rsid w:val="009767AB"/>
    <w:rsid w:val="00980A56"/>
    <w:rsid w:val="00980C01"/>
    <w:rsid w:val="00981043"/>
    <w:rsid w:val="00981F1F"/>
    <w:rsid w:val="009828AC"/>
    <w:rsid w:val="00982CA5"/>
    <w:rsid w:val="00983E1A"/>
    <w:rsid w:val="00984298"/>
    <w:rsid w:val="0098476C"/>
    <w:rsid w:val="00984E2B"/>
    <w:rsid w:val="0098537C"/>
    <w:rsid w:val="00986F61"/>
    <w:rsid w:val="00987A1B"/>
    <w:rsid w:val="009905F5"/>
    <w:rsid w:val="009908B5"/>
    <w:rsid w:val="009919F8"/>
    <w:rsid w:val="0099271B"/>
    <w:rsid w:val="00992764"/>
    <w:rsid w:val="00993E8A"/>
    <w:rsid w:val="00994FA0"/>
    <w:rsid w:val="009958B0"/>
    <w:rsid w:val="009967FC"/>
    <w:rsid w:val="009968B2"/>
    <w:rsid w:val="00996BB9"/>
    <w:rsid w:val="00996E0C"/>
    <w:rsid w:val="0099705D"/>
    <w:rsid w:val="00997881"/>
    <w:rsid w:val="009978D1"/>
    <w:rsid w:val="00997A2A"/>
    <w:rsid w:val="009A013B"/>
    <w:rsid w:val="009A0523"/>
    <w:rsid w:val="009A086E"/>
    <w:rsid w:val="009A0ED4"/>
    <w:rsid w:val="009A1163"/>
    <w:rsid w:val="009A2096"/>
    <w:rsid w:val="009A2C2F"/>
    <w:rsid w:val="009A2D73"/>
    <w:rsid w:val="009A324F"/>
    <w:rsid w:val="009A3B96"/>
    <w:rsid w:val="009A3E7C"/>
    <w:rsid w:val="009A3FA1"/>
    <w:rsid w:val="009A44A8"/>
    <w:rsid w:val="009A49EA"/>
    <w:rsid w:val="009A4A5B"/>
    <w:rsid w:val="009A4AEF"/>
    <w:rsid w:val="009A5F7B"/>
    <w:rsid w:val="009A7218"/>
    <w:rsid w:val="009A77A7"/>
    <w:rsid w:val="009A78B8"/>
    <w:rsid w:val="009A7970"/>
    <w:rsid w:val="009B03AF"/>
    <w:rsid w:val="009B0E2C"/>
    <w:rsid w:val="009B1821"/>
    <w:rsid w:val="009B21BF"/>
    <w:rsid w:val="009B4667"/>
    <w:rsid w:val="009B49AB"/>
    <w:rsid w:val="009B5127"/>
    <w:rsid w:val="009B56A3"/>
    <w:rsid w:val="009B6573"/>
    <w:rsid w:val="009B674C"/>
    <w:rsid w:val="009B6AC1"/>
    <w:rsid w:val="009B6D04"/>
    <w:rsid w:val="009B748A"/>
    <w:rsid w:val="009B7A59"/>
    <w:rsid w:val="009B7C78"/>
    <w:rsid w:val="009B7E3F"/>
    <w:rsid w:val="009B7FC8"/>
    <w:rsid w:val="009C0485"/>
    <w:rsid w:val="009C051A"/>
    <w:rsid w:val="009C1554"/>
    <w:rsid w:val="009C1A82"/>
    <w:rsid w:val="009C227C"/>
    <w:rsid w:val="009C2652"/>
    <w:rsid w:val="009C3923"/>
    <w:rsid w:val="009C39FE"/>
    <w:rsid w:val="009C3D5E"/>
    <w:rsid w:val="009C404B"/>
    <w:rsid w:val="009C43C6"/>
    <w:rsid w:val="009C47A5"/>
    <w:rsid w:val="009C540D"/>
    <w:rsid w:val="009C5B23"/>
    <w:rsid w:val="009C6A68"/>
    <w:rsid w:val="009C7930"/>
    <w:rsid w:val="009D047E"/>
    <w:rsid w:val="009D077A"/>
    <w:rsid w:val="009D154F"/>
    <w:rsid w:val="009D2253"/>
    <w:rsid w:val="009D23F0"/>
    <w:rsid w:val="009D2F3D"/>
    <w:rsid w:val="009D3024"/>
    <w:rsid w:val="009D3910"/>
    <w:rsid w:val="009D394F"/>
    <w:rsid w:val="009D3961"/>
    <w:rsid w:val="009D3A0C"/>
    <w:rsid w:val="009D3C08"/>
    <w:rsid w:val="009D48C1"/>
    <w:rsid w:val="009D4C0D"/>
    <w:rsid w:val="009D61A0"/>
    <w:rsid w:val="009D6A28"/>
    <w:rsid w:val="009D7701"/>
    <w:rsid w:val="009D79F7"/>
    <w:rsid w:val="009E0300"/>
    <w:rsid w:val="009E1483"/>
    <w:rsid w:val="009E1C77"/>
    <w:rsid w:val="009E2BB3"/>
    <w:rsid w:val="009E2CFF"/>
    <w:rsid w:val="009E2E8F"/>
    <w:rsid w:val="009E3D7B"/>
    <w:rsid w:val="009E3DDC"/>
    <w:rsid w:val="009E3DF9"/>
    <w:rsid w:val="009E4455"/>
    <w:rsid w:val="009E4549"/>
    <w:rsid w:val="009E533A"/>
    <w:rsid w:val="009E550C"/>
    <w:rsid w:val="009E5A47"/>
    <w:rsid w:val="009E6533"/>
    <w:rsid w:val="009E69FC"/>
    <w:rsid w:val="009E7185"/>
    <w:rsid w:val="009F1279"/>
    <w:rsid w:val="009F1782"/>
    <w:rsid w:val="009F1F62"/>
    <w:rsid w:val="009F3B38"/>
    <w:rsid w:val="009F56D7"/>
    <w:rsid w:val="009F597F"/>
    <w:rsid w:val="009F59E7"/>
    <w:rsid w:val="009F5B42"/>
    <w:rsid w:val="009F76D0"/>
    <w:rsid w:val="00A00C19"/>
    <w:rsid w:val="00A010D4"/>
    <w:rsid w:val="00A01BE0"/>
    <w:rsid w:val="00A01EB5"/>
    <w:rsid w:val="00A01F3E"/>
    <w:rsid w:val="00A02842"/>
    <w:rsid w:val="00A02C86"/>
    <w:rsid w:val="00A0371F"/>
    <w:rsid w:val="00A04255"/>
    <w:rsid w:val="00A050BD"/>
    <w:rsid w:val="00A05406"/>
    <w:rsid w:val="00A05586"/>
    <w:rsid w:val="00A057DF"/>
    <w:rsid w:val="00A062AB"/>
    <w:rsid w:val="00A06591"/>
    <w:rsid w:val="00A0665B"/>
    <w:rsid w:val="00A066F9"/>
    <w:rsid w:val="00A06792"/>
    <w:rsid w:val="00A07599"/>
    <w:rsid w:val="00A07C44"/>
    <w:rsid w:val="00A07E48"/>
    <w:rsid w:val="00A10A01"/>
    <w:rsid w:val="00A10E90"/>
    <w:rsid w:val="00A10EC3"/>
    <w:rsid w:val="00A11368"/>
    <w:rsid w:val="00A116FC"/>
    <w:rsid w:val="00A117C9"/>
    <w:rsid w:val="00A11A9B"/>
    <w:rsid w:val="00A11C2D"/>
    <w:rsid w:val="00A11ED8"/>
    <w:rsid w:val="00A1224F"/>
    <w:rsid w:val="00A12C17"/>
    <w:rsid w:val="00A135B0"/>
    <w:rsid w:val="00A13777"/>
    <w:rsid w:val="00A137D3"/>
    <w:rsid w:val="00A14AE1"/>
    <w:rsid w:val="00A14B35"/>
    <w:rsid w:val="00A14ED5"/>
    <w:rsid w:val="00A15542"/>
    <w:rsid w:val="00A1691D"/>
    <w:rsid w:val="00A16D27"/>
    <w:rsid w:val="00A1746B"/>
    <w:rsid w:val="00A17A0C"/>
    <w:rsid w:val="00A17B8A"/>
    <w:rsid w:val="00A17EBC"/>
    <w:rsid w:val="00A20635"/>
    <w:rsid w:val="00A2166D"/>
    <w:rsid w:val="00A21CA8"/>
    <w:rsid w:val="00A22308"/>
    <w:rsid w:val="00A227A0"/>
    <w:rsid w:val="00A23017"/>
    <w:rsid w:val="00A247D6"/>
    <w:rsid w:val="00A25478"/>
    <w:rsid w:val="00A2554E"/>
    <w:rsid w:val="00A257BD"/>
    <w:rsid w:val="00A258B8"/>
    <w:rsid w:val="00A2598F"/>
    <w:rsid w:val="00A25BA3"/>
    <w:rsid w:val="00A25D5E"/>
    <w:rsid w:val="00A25E29"/>
    <w:rsid w:val="00A25FA3"/>
    <w:rsid w:val="00A266ED"/>
    <w:rsid w:val="00A3005F"/>
    <w:rsid w:val="00A3016A"/>
    <w:rsid w:val="00A30805"/>
    <w:rsid w:val="00A31EEF"/>
    <w:rsid w:val="00A31F51"/>
    <w:rsid w:val="00A327DC"/>
    <w:rsid w:val="00A32C07"/>
    <w:rsid w:val="00A32C64"/>
    <w:rsid w:val="00A33AF8"/>
    <w:rsid w:val="00A34543"/>
    <w:rsid w:val="00A345D5"/>
    <w:rsid w:val="00A34BED"/>
    <w:rsid w:val="00A3590A"/>
    <w:rsid w:val="00A36290"/>
    <w:rsid w:val="00A3645B"/>
    <w:rsid w:val="00A36690"/>
    <w:rsid w:val="00A368E4"/>
    <w:rsid w:val="00A37EC4"/>
    <w:rsid w:val="00A37FCE"/>
    <w:rsid w:val="00A402B5"/>
    <w:rsid w:val="00A40F87"/>
    <w:rsid w:val="00A41972"/>
    <w:rsid w:val="00A42C0C"/>
    <w:rsid w:val="00A440B3"/>
    <w:rsid w:val="00A443B2"/>
    <w:rsid w:val="00A44837"/>
    <w:rsid w:val="00A4488B"/>
    <w:rsid w:val="00A44945"/>
    <w:rsid w:val="00A455D7"/>
    <w:rsid w:val="00A4564A"/>
    <w:rsid w:val="00A45731"/>
    <w:rsid w:val="00A45B8B"/>
    <w:rsid w:val="00A45D53"/>
    <w:rsid w:val="00A4689D"/>
    <w:rsid w:val="00A46EE0"/>
    <w:rsid w:val="00A46FEE"/>
    <w:rsid w:val="00A471CE"/>
    <w:rsid w:val="00A477AB"/>
    <w:rsid w:val="00A47FDE"/>
    <w:rsid w:val="00A50558"/>
    <w:rsid w:val="00A5073E"/>
    <w:rsid w:val="00A50D23"/>
    <w:rsid w:val="00A50E7F"/>
    <w:rsid w:val="00A5135E"/>
    <w:rsid w:val="00A52834"/>
    <w:rsid w:val="00A52C6A"/>
    <w:rsid w:val="00A52FC1"/>
    <w:rsid w:val="00A5309B"/>
    <w:rsid w:val="00A533C4"/>
    <w:rsid w:val="00A54453"/>
    <w:rsid w:val="00A54472"/>
    <w:rsid w:val="00A544BA"/>
    <w:rsid w:val="00A5487C"/>
    <w:rsid w:val="00A548BC"/>
    <w:rsid w:val="00A549E6"/>
    <w:rsid w:val="00A5631A"/>
    <w:rsid w:val="00A565EC"/>
    <w:rsid w:val="00A5682F"/>
    <w:rsid w:val="00A56DB1"/>
    <w:rsid w:val="00A56E82"/>
    <w:rsid w:val="00A5739F"/>
    <w:rsid w:val="00A575FD"/>
    <w:rsid w:val="00A57B6A"/>
    <w:rsid w:val="00A600E2"/>
    <w:rsid w:val="00A603D2"/>
    <w:rsid w:val="00A610A9"/>
    <w:rsid w:val="00A62ACD"/>
    <w:rsid w:val="00A631CC"/>
    <w:rsid w:val="00A63B96"/>
    <w:rsid w:val="00A651D6"/>
    <w:rsid w:val="00A65C00"/>
    <w:rsid w:val="00A65C95"/>
    <w:rsid w:val="00A66583"/>
    <w:rsid w:val="00A66B92"/>
    <w:rsid w:val="00A66DA0"/>
    <w:rsid w:val="00A674C7"/>
    <w:rsid w:val="00A7004D"/>
    <w:rsid w:val="00A7016C"/>
    <w:rsid w:val="00A70262"/>
    <w:rsid w:val="00A70280"/>
    <w:rsid w:val="00A708D5"/>
    <w:rsid w:val="00A70B09"/>
    <w:rsid w:val="00A7174F"/>
    <w:rsid w:val="00A731B8"/>
    <w:rsid w:val="00A73F63"/>
    <w:rsid w:val="00A740EA"/>
    <w:rsid w:val="00A751B9"/>
    <w:rsid w:val="00A75B7F"/>
    <w:rsid w:val="00A75DA4"/>
    <w:rsid w:val="00A76381"/>
    <w:rsid w:val="00A768EC"/>
    <w:rsid w:val="00A76A49"/>
    <w:rsid w:val="00A76F0D"/>
    <w:rsid w:val="00A76FAA"/>
    <w:rsid w:val="00A77535"/>
    <w:rsid w:val="00A77F13"/>
    <w:rsid w:val="00A80101"/>
    <w:rsid w:val="00A80ABD"/>
    <w:rsid w:val="00A81120"/>
    <w:rsid w:val="00A81438"/>
    <w:rsid w:val="00A81E71"/>
    <w:rsid w:val="00A82092"/>
    <w:rsid w:val="00A82522"/>
    <w:rsid w:val="00A82585"/>
    <w:rsid w:val="00A82939"/>
    <w:rsid w:val="00A83832"/>
    <w:rsid w:val="00A83B37"/>
    <w:rsid w:val="00A83C98"/>
    <w:rsid w:val="00A83FD7"/>
    <w:rsid w:val="00A84A38"/>
    <w:rsid w:val="00A8535D"/>
    <w:rsid w:val="00A85A66"/>
    <w:rsid w:val="00A8638E"/>
    <w:rsid w:val="00A86462"/>
    <w:rsid w:val="00A86E50"/>
    <w:rsid w:val="00A8734F"/>
    <w:rsid w:val="00A87A4C"/>
    <w:rsid w:val="00A90063"/>
    <w:rsid w:val="00A9015C"/>
    <w:rsid w:val="00A906FF"/>
    <w:rsid w:val="00A9071C"/>
    <w:rsid w:val="00A9074B"/>
    <w:rsid w:val="00A91163"/>
    <w:rsid w:val="00A911AF"/>
    <w:rsid w:val="00A9140F"/>
    <w:rsid w:val="00A91433"/>
    <w:rsid w:val="00A91D65"/>
    <w:rsid w:val="00A921F2"/>
    <w:rsid w:val="00A9283D"/>
    <w:rsid w:val="00A93EA2"/>
    <w:rsid w:val="00A93FF8"/>
    <w:rsid w:val="00A94251"/>
    <w:rsid w:val="00A94478"/>
    <w:rsid w:val="00A9476B"/>
    <w:rsid w:val="00A955B4"/>
    <w:rsid w:val="00A95CC0"/>
    <w:rsid w:val="00A96060"/>
    <w:rsid w:val="00A96285"/>
    <w:rsid w:val="00A9743F"/>
    <w:rsid w:val="00A97653"/>
    <w:rsid w:val="00A97F97"/>
    <w:rsid w:val="00AA1A8F"/>
    <w:rsid w:val="00AA26EC"/>
    <w:rsid w:val="00AA2F4A"/>
    <w:rsid w:val="00AA3638"/>
    <w:rsid w:val="00AA3CB0"/>
    <w:rsid w:val="00AA5549"/>
    <w:rsid w:val="00AA5574"/>
    <w:rsid w:val="00AA5A6F"/>
    <w:rsid w:val="00AA67F0"/>
    <w:rsid w:val="00AA7E27"/>
    <w:rsid w:val="00AB0210"/>
    <w:rsid w:val="00AB021F"/>
    <w:rsid w:val="00AB2197"/>
    <w:rsid w:val="00AB2904"/>
    <w:rsid w:val="00AB2D13"/>
    <w:rsid w:val="00AB6F5F"/>
    <w:rsid w:val="00AB71C8"/>
    <w:rsid w:val="00AB7B6F"/>
    <w:rsid w:val="00AC0092"/>
    <w:rsid w:val="00AC0B6E"/>
    <w:rsid w:val="00AC12C9"/>
    <w:rsid w:val="00AC1394"/>
    <w:rsid w:val="00AC1477"/>
    <w:rsid w:val="00AC237E"/>
    <w:rsid w:val="00AC29B1"/>
    <w:rsid w:val="00AC2FDF"/>
    <w:rsid w:val="00AC36E1"/>
    <w:rsid w:val="00AC3D2A"/>
    <w:rsid w:val="00AC4C08"/>
    <w:rsid w:val="00AC4E49"/>
    <w:rsid w:val="00AC4F75"/>
    <w:rsid w:val="00AC51AC"/>
    <w:rsid w:val="00AC57B9"/>
    <w:rsid w:val="00AC6F7C"/>
    <w:rsid w:val="00AD02F9"/>
    <w:rsid w:val="00AD07A4"/>
    <w:rsid w:val="00AD0959"/>
    <w:rsid w:val="00AD0A71"/>
    <w:rsid w:val="00AD0CD0"/>
    <w:rsid w:val="00AD0CE3"/>
    <w:rsid w:val="00AD0EA5"/>
    <w:rsid w:val="00AD19A8"/>
    <w:rsid w:val="00AD261A"/>
    <w:rsid w:val="00AD3F55"/>
    <w:rsid w:val="00AD4266"/>
    <w:rsid w:val="00AD49CC"/>
    <w:rsid w:val="00AD4DA7"/>
    <w:rsid w:val="00AD571D"/>
    <w:rsid w:val="00AD5DE7"/>
    <w:rsid w:val="00AD6355"/>
    <w:rsid w:val="00AD653C"/>
    <w:rsid w:val="00AD6826"/>
    <w:rsid w:val="00AD6D85"/>
    <w:rsid w:val="00AD73C8"/>
    <w:rsid w:val="00AD7651"/>
    <w:rsid w:val="00AE09B3"/>
    <w:rsid w:val="00AE0D2C"/>
    <w:rsid w:val="00AE14A6"/>
    <w:rsid w:val="00AE15FB"/>
    <w:rsid w:val="00AE2166"/>
    <w:rsid w:val="00AE21E3"/>
    <w:rsid w:val="00AE248B"/>
    <w:rsid w:val="00AE2FDD"/>
    <w:rsid w:val="00AE35EB"/>
    <w:rsid w:val="00AE4088"/>
    <w:rsid w:val="00AE4877"/>
    <w:rsid w:val="00AE4DA6"/>
    <w:rsid w:val="00AE4FD8"/>
    <w:rsid w:val="00AE546A"/>
    <w:rsid w:val="00AE5498"/>
    <w:rsid w:val="00AE7210"/>
    <w:rsid w:val="00AE751A"/>
    <w:rsid w:val="00AE762D"/>
    <w:rsid w:val="00AE776A"/>
    <w:rsid w:val="00AF01D1"/>
    <w:rsid w:val="00AF0797"/>
    <w:rsid w:val="00AF0A3E"/>
    <w:rsid w:val="00AF1157"/>
    <w:rsid w:val="00AF16DA"/>
    <w:rsid w:val="00AF20EB"/>
    <w:rsid w:val="00AF2241"/>
    <w:rsid w:val="00AF22B7"/>
    <w:rsid w:val="00AF276B"/>
    <w:rsid w:val="00AF27A9"/>
    <w:rsid w:val="00AF2B03"/>
    <w:rsid w:val="00AF2E59"/>
    <w:rsid w:val="00AF44DE"/>
    <w:rsid w:val="00AF4641"/>
    <w:rsid w:val="00AF4DA2"/>
    <w:rsid w:val="00AF4F51"/>
    <w:rsid w:val="00AF5016"/>
    <w:rsid w:val="00AF5C3D"/>
    <w:rsid w:val="00AF5CE6"/>
    <w:rsid w:val="00AF63A9"/>
    <w:rsid w:val="00AF6956"/>
    <w:rsid w:val="00AF6C11"/>
    <w:rsid w:val="00AF7629"/>
    <w:rsid w:val="00B0011C"/>
    <w:rsid w:val="00B00479"/>
    <w:rsid w:val="00B01427"/>
    <w:rsid w:val="00B0144C"/>
    <w:rsid w:val="00B015C4"/>
    <w:rsid w:val="00B02450"/>
    <w:rsid w:val="00B02C01"/>
    <w:rsid w:val="00B04452"/>
    <w:rsid w:val="00B04959"/>
    <w:rsid w:val="00B04E27"/>
    <w:rsid w:val="00B0592A"/>
    <w:rsid w:val="00B05EE8"/>
    <w:rsid w:val="00B05F46"/>
    <w:rsid w:val="00B06019"/>
    <w:rsid w:val="00B06418"/>
    <w:rsid w:val="00B06A1F"/>
    <w:rsid w:val="00B06BD7"/>
    <w:rsid w:val="00B0712A"/>
    <w:rsid w:val="00B079AD"/>
    <w:rsid w:val="00B104B4"/>
    <w:rsid w:val="00B104FF"/>
    <w:rsid w:val="00B11632"/>
    <w:rsid w:val="00B11966"/>
    <w:rsid w:val="00B11B73"/>
    <w:rsid w:val="00B126C8"/>
    <w:rsid w:val="00B1308C"/>
    <w:rsid w:val="00B13143"/>
    <w:rsid w:val="00B13902"/>
    <w:rsid w:val="00B146A2"/>
    <w:rsid w:val="00B155CE"/>
    <w:rsid w:val="00B15A9E"/>
    <w:rsid w:val="00B16522"/>
    <w:rsid w:val="00B167E6"/>
    <w:rsid w:val="00B20DA5"/>
    <w:rsid w:val="00B20E4C"/>
    <w:rsid w:val="00B227C4"/>
    <w:rsid w:val="00B22FAD"/>
    <w:rsid w:val="00B23441"/>
    <w:rsid w:val="00B236CF"/>
    <w:rsid w:val="00B24BDC"/>
    <w:rsid w:val="00B24CF5"/>
    <w:rsid w:val="00B2649F"/>
    <w:rsid w:val="00B269A8"/>
    <w:rsid w:val="00B269DB"/>
    <w:rsid w:val="00B26A0D"/>
    <w:rsid w:val="00B26EA8"/>
    <w:rsid w:val="00B27048"/>
    <w:rsid w:val="00B27736"/>
    <w:rsid w:val="00B27CD9"/>
    <w:rsid w:val="00B27D05"/>
    <w:rsid w:val="00B300C6"/>
    <w:rsid w:val="00B30326"/>
    <w:rsid w:val="00B31BAC"/>
    <w:rsid w:val="00B31DC6"/>
    <w:rsid w:val="00B31F68"/>
    <w:rsid w:val="00B32069"/>
    <w:rsid w:val="00B32482"/>
    <w:rsid w:val="00B32E16"/>
    <w:rsid w:val="00B32EA2"/>
    <w:rsid w:val="00B330C6"/>
    <w:rsid w:val="00B33C66"/>
    <w:rsid w:val="00B33F93"/>
    <w:rsid w:val="00B3410F"/>
    <w:rsid w:val="00B352E2"/>
    <w:rsid w:val="00B37561"/>
    <w:rsid w:val="00B37791"/>
    <w:rsid w:val="00B4074A"/>
    <w:rsid w:val="00B40AFE"/>
    <w:rsid w:val="00B40FF8"/>
    <w:rsid w:val="00B41054"/>
    <w:rsid w:val="00B41B58"/>
    <w:rsid w:val="00B41DF2"/>
    <w:rsid w:val="00B42E71"/>
    <w:rsid w:val="00B433B9"/>
    <w:rsid w:val="00B437B8"/>
    <w:rsid w:val="00B4505B"/>
    <w:rsid w:val="00B456AD"/>
    <w:rsid w:val="00B45A0A"/>
    <w:rsid w:val="00B46094"/>
    <w:rsid w:val="00B46708"/>
    <w:rsid w:val="00B4708F"/>
    <w:rsid w:val="00B4725C"/>
    <w:rsid w:val="00B50937"/>
    <w:rsid w:val="00B51ADB"/>
    <w:rsid w:val="00B52592"/>
    <w:rsid w:val="00B5356D"/>
    <w:rsid w:val="00B53DCB"/>
    <w:rsid w:val="00B54AAF"/>
    <w:rsid w:val="00B5626F"/>
    <w:rsid w:val="00B563EE"/>
    <w:rsid w:val="00B56FE8"/>
    <w:rsid w:val="00B606AD"/>
    <w:rsid w:val="00B60A3D"/>
    <w:rsid w:val="00B61034"/>
    <w:rsid w:val="00B6156D"/>
    <w:rsid w:val="00B64295"/>
    <w:rsid w:val="00B64CBF"/>
    <w:rsid w:val="00B64D48"/>
    <w:rsid w:val="00B64F1D"/>
    <w:rsid w:val="00B6545F"/>
    <w:rsid w:val="00B65513"/>
    <w:rsid w:val="00B65A5B"/>
    <w:rsid w:val="00B65C02"/>
    <w:rsid w:val="00B666E1"/>
    <w:rsid w:val="00B677AB"/>
    <w:rsid w:val="00B677D7"/>
    <w:rsid w:val="00B701A6"/>
    <w:rsid w:val="00B705F1"/>
    <w:rsid w:val="00B70912"/>
    <w:rsid w:val="00B70B9F"/>
    <w:rsid w:val="00B70EA2"/>
    <w:rsid w:val="00B70EB6"/>
    <w:rsid w:val="00B71E44"/>
    <w:rsid w:val="00B720DF"/>
    <w:rsid w:val="00B722F1"/>
    <w:rsid w:val="00B728C0"/>
    <w:rsid w:val="00B72AD7"/>
    <w:rsid w:val="00B733F3"/>
    <w:rsid w:val="00B7357D"/>
    <w:rsid w:val="00B741C1"/>
    <w:rsid w:val="00B7478A"/>
    <w:rsid w:val="00B7545D"/>
    <w:rsid w:val="00B755E1"/>
    <w:rsid w:val="00B75916"/>
    <w:rsid w:val="00B76B1F"/>
    <w:rsid w:val="00B7756F"/>
    <w:rsid w:val="00B77CF5"/>
    <w:rsid w:val="00B8004C"/>
    <w:rsid w:val="00B8151E"/>
    <w:rsid w:val="00B81576"/>
    <w:rsid w:val="00B82BBA"/>
    <w:rsid w:val="00B82F5F"/>
    <w:rsid w:val="00B834F2"/>
    <w:rsid w:val="00B8359A"/>
    <w:rsid w:val="00B83677"/>
    <w:rsid w:val="00B837A1"/>
    <w:rsid w:val="00B83ECB"/>
    <w:rsid w:val="00B8415A"/>
    <w:rsid w:val="00B841C2"/>
    <w:rsid w:val="00B84C47"/>
    <w:rsid w:val="00B84CBD"/>
    <w:rsid w:val="00B84E5A"/>
    <w:rsid w:val="00B851C6"/>
    <w:rsid w:val="00B8535E"/>
    <w:rsid w:val="00B854F7"/>
    <w:rsid w:val="00B85901"/>
    <w:rsid w:val="00B86629"/>
    <w:rsid w:val="00B86AE5"/>
    <w:rsid w:val="00B86B87"/>
    <w:rsid w:val="00B86E6F"/>
    <w:rsid w:val="00B8708F"/>
    <w:rsid w:val="00B87D3A"/>
    <w:rsid w:val="00B90C2E"/>
    <w:rsid w:val="00B90E5A"/>
    <w:rsid w:val="00B90FE5"/>
    <w:rsid w:val="00B91492"/>
    <w:rsid w:val="00B93A02"/>
    <w:rsid w:val="00B9429C"/>
    <w:rsid w:val="00B95B1E"/>
    <w:rsid w:val="00B973CF"/>
    <w:rsid w:val="00B97830"/>
    <w:rsid w:val="00BA04ED"/>
    <w:rsid w:val="00BA0C1A"/>
    <w:rsid w:val="00BA0D32"/>
    <w:rsid w:val="00BA0E2F"/>
    <w:rsid w:val="00BA1533"/>
    <w:rsid w:val="00BA287C"/>
    <w:rsid w:val="00BA2C2C"/>
    <w:rsid w:val="00BA2D79"/>
    <w:rsid w:val="00BA4109"/>
    <w:rsid w:val="00BA4355"/>
    <w:rsid w:val="00BA4CC5"/>
    <w:rsid w:val="00BA4EF4"/>
    <w:rsid w:val="00BA509D"/>
    <w:rsid w:val="00BA527A"/>
    <w:rsid w:val="00BA5D75"/>
    <w:rsid w:val="00BA64FC"/>
    <w:rsid w:val="00BA68C7"/>
    <w:rsid w:val="00BA7A8D"/>
    <w:rsid w:val="00BA7CDC"/>
    <w:rsid w:val="00BB0BBB"/>
    <w:rsid w:val="00BB0BC4"/>
    <w:rsid w:val="00BB0F70"/>
    <w:rsid w:val="00BB1090"/>
    <w:rsid w:val="00BB1C5D"/>
    <w:rsid w:val="00BB1E12"/>
    <w:rsid w:val="00BB3015"/>
    <w:rsid w:val="00BB320F"/>
    <w:rsid w:val="00BB3AD2"/>
    <w:rsid w:val="00BB4211"/>
    <w:rsid w:val="00BB42DB"/>
    <w:rsid w:val="00BB5181"/>
    <w:rsid w:val="00BB5383"/>
    <w:rsid w:val="00BB5E40"/>
    <w:rsid w:val="00BB6030"/>
    <w:rsid w:val="00BB61B2"/>
    <w:rsid w:val="00BB6283"/>
    <w:rsid w:val="00BB66F8"/>
    <w:rsid w:val="00BB686B"/>
    <w:rsid w:val="00BB763C"/>
    <w:rsid w:val="00BB765B"/>
    <w:rsid w:val="00BB7E13"/>
    <w:rsid w:val="00BC064A"/>
    <w:rsid w:val="00BC1EDA"/>
    <w:rsid w:val="00BC231B"/>
    <w:rsid w:val="00BC2E38"/>
    <w:rsid w:val="00BC3741"/>
    <w:rsid w:val="00BC4296"/>
    <w:rsid w:val="00BC59D2"/>
    <w:rsid w:val="00BC68B9"/>
    <w:rsid w:val="00BC6F47"/>
    <w:rsid w:val="00BC79E4"/>
    <w:rsid w:val="00BC7A19"/>
    <w:rsid w:val="00BC7E83"/>
    <w:rsid w:val="00BD04FD"/>
    <w:rsid w:val="00BD1A19"/>
    <w:rsid w:val="00BD235F"/>
    <w:rsid w:val="00BD2A7F"/>
    <w:rsid w:val="00BD35D8"/>
    <w:rsid w:val="00BD37C5"/>
    <w:rsid w:val="00BD3A4C"/>
    <w:rsid w:val="00BD502C"/>
    <w:rsid w:val="00BD56E8"/>
    <w:rsid w:val="00BD5708"/>
    <w:rsid w:val="00BD59F1"/>
    <w:rsid w:val="00BD65FF"/>
    <w:rsid w:val="00BD69EB"/>
    <w:rsid w:val="00BD6F79"/>
    <w:rsid w:val="00BD7E1C"/>
    <w:rsid w:val="00BE0CDE"/>
    <w:rsid w:val="00BE1473"/>
    <w:rsid w:val="00BE1CEB"/>
    <w:rsid w:val="00BE239A"/>
    <w:rsid w:val="00BE2C57"/>
    <w:rsid w:val="00BE3AC6"/>
    <w:rsid w:val="00BE3C58"/>
    <w:rsid w:val="00BE4272"/>
    <w:rsid w:val="00BE4318"/>
    <w:rsid w:val="00BE47B4"/>
    <w:rsid w:val="00BE48AB"/>
    <w:rsid w:val="00BE60D8"/>
    <w:rsid w:val="00BE6578"/>
    <w:rsid w:val="00BE71D8"/>
    <w:rsid w:val="00BE72A7"/>
    <w:rsid w:val="00BF1FCD"/>
    <w:rsid w:val="00BF2CD9"/>
    <w:rsid w:val="00BF3B91"/>
    <w:rsid w:val="00BF51AC"/>
    <w:rsid w:val="00BF63E1"/>
    <w:rsid w:val="00BF65AA"/>
    <w:rsid w:val="00BF6669"/>
    <w:rsid w:val="00BF6921"/>
    <w:rsid w:val="00BF76CD"/>
    <w:rsid w:val="00C00C01"/>
    <w:rsid w:val="00C01147"/>
    <w:rsid w:val="00C019C0"/>
    <w:rsid w:val="00C01C88"/>
    <w:rsid w:val="00C02CD5"/>
    <w:rsid w:val="00C02F5D"/>
    <w:rsid w:val="00C02FE6"/>
    <w:rsid w:val="00C0350C"/>
    <w:rsid w:val="00C0407A"/>
    <w:rsid w:val="00C04921"/>
    <w:rsid w:val="00C04D22"/>
    <w:rsid w:val="00C04D58"/>
    <w:rsid w:val="00C04FC6"/>
    <w:rsid w:val="00C04FF4"/>
    <w:rsid w:val="00C05924"/>
    <w:rsid w:val="00C066D6"/>
    <w:rsid w:val="00C074C3"/>
    <w:rsid w:val="00C077E0"/>
    <w:rsid w:val="00C078D1"/>
    <w:rsid w:val="00C07C6D"/>
    <w:rsid w:val="00C1029A"/>
    <w:rsid w:val="00C10940"/>
    <w:rsid w:val="00C10CC0"/>
    <w:rsid w:val="00C12BC3"/>
    <w:rsid w:val="00C1379A"/>
    <w:rsid w:val="00C1391B"/>
    <w:rsid w:val="00C14AA3"/>
    <w:rsid w:val="00C14DD6"/>
    <w:rsid w:val="00C168B6"/>
    <w:rsid w:val="00C16D6D"/>
    <w:rsid w:val="00C1795C"/>
    <w:rsid w:val="00C2009B"/>
    <w:rsid w:val="00C20EBD"/>
    <w:rsid w:val="00C20FF6"/>
    <w:rsid w:val="00C21739"/>
    <w:rsid w:val="00C217A9"/>
    <w:rsid w:val="00C21B71"/>
    <w:rsid w:val="00C2357D"/>
    <w:rsid w:val="00C23896"/>
    <w:rsid w:val="00C238AB"/>
    <w:rsid w:val="00C24F8C"/>
    <w:rsid w:val="00C24FED"/>
    <w:rsid w:val="00C261EA"/>
    <w:rsid w:val="00C263F2"/>
    <w:rsid w:val="00C274A8"/>
    <w:rsid w:val="00C27504"/>
    <w:rsid w:val="00C27CB8"/>
    <w:rsid w:val="00C30903"/>
    <w:rsid w:val="00C31003"/>
    <w:rsid w:val="00C316C1"/>
    <w:rsid w:val="00C31F83"/>
    <w:rsid w:val="00C33B88"/>
    <w:rsid w:val="00C33F0D"/>
    <w:rsid w:val="00C34854"/>
    <w:rsid w:val="00C35261"/>
    <w:rsid w:val="00C35905"/>
    <w:rsid w:val="00C35C46"/>
    <w:rsid w:val="00C36369"/>
    <w:rsid w:val="00C37B88"/>
    <w:rsid w:val="00C40563"/>
    <w:rsid w:val="00C415A5"/>
    <w:rsid w:val="00C41780"/>
    <w:rsid w:val="00C41E5A"/>
    <w:rsid w:val="00C41F76"/>
    <w:rsid w:val="00C42026"/>
    <w:rsid w:val="00C42298"/>
    <w:rsid w:val="00C4270D"/>
    <w:rsid w:val="00C42A2D"/>
    <w:rsid w:val="00C42ADE"/>
    <w:rsid w:val="00C43456"/>
    <w:rsid w:val="00C4429D"/>
    <w:rsid w:val="00C442FB"/>
    <w:rsid w:val="00C44312"/>
    <w:rsid w:val="00C44827"/>
    <w:rsid w:val="00C44FE0"/>
    <w:rsid w:val="00C45992"/>
    <w:rsid w:val="00C45D0F"/>
    <w:rsid w:val="00C46026"/>
    <w:rsid w:val="00C4698A"/>
    <w:rsid w:val="00C469A7"/>
    <w:rsid w:val="00C4764C"/>
    <w:rsid w:val="00C47B21"/>
    <w:rsid w:val="00C47F5A"/>
    <w:rsid w:val="00C47F6A"/>
    <w:rsid w:val="00C5033E"/>
    <w:rsid w:val="00C508C4"/>
    <w:rsid w:val="00C51351"/>
    <w:rsid w:val="00C51D9F"/>
    <w:rsid w:val="00C525D9"/>
    <w:rsid w:val="00C525F5"/>
    <w:rsid w:val="00C52884"/>
    <w:rsid w:val="00C52CBD"/>
    <w:rsid w:val="00C535A5"/>
    <w:rsid w:val="00C5385A"/>
    <w:rsid w:val="00C545F0"/>
    <w:rsid w:val="00C5486B"/>
    <w:rsid w:val="00C54BC1"/>
    <w:rsid w:val="00C54FFA"/>
    <w:rsid w:val="00C56E33"/>
    <w:rsid w:val="00C5749D"/>
    <w:rsid w:val="00C57949"/>
    <w:rsid w:val="00C57E53"/>
    <w:rsid w:val="00C61C28"/>
    <w:rsid w:val="00C61D02"/>
    <w:rsid w:val="00C6260C"/>
    <w:rsid w:val="00C63046"/>
    <w:rsid w:val="00C63B82"/>
    <w:rsid w:val="00C64C5C"/>
    <w:rsid w:val="00C64EFA"/>
    <w:rsid w:val="00C64FD5"/>
    <w:rsid w:val="00C65657"/>
    <w:rsid w:val="00C664DF"/>
    <w:rsid w:val="00C712E0"/>
    <w:rsid w:val="00C72250"/>
    <w:rsid w:val="00C7290F"/>
    <w:rsid w:val="00C72F23"/>
    <w:rsid w:val="00C74441"/>
    <w:rsid w:val="00C75206"/>
    <w:rsid w:val="00C7533E"/>
    <w:rsid w:val="00C75DD6"/>
    <w:rsid w:val="00C75DDE"/>
    <w:rsid w:val="00C76433"/>
    <w:rsid w:val="00C76736"/>
    <w:rsid w:val="00C76FF0"/>
    <w:rsid w:val="00C771D3"/>
    <w:rsid w:val="00C77812"/>
    <w:rsid w:val="00C80281"/>
    <w:rsid w:val="00C8141F"/>
    <w:rsid w:val="00C815E2"/>
    <w:rsid w:val="00C8238E"/>
    <w:rsid w:val="00C8360A"/>
    <w:rsid w:val="00C8385F"/>
    <w:rsid w:val="00C83A83"/>
    <w:rsid w:val="00C84025"/>
    <w:rsid w:val="00C85390"/>
    <w:rsid w:val="00C85615"/>
    <w:rsid w:val="00C85D0F"/>
    <w:rsid w:val="00C861F5"/>
    <w:rsid w:val="00C866F1"/>
    <w:rsid w:val="00C86BC6"/>
    <w:rsid w:val="00C86D63"/>
    <w:rsid w:val="00C87390"/>
    <w:rsid w:val="00C87A83"/>
    <w:rsid w:val="00C87DF2"/>
    <w:rsid w:val="00C906F8"/>
    <w:rsid w:val="00C91AC9"/>
    <w:rsid w:val="00C91D7D"/>
    <w:rsid w:val="00C93900"/>
    <w:rsid w:val="00C93971"/>
    <w:rsid w:val="00C939F0"/>
    <w:rsid w:val="00C95071"/>
    <w:rsid w:val="00C95302"/>
    <w:rsid w:val="00C95336"/>
    <w:rsid w:val="00C95421"/>
    <w:rsid w:val="00C95BE6"/>
    <w:rsid w:val="00C95F02"/>
    <w:rsid w:val="00C9613C"/>
    <w:rsid w:val="00C96798"/>
    <w:rsid w:val="00C96B4E"/>
    <w:rsid w:val="00C97035"/>
    <w:rsid w:val="00CA0755"/>
    <w:rsid w:val="00CA0A97"/>
    <w:rsid w:val="00CA0F24"/>
    <w:rsid w:val="00CA12CA"/>
    <w:rsid w:val="00CA155F"/>
    <w:rsid w:val="00CA1D24"/>
    <w:rsid w:val="00CA1F39"/>
    <w:rsid w:val="00CA2DF7"/>
    <w:rsid w:val="00CA3B30"/>
    <w:rsid w:val="00CA42A0"/>
    <w:rsid w:val="00CA45A6"/>
    <w:rsid w:val="00CA4C87"/>
    <w:rsid w:val="00CA4DBB"/>
    <w:rsid w:val="00CA5B98"/>
    <w:rsid w:val="00CA5EAD"/>
    <w:rsid w:val="00CA6186"/>
    <w:rsid w:val="00CA656B"/>
    <w:rsid w:val="00CA7E3E"/>
    <w:rsid w:val="00CB01DE"/>
    <w:rsid w:val="00CB0850"/>
    <w:rsid w:val="00CB1AC2"/>
    <w:rsid w:val="00CB21FB"/>
    <w:rsid w:val="00CB22FA"/>
    <w:rsid w:val="00CB233B"/>
    <w:rsid w:val="00CB29F3"/>
    <w:rsid w:val="00CB2BFC"/>
    <w:rsid w:val="00CB2CBF"/>
    <w:rsid w:val="00CB3DBD"/>
    <w:rsid w:val="00CB4678"/>
    <w:rsid w:val="00CB46BF"/>
    <w:rsid w:val="00CB46D9"/>
    <w:rsid w:val="00CB47F8"/>
    <w:rsid w:val="00CB499E"/>
    <w:rsid w:val="00CB55AF"/>
    <w:rsid w:val="00CB5AEC"/>
    <w:rsid w:val="00CB6A35"/>
    <w:rsid w:val="00CB6A41"/>
    <w:rsid w:val="00CB7C84"/>
    <w:rsid w:val="00CB7DAC"/>
    <w:rsid w:val="00CB7F90"/>
    <w:rsid w:val="00CC0777"/>
    <w:rsid w:val="00CC0A0E"/>
    <w:rsid w:val="00CC0A96"/>
    <w:rsid w:val="00CC0B56"/>
    <w:rsid w:val="00CC0BE5"/>
    <w:rsid w:val="00CC0D00"/>
    <w:rsid w:val="00CC0FB9"/>
    <w:rsid w:val="00CC116C"/>
    <w:rsid w:val="00CC1970"/>
    <w:rsid w:val="00CC23CD"/>
    <w:rsid w:val="00CC23E2"/>
    <w:rsid w:val="00CC2460"/>
    <w:rsid w:val="00CC2AA8"/>
    <w:rsid w:val="00CC2BC6"/>
    <w:rsid w:val="00CC37C8"/>
    <w:rsid w:val="00CC41E8"/>
    <w:rsid w:val="00CC4228"/>
    <w:rsid w:val="00CC4294"/>
    <w:rsid w:val="00CC4C25"/>
    <w:rsid w:val="00CC4E0B"/>
    <w:rsid w:val="00CC5FD4"/>
    <w:rsid w:val="00CC6364"/>
    <w:rsid w:val="00CC7653"/>
    <w:rsid w:val="00CC7AE3"/>
    <w:rsid w:val="00CC7DEE"/>
    <w:rsid w:val="00CD03D8"/>
    <w:rsid w:val="00CD05BE"/>
    <w:rsid w:val="00CD08F0"/>
    <w:rsid w:val="00CD0B1B"/>
    <w:rsid w:val="00CD115A"/>
    <w:rsid w:val="00CD1465"/>
    <w:rsid w:val="00CD1973"/>
    <w:rsid w:val="00CD1E29"/>
    <w:rsid w:val="00CD22B2"/>
    <w:rsid w:val="00CD2DA7"/>
    <w:rsid w:val="00CD35E0"/>
    <w:rsid w:val="00CD3637"/>
    <w:rsid w:val="00CD3EF4"/>
    <w:rsid w:val="00CD4307"/>
    <w:rsid w:val="00CD44CD"/>
    <w:rsid w:val="00CD55D3"/>
    <w:rsid w:val="00CD560B"/>
    <w:rsid w:val="00CD5B73"/>
    <w:rsid w:val="00CD5BF7"/>
    <w:rsid w:val="00CD6D4B"/>
    <w:rsid w:val="00CD738B"/>
    <w:rsid w:val="00CD7DA6"/>
    <w:rsid w:val="00CE02BE"/>
    <w:rsid w:val="00CE0808"/>
    <w:rsid w:val="00CE0AC3"/>
    <w:rsid w:val="00CE1B93"/>
    <w:rsid w:val="00CE31F0"/>
    <w:rsid w:val="00CE3718"/>
    <w:rsid w:val="00CE3B98"/>
    <w:rsid w:val="00CE46A4"/>
    <w:rsid w:val="00CE4D46"/>
    <w:rsid w:val="00CE5518"/>
    <w:rsid w:val="00CE662F"/>
    <w:rsid w:val="00CE67FD"/>
    <w:rsid w:val="00CE6C16"/>
    <w:rsid w:val="00CE72E1"/>
    <w:rsid w:val="00CE76AE"/>
    <w:rsid w:val="00CF062E"/>
    <w:rsid w:val="00CF0AD0"/>
    <w:rsid w:val="00CF0DD7"/>
    <w:rsid w:val="00CF12D3"/>
    <w:rsid w:val="00CF19DA"/>
    <w:rsid w:val="00CF19FF"/>
    <w:rsid w:val="00CF2325"/>
    <w:rsid w:val="00CF2A46"/>
    <w:rsid w:val="00CF48E1"/>
    <w:rsid w:val="00CF4D50"/>
    <w:rsid w:val="00CF518E"/>
    <w:rsid w:val="00CF58AD"/>
    <w:rsid w:val="00CF5B31"/>
    <w:rsid w:val="00CF60A4"/>
    <w:rsid w:val="00CF7209"/>
    <w:rsid w:val="00CF7AAF"/>
    <w:rsid w:val="00CF7B0E"/>
    <w:rsid w:val="00D00918"/>
    <w:rsid w:val="00D01F40"/>
    <w:rsid w:val="00D0201B"/>
    <w:rsid w:val="00D027BF"/>
    <w:rsid w:val="00D02C83"/>
    <w:rsid w:val="00D03100"/>
    <w:rsid w:val="00D04195"/>
    <w:rsid w:val="00D04340"/>
    <w:rsid w:val="00D0487C"/>
    <w:rsid w:val="00D0526A"/>
    <w:rsid w:val="00D05348"/>
    <w:rsid w:val="00D05A3F"/>
    <w:rsid w:val="00D061E7"/>
    <w:rsid w:val="00D06324"/>
    <w:rsid w:val="00D06683"/>
    <w:rsid w:val="00D0670D"/>
    <w:rsid w:val="00D068A7"/>
    <w:rsid w:val="00D06A3C"/>
    <w:rsid w:val="00D06B5E"/>
    <w:rsid w:val="00D10210"/>
    <w:rsid w:val="00D10291"/>
    <w:rsid w:val="00D10AFB"/>
    <w:rsid w:val="00D1122C"/>
    <w:rsid w:val="00D112FF"/>
    <w:rsid w:val="00D1162C"/>
    <w:rsid w:val="00D116F5"/>
    <w:rsid w:val="00D129A6"/>
    <w:rsid w:val="00D12A55"/>
    <w:rsid w:val="00D12B59"/>
    <w:rsid w:val="00D144E7"/>
    <w:rsid w:val="00D15226"/>
    <w:rsid w:val="00D1581D"/>
    <w:rsid w:val="00D15880"/>
    <w:rsid w:val="00D15907"/>
    <w:rsid w:val="00D16055"/>
    <w:rsid w:val="00D16360"/>
    <w:rsid w:val="00D16A04"/>
    <w:rsid w:val="00D16E65"/>
    <w:rsid w:val="00D16F46"/>
    <w:rsid w:val="00D17001"/>
    <w:rsid w:val="00D177F8"/>
    <w:rsid w:val="00D17A15"/>
    <w:rsid w:val="00D17E68"/>
    <w:rsid w:val="00D200C4"/>
    <w:rsid w:val="00D20BF6"/>
    <w:rsid w:val="00D21E12"/>
    <w:rsid w:val="00D227D5"/>
    <w:rsid w:val="00D229CF"/>
    <w:rsid w:val="00D230F5"/>
    <w:rsid w:val="00D23BBE"/>
    <w:rsid w:val="00D23E32"/>
    <w:rsid w:val="00D24438"/>
    <w:rsid w:val="00D247AE"/>
    <w:rsid w:val="00D249A3"/>
    <w:rsid w:val="00D253D7"/>
    <w:rsid w:val="00D25571"/>
    <w:rsid w:val="00D267EF"/>
    <w:rsid w:val="00D27CED"/>
    <w:rsid w:val="00D30DDC"/>
    <w:rsid w:val="00D31008"/>
    <w:rsid w:val="00D31244"/>
    <w:rsid w:val="00D316FE"/>
    <w:rsid w:val="00D31CC1"/>
    <w:rsid w:val="00D32849"/>
    <w:rsid w:val="00D32A02"/>
    <w:rsid w:val="00D32EF0"/>
    <w:rsid w:val="00D330DC"/>
    <w:rsid w:val="00D33606"/>
    <w:rsid w:val="00D343F2"/>
    <w:rsid w:val="00D34993"/>
    <w:rsid w:val="00D34B4F"/>
    <w:rsid w:val="00D34B51"/>
    <w:rsid w:val="00D34B8C"/>
    <w:rsid w:val="00D34C53"/>
    <w:rsid w:val="00D3593A"/>
    <w:rsid w:val="00D3645C"/>
    <w:rsid w:val="00D365A6"/>
    <w:rsid w:val="00D3741F"/>
    <w:rsid w:val="00D375EB"/>
    <w:rsid w:val="00D40048"/>
    <w:rsid w:val="00D4265A"/>
    <w:rsid w:val="00D4374B"/>
    <w:rsid w:val="00D438BB"/>
    <w:rsid w:val="00D43E6D"/>
    <w:rsid w:val="00D43ED6"/>
    <w:rsid w:val="00D4477A"/>
    <w:rsid w:val="00D44EDD"/>
    <w:rsid w:val="00D450D8"/>
    <w:rsid w:val="00D4610A"/>
    <w:rsid w:val="00D464D6"/>
    <w:rsid w:val="00D465D9"/>
    <w:rsid w:val="00D465E9"/>
    <w:rsid w:val="00D47277"/>
    <w:rsid w:val="00D47292"/>
    <w:rsid w:val="00D47AAA"/>
    <w:rsid w:val="00D47B70"/>
    <w:rsid w:val="00D5036D"/>
    <w:rsid w:val="00D50411"/>
    <w:rsid w:val="00D505E5"/>
    <w:rsid w:val="00D516B9"/>
    <w:rsid w:val="00D5184F"/>
    <w:rsid w:val="00D5266B"/>
    <w:rsid w:val="00D53CB9"/>
    <w:rsid w:val="00D54094"/>
    <w:rsid w:val="00D54173"/>
    <w:rsid w:val="00D5464D"/>
    <w:rsid w:val="00D54CED"/>
    <w:rsid w:val="00D551A2"/>
    <w:rsid w:val="00D55929"/>
    <w:rsid w:val="00D56906"/>
    <w:rsid w:val="00D602C4"/>
    <w:rsid w:val="00D60ACB"/>
    <w:rsid w:val="00D61278"/>
    <w:rsid w:val="00D615DD"/>
    <w:rsid w:val="00D61A48"/>
    <w:rsid w:val="00D62151"/>
    <w:rsid w:val="00D62472"/>
    <w:rsid w:val="00D62C04"/>
    <w:rsid w:val="00D64374"/>
    <w:rsid w:val="00D65908"/>
    <w:rsid w:val="00D65988"/>
    <w:rsid w:val="00D65BAB"/>
    <w:rsid w:val="00D65BFB"/>
    <w:rsid w:val="00D6720E"/>
    <w:rsid w:val="00D67AB4"/>
    <w:rsid w:val="00D7068A"/>
    <w:rsid w:val="00D72325"/>
    <w:rsid w:val="00D7309E"/>
    <w:rsid w:val="00D73CC9"/>
    <w:rsid w:val="00D73E4A"/>
    <w:rsid w:val="00D74962"/>
    <w:rsid w:val="00D754F7"/>
    <w:rsid w:val="00D7563B"/>
    <w:rsid w:val="00D7575B"/>
    <w:rsid w:val="00D75C10"/>
    <w:rsid w:val="00D762BE"/>
    <w:rsid w:val="00D7780C"/>
    <w:rsid w:val="00D77DD3"/>
    <w:rsid w:val="00D77FAD"/>
    <w:rsid w:val="00D808EC"/>
    <w:rsid w:val="00D80915"/>
    <w:rsid w:val="00D81420"/>
    <w:rsid w:val="00D8147C"/>
    <w:rsid w:val="00D81F6C"/>
    <w:rsid w:val="00D82499"/>
    <w:rsid w:val="00D82BF9"/>
    <w:rsid w:val="00D82D41"/>
    <w:rsid w:val="00D833B3"/>
    <w:rsid w:val="00D837B0"/>
    <w:rsid w:val="00D83B2A"/>
    <w:rsid w:val="00D848D0"/>
    <w:rsid w:val="00D84F16"/>
    <w:rsid w:val="00D8579B"/>
    <w:rsid w:val="00D85864"/>
    <w:rsid w:val="00D85E4B"/>
    <w:rsid w:val="00D85FF3"/>
    <w:rsid w:val="00D86865"/>
    <w:rsid w:val="00D87012"/>
    <w:rsid w:val="00D8731A"/>
    <w:rsid w:val="00D879CE"/>
    <w:rsid w:val="00D90025"/>
    <w:rsid w:val="00D908D2"/>
    <w:rsid w:val="00D91226"/>
    <w:rsid w:val="00D91A7D"/>
    <w:rsid w:val="00D91BF2"/>
    <w:rsid w:val="00D91FC6"/>
    <w:rsid w:val="00D93536"/>
    <w:rsid w:val="00D93733"/>
    <w:rsid w:val="00D93D15"/>
    <w:rsid w:val="00D95153"/>
    <w:rsid w:val="00D95BC7"/>
    <w:rsid w:val="00D95CE9"/>
    <w:rsid w:val="00D96582"/>
    <w:rsid w:val="00D97282"/>
    <w:rsid w:val="00D97C0C"/>
    <w:rsid w:val="00D97E56"/>
    <w:rsid w:val="00D97E60"/>
    <w:rsid w:val="00DA0C23"/>
    <w:rsid w:val="00DA1F04"/>
    <w:rsid w:val="00DA298B"/>
    <w:rsid w:val="00DA29A9"/>
    <w:rsid w:val="00DA3390"/>
    <w:rsid w:val="00DA3C3D"/>
    <w:rsid w:val="00DA4C40"/>
    <w:rsid w:val="00DA4CA4"/>
    <w:rsid w:val="00DA51E1"/>
    <w:rsid w:val="00DA5236"/>
    <w:rsid w:val="00DA5FDE"/>
    <w:rsid w:val="00DA6034"/>
    <w:rsid w:val="00DA6E2B"/>
    <w:rsid w:val="00DA6F4E"/>
    <w:rsid w:val="00DA7ACF"/>
    <w:rsid w:val="00DB06CA"/>
    <w:rsid w:val="00DB0DD3"/>
    <w:rsid w:val="00DB1217"/>
    <w:rsid w:val="00DB1EEB"/>
    <w:rsid w:val="00DB1F4C"/>
    <w:rsid w:val="00DB2127"/>
    <w:rsid w:val="00DB23B1"/>
    <w:rsid w:val="00DB276B"/>
    <w:rsid w:val="00DB2E00"/>
    <w:rsid w:val="00DB3483"/>
    <w:rsid w:val="00DB3849"/>
    <w:rsid w:val="00DB3A27"/>
    <w:rsid w:val="00DB3BC8"/>
    <w:rsid w:val="00DB3C21"/>
    <w:rsid w:val="00DB6012"/>
    <w:rsid w:val="00DB60FF"/>
    <w:rsid w:val="00DB72D3"/>
    <w:rsid w:val="00DB7606"/>
    <w:rsid w:val="00DB77DF"/>
    <w:rsid w:val="00DB7F22"/>
    <w:rsid w:val="00DC033E"/>
    <w:rsid w:val="00DC039F"/>
    <w:rsid w:val="00DC070E"/>
    <w:rsid w:val="00DC083B"/>
    <w:rsid w:val="00DC0BF1"/>
    <w:rsid w:val="00DC1A4C"/>
    <w:rsid w:val="00DC211D"/>
    <w:rsid w:val="00DC29F5"/>
    <w:rsid w:val="00DC3734"/>
    <w:rsid w:val="00DC42F6"/>
    <w:rsid w:val="00DC44F6"/>
    <w:rsid w:val="00DC5F03"/>
    <w:rsid w:val="00DC6705"/>
    <w:rsid w:val="00DC6905"/>
    <w:rsid w:val="00DD0363"/>
    <w:rsid w:val="00DD0551"/>
    <w:rsid w:val="00DD09BD"/>
    <w:rsid w:val="00DD11DF"/>
    <w:rsid w:val="00DD1249"/>
    <w:rsid w:val="00DD1C9B"/>
    <w:rsid w:val="00DD1E07"/>
    <w:rsid w:val="00DD20EA"/>
    <w:rsid w:val="00DD2542"/>
    <w:rsid w:val="00DD274F"/>
    <w:rsid w:val="00DD27BC"/>
    <w:rsid w:val="00DD2C7C"/>
    <w:rsid w:val="00DD376B"/>
    <w:rsid w:val="00DD3F7E"/>
    <w:rsid w:val="00DD413E"/>
    <w:rsid w:val="00DD44CE"/>
    <w:rsid w:val="00DD5785"/>
    <w:rsid w:val="00DD6246"/>
    <w:rsid w:val="00DD67B3"/>
    <w:rsid w:val="00DD7516"/>
    <w:rsid w:val="00DD792F"/>
    <w:rsid w:val="00DE038B"/>
    <w:rsid w:val="00DE1828"/>
    <w:rsid w:val="00DE21E4"/>
    <w:rsid w:val="00DE227C"/>
    <w:rsid w:val="00DE2341"/>
    <w:rsid w:val="00DE33A1"/>
    <w:rsid w:val="00DE3660"/>
    <w:rsid w:val="00DE3CB8"/>
    <w:rsid w:val="00DE440E"/>
    <w:rsid w:val="00DE442E"/>
    <w:rsid w:val="00DE4766"/>
    <w:rsid w:val="00DE50F2"/>
    <w:rsid w:val="00DE594D"/>
    <w:rsid w:val="00DE5C65"/>
    <w:rsid w:val="00DE5DD7"/>
    <w:rsid w:val="00DE5FE0"/>
    <w:rsid w:val="00DE64B4"/>
    <w:rsid w:val="00DE6B86"/>
    <w:rsid w:val="00DE7627"/>
    <w:rsid w:val="00DE7CCE"/>
    <w:rsid w:val="00DF054E"/>
    <w:rsid w:val="00DF05C3"/>
    <w:rsid w:val="00DF0DE2"/>
    <w:rsid w:val="00DF0E6D"/>
    <w:rsid w:val="00DF1361"/>
    <w:rsid w:val="00DF13F8"/>
    <w:rsid w:val="00DF1526"/>
    <w:rsid w:val="00DF1BED"/>
    <w:rsid w:val="00DF2B19"/>
    <w:rsid w:val="00DF438A"/>
    <w:rsid w:val="00DF4509"/>
    <w:rsid w:val="00DF4B00"/>
    <w:rsid w:val="00DF4E5B"/>
    <w:rsid w:val="00DF4FCA"/>
    <w:rsid w:val="00DF5270"/>
    <w:rsid w:val="00DF5DEE"/>
    <w:rsid w:val="00DF66FA"/>
    <w:rsid w:val="00DF68A6"/>
    <w:rsid w:val="00DF713F"/>
    <w:rsid w:val="00DF7C51"/>
    <w:rsid w:val="00DF7F54"/>
    <w:rsid w:val="00E009EE"/>
    <w:rsid w:val="00E0112A"/>
    <w:rsid w:val="00E01D39"/>
    <w:rsid w:val="00E02104"/>
    <w:rsid w:val="00E024B1"/>
    <w:rsid w:val="00E027E3"/>
    <w:rsid w:val="00E02878"/>
    <w:rsid w:val="00E02AD3"/>
    <w:rsid w:val="00E04DB5"/>
    <w:rsid w:val="00E05725"/>
    <w:rsid w:val="00E06398"/>
    <w:rsid w:val="00E109A5"/>
    <w:rsid w:val="00E10BCC"/>
    <w:rsid w:val="00E118EE"/>
    <w:rsid w:val="00E11DE6"/>
    <w:rsid w:val="00E131DD"/>
    <w:rsid w:val="00E1368C"/>
    <w:rsid w:val="00E13E39"/>
    <w:rsid w:val="00E13F5C"/>
    <w:rsid w:val="00E14247"/>
    <w:rsid w:val="00E149DA"/>
    <w:rsid w:val="00E15283"/>
    <w:rsid w:val="00E157F7"/>
    <w:rsid w:val="00E15B21"/>
    <w:rsid w:val="00E16352"/>
    <w:rsid w:val="00E165F7"/>
    <w:rsid w:val="00E16944"/>
    <w:rsid w:val="00E16D31"/>
    <w:rsid w:val="00E174FE"/>
    <w:rsid w:val="00E204FE"/>
    <w:rsid w:val="00E206F1"/>
    <w:rsid w:val="00E20C57"/>
    <w:rsid w:val="00E212E0"/>
    <w:rsid w:val="00E214C9"/>
    <w:rsid w:val="00E21A23"/>
    <w:rsid w:val="00E22C6E"/>
    <w:rsid w:val="00E23263"/>
    <w:rsid w:val="00E2344A"/>
    <w:rsid w:val="00E246F6"/>
    <w:rsid w:val="00E2492D"/>
    <w:rsid w:val="00E24A48"/>
    <w:rsid w:val="00E24AB7"/>
    <w:rsid w:val="00E25843"/>
    <w:rsid w:val="00E266DE"/>
    <w:rsid w:val="00E26F56"/>
    <w:rsid w:val="00E2777B"/>
    <w:rsid w:val="00E30126"/>
    <w:rsid w:val="00E30B85"/>
    <w:rsid w:val="00E30E36"/>
    <w:rsid w:val="00E3164A"/>
    <w:rsid w:val="00E31ABA"/>
    <w:rsid w:val="00E3234E"/>
    <w:rsid w:val="00E3235F"/>
    <w:rsid w:val="00E32AC9"/>
    <w:rsid w:val="00E33A41"/>
    <w:rsid w:val="00E34F0B"/>
    <w:rsid w:val="00E3546B"/>
    <w:rsid w:val="00E361E1"/>
    <w:rsid w:val="00E36942"/>
    <w:rsid w:val="00E37050"/>
    <w:rsid w:val="00E37660"/>
    <w:rsid w:val="00E418E7"/>
    <w:rsid w:val="00E419EB"/>
    <w:rsid w:val="00E4263B"/>
    <w:rsid w:val="00E42A63"/>
    <w:rsid w:val="00E42CBA"/>
    <w:rsid w:val="00E43041"/>
    <w:rsid w:val="00E430FF"/>
    <w:rsid w:val="00E431A6"/>
    <w:rsid w:val="00E4397F"/>
    <w:rsid w:val="00E43AA0"/>
    <w:rsid w:val="00E44782"/>
    <w:rsid w:val="00E450A2"/>
    <w:rsid w:val="00E45276"/>
    <w:rsid w:val="00E45F18"/>
    <w:rsid w:val="00E463D5"/>
    <w:rsid w:val="00E46DA9"/>
    <w:rsid w:val="00E475BD"/>
    <w:rsid w:val="00E47E27"/>
    <w:rsid w:val="00E47E99"/>
    <w:rsid w:val="00E502C6"/>
    <w:rsid w:val="00E50770"/>
    <w:rsid w:val="00E51000"/>
    <w:rsid w:val="00E5219B"/>
    <w:rsid w:val="00E529A0"/>
    <w:rsid w:val="00E52C35"/>
    <w:rsid w:val="00E53264"/>
    <w:rsid w:val="00E53CA7"/>
    <w:rsid w:val="00E53F19"/>
    <w:rsid w:val="00E5427E"/>
    <w:rsid w:val="00E5507F"/>
    <w:rsid w:val="00E55ADC"/>
    <w:rsid w:val="00E55E8E"/>
    <w:rsid w:val="00E561A1"/>
    <w:rsid w:val="00E57F3E"/>
    <w:rsid w:val="00E60471"/>
    <w:rsid w:val="00E60A00"/>
    <w:rsid w:val="00E60A9A"/>
    <w:rsid w:val="00E60F68"/>
    <w:rsid w:val="00E60FCC"/>
    <w:rsid w:val="00E616EF"/>
    <w:rsid w:val="00E62F57"/>
    <w:rsid w:val="00E64336"/>
    <w:rsid w:val="00E654C9"/>
    <w:rsid w:val="00E65C41"/>
    <w:rsid w:val="00E66043"/>
    <w:rsid w:val="00E66067"/>
    <w:rsid w:val="00E663DA"/>
    <w:rsid w:val="00E66CB0"/>
    <w:rsid w:val="00E70015"/>
    <w:rsid w:val="00E70B03"/>
    <w:rsid w:val="00E70C0D"/>
    <w:rsid w:val="00E70EC1"/>
    <w:rsid w:val="00E7163A"/>
    <w:rsid w:val="00E719D6"/>
    <w:rsid w:val="00E71A42"/>
    <w:rsid w:val="00E7219F"/>
    <w:rsid w:val="00E72C64"/>
    <w:rsid w:val="00E72CB8"/>
    <w:rsid w:val="00E73F5F"/>
    <w:rsid w:val="00E741B6"/>
    <w:rsid w:val="00E74F95"/>
    <w:rsid w:val="00E74FC9"/>
    <w:rsid w:val="00E762D3"/>
    <w:rsid w:val="00E767F3"/>
    <w:rsid w:val="00E76871"/>
    <w:rsid w:val="00E76A59"/>
    <w:rsid w:val="00E77504"/>
    <w:rsid w:val="00E77577"/>
    <w:rsid w:val="00E77ED6"/>
    <w:rsid w:val="00E801C8"/>
    <w:rsid w:val="00E80311"/>
    <w:rsid w:val="00E80EC3"/>
    <w:rsid w:val="00E82656"/>
    <w:rsid w:val="00E82972"/>
    <w:rsid w:val="00E8385C"/>
    <w:rsid w:val="00E84588"/>
    <w:rsid w:val="00E860B9"/>
    <w:rsid w:val="00E86F7F"/>
    <w:rsid w:val="00E87854"/>
    <w:rsid w:val="00E87BA0"/>
    <w:rsid w:val="00E87CFC"/>
    <w:rsid w:val="00E90B7A"/>
    <w:rsid w:val="00E91587"/>
    <w:rsid w:val="00E91637"/>
    <w:rsid w:val="00E91F87"/>
    <w:rsid w:val="00E922E0"/>
    <w:rsid w:val="00E93319"/>
    <w:rsid w:val="00E93785"/>
    <w:rsid w:val="00E93C84"/>
    <w:rsid w:val="00E94ADC"/>
    <w:rsid w:val="00E94CBA"/>
    <w:rsid w:val="00E96730"/>
    <w:rsid w:val="00E975E5"/>
    <w:rsid w:val="00E97CE6"/>
    <w:rsid w:val="00E97F9F"/>
    <w:rsid w:val="00EA0028"/>
    <w:rsid w:val="00EA013D"/>
    <w:rsid w:val="00EA0710"/>
    <w:rsid w:val="00EA072D"/>
    <w:rsid w:val="00EA1CC6"/>
    <w:rsid w:val="00EA228B"/>
    <w:rsid w:val="00EA2393"/>
    <w:rsid w:val="00EA277C"/>
    <w:rsid w:val="00EA3158"/>
    <w:rsid w:val="00EA3184"/>
    <w:rsid w:val="00EA34ED"/>
    <w:rsid w:val="00EA3E4B"/>
    <w:rsid w:val="00EA49A9"/>
    <w:rsid w:val="00EA4D00"/>
    <w:rsid w:val="00EA4ED0"/>
    <w:rsid w:val="00EA5909"/>
    <w:rsid w:val="00EA6E2D"/>
    <w:rsid w:val="00EA7B62"/>
    <w:rsid w:val="00EA7BEA"/>
    <w:rsid w:val="00EA7F60"/>
    <w:rsid w:val="00EB0068"/>
    <w:rsid w:val="00EB00BE"/>
    <w:rsid w:val="00EB0E8B"/>
    <w:rsid w:val="00EB2D40"/>
    <w:rsid w:val="00EB3586"/>
    <w:rsid w:val="00EB3724"/>
    <w:rsid w:val="00EB3CE8"/>
    <w:rsid w:val="00EB4B4A"/>
    <w:rsid w:val="00EB59DB"/>
    <w:rsid w:val="00EB6DC1"/>
    <w:rsid w:val="00EB7323"/>
    <w:rsid w:val="00EB7E14"/>
    <w:rsid w:val="00EC009A"/>
    <w:rsid w:val="00EC05E8"/>
    <w:rsid w:val="00EC075B"/>
    <w:rsid w:val="00EC07DE"/>
    <w:rsid w:val="00EC11E3"/>
    <w:rsid w:val="00EC180A"/>
    <w:rsid w:val="00EC27A3"/>
    <w:rsid w:val="00EC287C"/>
    <w:rsid w:val="00EC3BF5"/>
    <w:rsid w:val="00EC3D4C"/>
    <w:rsid w:val="00EC4101"/>
    <w:rsid w:val="00EC48E6"/>
    <w:rsid w:val="00EC493B"/>
    <w:rsid w:val="00EC4F19"/>
    <w:rsid w:val="00EC4F85"/>
    <w:rsid w:val="00EC63CB"/>
    <w:rsid w:val="00EC720F"/>
    <w:rsid w:val="00EC72CF"/>
    <w:rsid w:val="00EC7629"/>
    <w:rsid w:val="00ED00CE"/>
    <w:rsid w:val="00ED0123"/>
    <w:rsid w:val="00ED0A84"/>
    <w:rsid w:val="00ED0B52"/>
    <w:rsid w:val="00ED1288"/>
    <w:rsid w:val="00ED18AA"/>
    <w:rsid w:val="00ED1F12"/>
    <w:rsid w:val="00ED2D07"/>
    <w:rsid w:val="00ED30B7"/>
    <w:rsid w:val="00ED3BFD"/>
    <w:rsid w:val="00ED44B0"/>
    <w:rsid w:val="00ED4EE3"/>
    <w:rsid w:val="00ED5032"/>
    <w:rsid w:val="00ED5B20"/>
    <w:rsid w:val="00ED5C02"/>
    <w:rsid w:val="00ED5D1C"/>
    <w:rsid w:val="00ED64E7"/>
    <w:rsid w:val="00ED76D2"/>
    <w:rsid w:val="00EE1BF8"/>
    <w:rsid w:val="00EE1D47"/>
    <w:rsid w:val="00EE209C"/>
    <w:rsid w:val="00EE211A"/>
    <w:rsid w:val="00EE219F"/>
    <w:rsid w:val="00EE2FD1"/>
    <w:rsid w:val="00EE3264"/>
    <w:rsid w:val="00EE3E12"/>
    <w:rsid w:val="00EE43B0"/>
    <w:rsid w:val="00EE4430"/>
    <w:rsid w:val="00EE462B"/>
    <w:rsid w:val="00EE4B12"/>
    <w:rsid w:val="00EE4B52"/>
    <w:rsid w:val="00EE4E24"/>
    <w:rsid w:val="00EE5812"/>
    <w:rsid w:val="00EE697A"/>
    <w:rsid w:val="00EE6B1E"/>
    <w:rsid w:val="00EE6F3C"/>
    <w:rsid w:val="00EE7CBB"/>
    <w:rsid w:val="00EF0C4B"/>
    <w:rsid w:val="00EF0EB7"/>
    <w:rsid w:val="00EF1DAF"/>
    <w:rsid w:val="00EF1EA1"/>
    <w:rsid w:val="00EF3C08"/>
    <w:rsid w:val="00EF4B66"/>
    <w:rsid w:val="00EF5C30"/>
    <w:rsid w:val="00EF60D5"/>
    <w:rsid w:val="00EF6E02"/>
    <w:rsid w:val="00EF7035"/>
    <w:rsid w:val="00F009A2"/>
    <w:rsid w:val="00F00BC0"/>
    <w:rsid w:val="00F01FF6"/>
    <w:rsid w:val="00F01FFF"/>
    <w:rsid w:val="00F028F3"/>
    <w:rsid w:val="00F02DAC"/>
    <w:rsid w:val="00F02E77"/>
    <w:rsid w:val="00F03820"/>
    <w:rsid w:val="00F0433C"/>
    <w:rsid w:val="00F045B0"/>
    <w:rsid w:val="00F04920"/>
    <w:rsid w:val="00F04F31"/>
    <w:rsid w:val="00F0747F"/>
    <w:rsid w:val="00F078B4"/>
    <w:rsid w:val="00F1039E"/>
    <w:rsid w:val="00F11071"/>
    <w:rsid w:val="00F1116D"/>
    <w:rsid w:val="00F11262"/>
    <w:rsid w:val="00F1137D"/>
    <w:rsid w:val="00F1178F"/>
    <w:rsid w:val="00F11992"/>
    <w:rsid w:val="00F11BB2"/>
    <w:rsid w:val="00F11BC0"/>
    <w:rsid w:val="00F12038"/>
    <w:rsid w:val="00F13022"/>
    <w:rsid w:val="00F13101"/>
    <w:rsid w:val="00F137E1"/>
    <w:rsid w:val="00F139FA"/>
    <w:rsid w:val="00F13AB1"/>
    <w:rsid w:val="00F1430D"/>
    <w:rsid w:val="00F14D6D"/>
    <w:rsid w:val="00F15133"/>
    <w:rsid w:val="00F15620"/>
    <w:rsid w:val="00F15E5E"/>
    <w:rsid w:val="00F20301"/>
    <w:rsid w:val="00F21D60"/>
    <w:rsid w:val="00F22648"/>
    <w:rsid w:val="00F22B53"/>
    <w:rsid w:val="00F22E8E"/>
    <w:rsid w:val="00F22FEB"/>
    <w:rsid w:val="00F2316E"/>
    <w:rsid w:val="00F238F7"/>
    <w:rsid w:val="00F23AFC"/>
    <w:rsid w:val="00F24690"/>
    <w:rsid w:val="00F24C88"/>
    <w:rsid w:val="00F250DA"/>
    <w:rsid w:val="00F2534B"/>
    <w:rsid w:val="00F2778C"/>
    <w:rsid w:val="00F27A8D"/>
    <w:rsid w:val="00F27DB4"/>
    <w:rsid w:val="00F3097B"/>
    <w:rsid w:val="00F30A43"/>
    <w:rsid w:val="00F30FA1"/>
    <w:rsid w:val="00F3129B"/>
    <w:rsid w:val="00F319B2"/>
    <w:rsid w:val="00F321B2"/>
    <w:rsid w:val="00F328B0"/>
    <w:rsid w:val="00F32A93"/>
    <w:rsid w:val="00F32E42"/>
    <w:rsid w:val="00F33725"/>
    <w:rsid w:val="00F33726"/>
    <w:rsid w:val="00F34708"/>
    <w:rsid w:val="00F34738"/>
    <w:rsid w:val="00F352EE"/>
    <w:rsid w:val="00F35DBE"/>
    <w:rsid w:val="00F404E9"/>
    <w:rsid w:val="00F40A3B"/>
    <w:rsid w:val="00F40A51"/>
    <w:rsid w:val="00F41305"/>
    <w:rsid w:val="00F42738"/>
    <w:rsid w:val="00F42CC0"/>
    <w:rsid w:val="00F43834"/>
    <w:rsid w:val="00F44307"/>
    <w:rsid w:val="00F444E8"/>
    <w:rsid w:val="00F4504B"/>
    <w:rsid w:val="00F45151"/>
    <w:rsid w:val="00F4559B"/>
    <w:rsid w:val="00F458DA"/>
    <w:rsid w:val="00F45C38"/>
    <w:rsid w:val="00F45FD3"/>
    <w:rsid w:val="00F461D6"/>
    <w:rsid w:val="00F46B2D"/>
    <w:rsid w:val="00F46D16"/>
    <w:rsid w:val="00F46E81"/>
    <w:rsid w:val="00F47CFF"/>
    <w:rsid w:val="00F50268"/>
    <w:rsid w:val="00F50404"/>
    <w:rsid w:val="00F50D35"/>
    <w:rsid w:val="00F51700"/>
    <w:rsid w:val="00F51906"/>
    <w:rsid w:val="00F51CC8"/>
    <w:rsid w:val="00F52564"/>
    <w:rsid w:val="00F52A96"/>
    <w:rsid w:val="00F53326"/>
    <w:rsid w:val="00F53F74"/>
    <w:rsid w:val="00F552F2"/>
    <w:rsid w:val="00F55CC8"/>
    <w:rsid w:val="00F5628C"/>
    <w:rsid w:val="00F56935"/>
    <w:rsid w:val="00F56F05"/>
    <w:rsid w:val="00F56F3C"/>
    <w:rsid w:val="00F576B6"/>
    <w:rsid w:val="00F57E69"/>
    <w:rsid w:val="00F60812"/>
    <w:rsid w:val="00F60A54"/>
    <w:rsid w:val="00F61807"/>
    <w:rsid w:val="00F61DE3"/>
    <w:rsid w:val="00F61F83"/>
    <w:rsid w:val="00F62340"/>
    <w:rsid w:val="00F62D42"/>
    <w:rsid w:val="00F62EFC"/>
    <w:rsid w:val="00F63369"/>
    <w:rsid w:val="00F63DF1"/>
    <w:rsid w:val="00F64097"/>
    <w:rsid w:val="00F64732"/>
    <w:rsid w:val="00F6561E"/>
    <w:rsid w:val="00F6619E"/>
    <w:rsid w:val="00F6633F"/>
    <w:rsid w:val="00F6799F"/>
    <w:rsid w:val="00F67FC6"/>
    <w:rsid w:val="00F70E5D"/>
    <w:rsid w:val="00F71013"/>
    <w:rsid w:val="00F7229B"/>
    <w:rsid w:val="00F72C64"/>
    <w:rsid w:val="00F72D01"/>
    <w:rsid w:val="00F73012"/>
    <w:rsid w:val="00F7357F"/>
    <w:rsid w:val="00F73A0C"/>
    <w:rsid w:val="00F73EC5"/>
    <w:rsid w:val="00F748D1"/>
    <w:rsid w:val="00F7652B"/>
    <w:rsid w:val="00F76683"/>
    <w:rsid w:val="00F7685A"/>
    <w:rsid w:val="00F76ABA"/>
    <w:rsid w:val="00F76D87"/>
    <w:rsid w:val="00F7769C"/>
    <w:rsid w:val="00F77B94"/>
    <w:rsid w:val="00F8003B"/>
    <w:rsid w:val="00F807FB"/>
    <w:rsid w:val="00F80ECE"/>
    <w:rsid w:val="00F8137A"/>
    <w:rsid w:val="00F818C2"/>
    <w:rsid w:val="00F81A79"/>
    <w:rsid w:val="00F81A86"/>
    <w:rsid w:val="00F82FED"/>
    <w:rsid w:val="00F83B25"/>
    <w:rsid w:val="00F85A89"/>
    <w:rsid w:val="00F85BF3"/>
    <w:rsid w:val="00F86659"/>
    <w:rsid w:val="00F87CAA"/>
    <w:rsid w:val="00F902EC"/>
    <w:rsid w:val="00F90520"/>
    <w:rsid w:val="00F909C2"/>
    <w:rsid w:val="00F90A79"/>
    <w:rsid w:val="00F9163D"/>
    <w:rsid w:val="00F92E69"/>
    <w:rsid w:val="00F93033"/>
    <w:rsid w:val="00F9347E"/>
    <w:rsid w:val="00F93484"/>
    <w:rsid w:val="00F9387F"/>
    <w:rsid w:val="00F93916"/>
    <w:rsid w:val="00F93CA6"/>
    <w:rsid w:val="00F94523"/>
    <w:rsid w:val="00F95459"/>
    <w:rsid w:val="00F9664C"/>
    <w:rsid w:val="00F9672C"/>
    <w:rsid w:val="00F96F53"/>
    <w:rsid w:val="00F96F89"/>
    <w:rsid w:val="00F970D8"/>
    <w:rsid w:val="00FA0AE5"/>
    <w:rsid w:val="00FA157E"/>
    <w:rsid w:val="00FA1E88"/>
    <w:rsid w:val="00FA286A"/>
    <w:rsid w:val="00FA297B"/>
    <w:rsid w:val="00FA2D78"/>
    <w:rsid w:val="00FA32D4"/>
    <w:rsid w:val="00FA3EA1"/>
    <w:rsid w:val="00FA42A9"/>
    <w:rsid w:val="00FA461B"/>
    <w:rsid w:val="00FA46DD"/>
    <w:rsid w:val="00FA4C73"/>
    <w:rsid w:val="00FA51BB"/>
    <w:rsid w:val="00FA539E"/>
    <w:rsid w:val="00FA5481"/>
    <w:rsid w:val="00FA555A"/>
    <w:rsid w:val="00FA5872"/>
    <w:rsid w:val="00FA5B06"/>
    <w:rsid w:val="00FA5BE4"/>
    <w:rsid w:val="00FA6286"/>
    <w:rsid w:val="00FA6646"/>
    <w:rsid w:val="00FA691B"/>
    <w:rsid w:val="00FA6D03"/>
    <w:rsid w:val="00FA7287"/>
    <w:rsid w:val="00FA7FB9"/>
    <w:rsid w:val="00FB1E5F"/>
    <w:rsid w:val="00FB2DFB"/>
    <w:rsid w:val="00FB3557"/>
    <w:rsid w:val="00FB3637"/>
    <w:rsid w:val="00FB4380"/>
    <w:rsid w:val="00FB494C"/>
    <w:rsid w:val="00FB4CE3"/>
    <w:rsid w:val="00FB4E60"/>
    <w:rsid w:val="00FB4FB7"/>
    <w:rsid w:val="00FB5307"/>
    <w:rsid w:val="00FB53AD"/>
    <w:rsid w:val="00FB62DE"/>
    <w:rsid w:val="00FC135C"/>
    <w:rsid w:val="00FC1D72"/>
    <w:rsid w:val="00FC2530"/>
    <w:rsid w:val="00FC2941"/>
    <w:rsid w:val="00FC3BD6"/>
    <w:rsid w:val="00FC467C"/>
    <w:rsid w:val="00FC4DFB"/>
    <w:rsid w:val="00FC4E36"/>
    <w:rsid w:val="00FC590F"/>
    <w:rsid w:val="00FC5A57"/>
    <w:rsid w:val="00FC7443"/>
    <w:rsid w:val="00FC78B8"/>
    <w:rsid w:val="00FC7968"/>
    <w:rsid w:val="00FD0378"/>
    <w:rsid w:val="00FD0A6E"/>
    <w:rsid w:val="00FD0FCA"/>
    <w:rsid w:val="00FD110E"/>
    <w:rsid w:val="00FD146F"/>
    <w:rsid w:val="00FD149A"/>
    <w:rsid w:val="00FD211B"/>
    <w:rsid w:val="00FD26C9"/>
    <w:rsid w:val="00FD30F6"/>
    <w:rsid w:val="00FD4397"/>
    <w:rsid w:val="00FD4ACB"/>
    <w:rsid w:val="00FD586C"/>
    <w:rsid w:val="00FD5A0D"/>
    <w:rsid w:val="00FD5E7B"/>
    <w:rsid w:val="00FD619B"/>
    <w:rsid w:val="00FD7227"/>
    <w:rsid w:val="00FD72FB"/>
    <w:rsid w:val="00FE1FEC"/>
    <w:rsid w:val="00FE205F"/>
    <w:rsid w:val="00FE274B"/>
    <w:rsid w:val="00FE381B"/>
    <w:rsid w:val="00FE490A"/>
    <w:rsid w:val="00FE5141"/>
    <w:rsid w:val="00FE5928"/>
    <w:rsid w:val="00FE6C08"/>
    <w:rsid w:val="00FE6C46"/>
    <w:rsid w:val="00FE6CF0"/>
    <w:rsid w:val="00FE7F91"/>
    <w:rsid w:val="00FF05D0"/>
    <w:rsid w:val="00FF12CF"/>
    <w:rsid w:val="00FF17C9"/>
    <w:rsid w:val="00FF2339"/>
    <w:rsid w:val="00FF2E57"/>
    <w:rsid w:val="00FF34AD"/>
    <w:rsid w:val="00FF39EC"/>
    <w:rsid w:val="00FF49D2"/>
    <w:rsid w:val="00FF4F1B"/>
    <w:rsid w:val="00FF59AF"/>
    <w:rsid w:val="00FF5BF2"/>
    <w:rsid w:val="00FF62FD"/>
    <w:rsid w:val="00FF6418"/>
    <w:rsid w:val="00FF6AFC"/>
    <w:rsid w:val="00FF6E91"/>
    <w:rsid w:val="00FF742D"/>
    <w:rsid w:val="00FF780A"/>
    <w:rsid w:val="00FF7FA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8" fill="f" fillcolor="white" stroke="f">
      <v:fill color="white" on="f"/>
      <v:stroke on="f"/>
    </o:shapedefaults>
    <o:shapelayout v:ext="edit">
      <o:idmap v:ext="edit" data="1"/>
    </o:shapelayout>
  </w:shapeDefaults>
  <w:decimalSymbol w:val=","/>
  <w:listSeparator w:val=";"/>
  <w14:docId w14:val="51A93C97"/>
  <w15:docId w15:val="{599498C9-2C91-4DD6-BD5D-0AC4B1A26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adpis_zakladni"/>
    <w:qFormat/>
    <w:rsid w:val="00A47FDE"/>
    <w:pPr>
      <w:spacing w:before="240" w:after="120"/>
    </w:pPr>
    <w:rPr>
      <w:rFonts w:ascii="Calibri" w:hAnsi="Calibri"/>
      <w:sz w:val="24"/>
    </w:rPr>
  </w:style>
  <w:style w:type="paragraph" w:styleId="Nadpis1">
    <w:name w:val="heading 1"/>
    <w:basedOn w:val="Normln"/>
    <w:next w:val="text"/>
    <w:link w:val="Nadpis1Char"/>
    <w:autoRedefine/>
    <w:uiPriority w:val="9"/>
    <w:qFormat/>
    <w:rsid w:val="00E4397F"/>
    <w:pPr>
      <w:keepNext/>
      <w:keepLines/>
      <w:numPr>
        <w:ilvl w:val="1"/>
        <w:numId w:val="1"/>
      </w:numPr>
      <w:pBdr>
        <w:bottom w:val="single" w:sz="18" w:space="1" w:color="auto"/>
      </w:pBdr>
      <w:shd w:val="clear" w:color="auto" w:fill="FFFFFF" w:themeFill="background1"/>
      <w:spacing w:before="360" w:after="240"/>
      <w:outlineLvl w:val="0"/>
    </w:pPr>
    <w:rPr>
      <w:b/>
      <w:bCs/>
      <w:spacing w:val="20"/>
      <w:sz w:val="32"/>
      <w:szCs w:val="28"/>
    </w:rPr>
  </w:style>
  <w:style w:type="paragraph" w:styleId="Nadpis2">
    <w:name w:val="heading 2"/>
    <w:basedOn w:val="Normln"/>
    <w:next w:val="text"/>
    <w:link w:val="Nadpis2Char"/>
    <w:qFormat/>
    <w:rsid w:val="00A5073E"/>
    <w:pPr>
      <w:keepNext/>
      <w:keepLines/>
      <w:numPr>
        <w:ilvl w:val="2"/>
        <w:numId w:val="1"/>
      </w:numPr>
      <w:outlineLvl w:val="1"/>
    </w:pPr>
    <w:rPr>
      <w:b/>
      <w:bCs/>
      <w:spacing w:val="20"/>
      <w:sz w:val="28"/>
      <w:szCs w:val="26"/>
    </w:rPr>
  </w:style>
  <w:style w:type="paragraph" w:styleId="Nadpis3">
    <w:name w:val="heading 3"/>
    <w:basedOn w:val="Normln"/>
    <w:next w:val="text"/>
    <w:link w:val="Nadpis3Char"/>
    <w:uiPriority w:val="9"/>
    <w:qFormat/>
    <w:rsid w:val="00610368"/>
    <w:pPr>
      <w:keepNext/>
      <w:keepLines/>
      <w:numPr>
        <w:ilvl w:val="3"/>
        <w:numId w:val="1"/>
      </w:numPr>
      <w:outlineLvl w:val="2"/>
    </w:pPr>
    <w:rPr>
      <w:b/>
      <w:bCs/>
      <w:spacing w:val="30"/>
    </w:rPr>
  </w:style>
  <w:style w:type="paragraph" w:styleId="Nadpis4">
    <w:name w:val="heading 4"/>
    <w:basedOn w:val="Normln"/>
    <w:next w:val="Normln"/>
    <w:link w:val="Nadpis4Char"/>
    <w:uiPriority w:val="9"/>
    <w:qFormat/>
    <w:rsid w:val="000F2551"/>
    <w:pPr>
      <w:keepNext/>
      <w:keepLines/>
      <w:numPr>
        <w:ilvl w:val="4"/>
        <w:numId w:val="1"/>
      </w:numPr>
      <w:outlineLvl w:val="3"/>
    </w:pPr>
    <w:rPr>
      <w:b/>
      <w:bCs/>
      <w:i/>
      <w:iCs/>
      <w:spacing w:val="30"/>
      <w:sz w:val="22"/>
    </w:rPr>
  </w:style>
  <w:style w:type="paragraph" w:styleId="Nadpis5">
    <w:name w:val="heading 5"/>
    <w:basedOn w:val="Nadpis4"/>
    <w:next w:val="TEXT0"/>
    <w:link w:val="Nadpis5Char"/>
    <w:unhideWhenUsed/>
    <w:qFormat/>
    <w:rsid w:val="001F6B3D"/>
    <w:pPr>
      <w:numPr>
        <w:ilvl w:val="0"/>
        <w:numId w:val="0"/>
      </w:numPr>
      <w:ind w:firstLine="709"/>
      <w:outlineLvl w:val="4"/>
    </w:pPr>
    <w:rPr>
      <w:rFonts w:eastAsiaTheme="majorEastAsia" w:cstheme="majorBidi"/>
      <w:i w:val="0"/>
      <w:spacing w:val="20"/>
      <w:sz w:val="20"/>
      <w:u w:val="single"/>
    </w:rPr>
  </w:style>
  <w:style w:type="paragraph" w:styleId="Nadpis6">
    <w:name w:val="heading 6"/>
    <w:basedOn w:val="Normln"/>
    <w:next w:val="Normln"/>
    <w:link w:val="Nadpis6Char"/>
    <w:qFormat/>
    <w:rsid w:val="001F6B3D"/>
    <w:pPr>
      <w:tabs>
        <w:tab w:val="num" w:pos="0"/>
      </w:tabs>
      <w:spacing w:after="60"/>
      <w:jc w:val="both"/>
      <w:outlineLvl w:val="5"/>
    </w:pPr>
    <w:rPr>
      <w:rFonts w:ascii="Times New Roman" w:hAnsi="Times New Roman"/>
      <w:i/>
      <w:sz w:val="22"/>
    </w:rPr>
  </w:style>
  <w:style w:type="paragraph" w:styleId="Nadpis7">
    <w:name w:val="heading 7"/>
    <w:basedOn w:val="Normln"/>
    <w:next w:val="Normln"/>
    <w:link w:val="Nadpis7Char"/>
    <w:qFormat/>
    <w:rsid w:val="001F6B3D"/>
    <w:pPr>
      <w:tabs>
        <w:tab w:val="num" w:pos="0"/>
      </w:tabs>
      <w:spacing w:after="60"/>
      <w:jc w:val="both"/>
      <w:outlineLvl w:val="6"/>
    </w:pPr>
    <w:rPr>
      <w:rFonts w:ascii="Arial" w:hAnsi="Arial"/>
      <w:sz w:val="20"/>
    </w:rPr>
  </w:style>
  <w:style w:type="paragraph" w:styleId="Nadpis8">
    <w:name w:val="heading 8"/>
    <w:basedOn w:val="Normln"/>
    <w:next w:val="Normln"/>
    <w:link w:val="Nadpis8Char"/>
    <w:qFormat/>
    <w:rsid w:val="001F6B3D"/>
    <w:pPr>
      <w:tabs>
        <w:tab w:val="num" w:pos="0"/>
      </w:tabs>
      <w:spacing w:after="60"/>
      <w:jc w:val="both"/>
      <w:outlineLvl w:val="7"/>
    </w:pPr>
    <w:rPr>
      <w:rFonts w:ascii="Arial" w:hAnsi="Arial"/>
      <w:i/>
      <w:sz w:val="20"/>
    </w:rPr>
  </w:style>
  <w:style w:type="paragraph" w:styleId="Nadpis9">
    <w:name w:val="heading 9"/>
    <w:basedOn w:val="Normln"/>
    <w:next w:val="Normln"/>
    <w:link w:val="Nadpis9Char"/>
    <w:qFormat/>
    <w:rsid w:val="001F6B3D"/>
    <w:pPr>
      <w:tabs>
        <w:tab w:val="num" w:pos="0"/>
      </w:tabs>
      <w:spacing w:after="60"/>
      <w:jc w:val="both"/>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
    <w:name w:val="text"/>
    <w:basedOn w:val="Normln"/>
    <w:link w:val="textChar"/>
    <w:qFormat/>
    <w:rsid w:val="006E39D6"/>
    <w:pPr>
      <w:spacing w:before="120" w:after="60"/>
      <w:ind w:firstLine="709"/>
      <w:jc w:val="both"/>
    </w:pPr>
    <w:rPr>
      <w:rFonts w:ascii="Arial" w:hAnsi="Arial"/>
      <w:sz w:val="20"/>
    </w:rPr>
  </w:style>
  <w:style w:type="character" w:customStyle="1" w:styleId="Nadpis1Char">
    <w:name w:val="Nadpis 1 Char"/>
    <w:basedOn w:val="Standardnpsmoodstavce"/>
    <w:link w:val="Nadpis1"/>
    <w:uiPriority w:val="9"/>
    <w:rsid w:val="00E4397F"/>
    <w:rPr>
      <w:rFonts w:ascii="Calibri" w:hAnsi="Calibri"/>
      <w:b/>
      <w:bCs/>
      <w:spacing w:val="20"/>
      <w:sz w:val="32"/>
      <w:szCs w:val="28"/>
      <w:shd w:val="clear" w:color="auto" w:fill="FFFFFF" w:themeFill="background1"/>
    </w:rPr>
  </w:style>
  <w:style w:type="character" w:customStyle="1" w:styleId="Nadpis2Char">
    <w:name w:val="Nadpis 2 Char"/>
    <w:basedOn w:val="Standardnpsmoodstavce"/>
    <w:link w:val="Nadpis2"/>
    <w:rsid w:val="00A5073E"/>
    <w:rPr>
      <w:rFonts w:ascii="Calibri" w:hAnsi="Calibri"/>
      <w:b/>
      <w:bCs/>
      <w:spacing w:val="20"/>
      <w:sz w:val="28"/>
      <w:szCs w:val="26"/>
    </w:rPr>
  </w:style>
  <w:style w:type="character" w:customStyle="1" w:styleId="Nadpis3Char">
    <w:name w:val="Nadpis 3 Char"/>
    <w:basedOn w:val="Standardnpsmoodstavce"/>
    <w:link w:val="Nadpis3"/>
    <w:uiPriority w:val="9"/>
    <w:rsid w:val="00610368"/>
    <w:rPr>
      <w:rFonts w:ascii="Calibri" w:hAnsi="Calibri"/>
      <w:b/>
      <w:bCs/>
      <w:spacing w:val="30"/>
      <w:sz w:val="24"/>
    </w:rPr>
  </w:style>
  <w:style w:type="character" w:customStyle="1" w:styleId="Nadpis4Char">
    <w:name w:val="Nadpis 4 Char"/>
    <w:basedOn w:val="Standardnpsmoodstavce"/>
    <w:link w:val="Nadpis4"/>
    <w:uiPriority w:val="9"/>
    <w:rsid w:val="000F2551"/>
    <w:rPr>
      <w:rFonts w:ascii="Calibri" w:hAnsi="Calibri"/>
      <w:b/>
      <w:bCs/>
      <w:i/>
      <w:iCs/>
      <w:spacing w:val="30"/>
      <w:sz w:val="22"/>
    </w:rPr>
  </w:style>
  <w:style w:type="paragraph" w:styleId="Zkladntextodsazen">
    <w:name w:val="Body Text Indent"/>
    <w:basedOn w:val="Normln"/>
    <w:link w:val="ZkladntextodsazenChar"/>
    <w:semiHidden/>
    <w:rsid w:val="00694736"/>
    <w:pPr>
      <w:ind w:left="960"/>
      <w:jc w:val="both"/>
    </w:pPr>
    <w:rPr>
      <w:rFonts w:ascii="Arial" w:hAnsi="Arial"/>
    </w:rPr>
  </w:style>
  <w:style w:type="paragraph" w:styleId="Zkladntextodsazen2">
    <w:name w:val="Body Text Indent 2"/>
    <w:basedOn w:val="Normln"/>
    <w:link w:val="Zkladntextodsazen2Char"/>
    <w:semiHidden/>
    <w:rsid w:val="00694736"/>
    <w:pPr>
      <w:ind w:left="993"/>
    </w:pPr>
    <w:rPr>
      <w:rFonts w:ascii="Arial" w:hAnsi="Arial"/>
    </w:rPr>
  </w:style>
  <w:style w:type="paragraph" w:styleId="Zkladntextodsazen3">
    <w:name w:val="Body Text Indent 3"/>
    <w:basedOn w:val="Normln"/>
    <w:link w:val="Zkladntextodsazen3Char"/>
    <w:semiHidden/>
    <w:rsid w:val="00694736"/>
    <w:pPr>
      <w:ind w:left="1185"/>
    </w:pPr>
    <w:rPr>
      <w:rFonts w:ascii="Arial" w:hAnsi="Arial"/>
    </w:rPr>
  </w:style>
  <w:style w:type="paragraph" w:styleId="Rozloendokumentu">
    <w:name w:val="Document Map"/>
    <w:basedOn w:val="Normln"/>
    <w:link w:val="RozloendokumentuChar"/>
    <w:semiHidden/>
    <w:rsid w:val="00694736"/>
    <w:pPr>
      <w:shd w:val="clear" w:color="auto" w:fill="000080"/>
    </w:pPr>
    <w:rPr>
      <w:rFonts w:ascii="Tahoma" w:hAnsi="Tahoma"/>
    </w:rPr>
  </w:style>
  <w:style w:type="paragraph" w:styleId="Zhlav">
    <w:name w:val="header"/>
    <w:basedOn w:val="Normln"/>
    <w:link w:val="ZhlavChar"/>
    <w:uiPriority w:val="99"/>
    <w:rsid w:val="00694736"/>
    <w:pPr>
      <w:tabs>
        <w:tab w:val="center" w:pos="4536"/>
        <w:tab w:val="right" w:pos="9072"/>
      </w:tabs>
    </w:pPr>
  </w:style>
  <w:style w:type="paragraph" w:styleId="Zpat">
    <w:name w:val="footer"/>
    <w:basedOn w:val="Normln"/>
    <w:link w:val="ZpatChar"/>
    <w:uiPriority w:val="99"/>
    <w:rsid w:val="00694736"/>
    <w:pPr>
      <w:tabs>
        <w:tab w:val="center" w:pos="4536"/>
        <w:tab w:val="right" w:pos="9072"/>
      </w:tabs>
    </w:pPr>
  </w:style>
  <w:style w:type="character" w:customStyle="1" w:styleId="ZpatChar">
    <w:name w:val="Zápatí Char"/>
    <w:basedOn w:val="Standardnpsmoodstavce"/>
    <w:link w:val="Zpat"/>
    <w:uiPriority w:val="99"/>
    <w:rsid w:val="004A5042"/>
    <w:rPr>
      <w:rFonts w:ascii="Calibri" w:hAnsi="Calibri"/>
      <w:sz w:val="24"/>
    </w:rPr>
  </w:style>
  <w:style w:type="character" w:styleId="slostrnky">
    <w:name w:val="page number"/>
    <w:basedOn w:val="Standardnpsmoodstavce"/>
    <w:semiHidden/>
    <w:rsid w:val="00694736"/>
  </w:style>
  <w:style w:type="table" w:styleId="Mkatabulky">
    <w:name w:val="Table Grid"/>
    <w:basedOn w:val="Normlntabulka"/>
    <w:uiPriority w:val="59"/>
    <w:rsid w:val="001D636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ezmezer">
    <w:name w:val="No Spacing"/>
    <w:link w:val="BezmezerChar"/>
    <w:uiPriority w:val="1"/>
    <w:qFormat/>
    <w:rsid w:val="00B8415A"/>
    <w:rPr>
      <w:rFonts w:ascii="Calibri" w:hAnsi="Calibri"/>
      <w:sz w:val="22"/>
      <w:szCs w:val="22"/>
      <w:lang w:eastAsia="en-US"/>
    </w:rPr>
  </w:style>
  <w:style w:type="character" w:customStyle="1" w:styleId="BezmezerChar">
    <w:name w:val="Bez mezer Char"/>
    <w:basedOn w:val="Standardnpsmoodstavce"/>
    <w:link w:val="Bezmezer"/>
    <w:uiPriority w:val="1"/>
    <w:rsid w:val="00B8415A"/>
    <w:rPr>
      <w:rFonts w:ascii="Calibri" w:hAnsi="Calibri"/>
      <w:sz w:val="22"/>
      <w:szCs w:val="22"/>
      <w:lang w:val="cs-CZ" w:eastAsia="en-US" w:bidi="ar-SA"/>
    </w:rPr>
  </w:style>
  <w:style w:type="paragraph" w:styleId="Textbubliny">
    <w:name w:val="Balloon Text"/>
    <w:basedOn w:val="Normln"/>
    <w:link w:val="TextbublinyChar"/>
    <w:uiPriority w:val="99"/>
    <w:semiHidden/>
    <w:unhideWhenUsed/>
    <w:rsid w:val="00B8415A"/>
    <w:pPr>
      <w:spacing w:before="0"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8415A"/>
    <w:rPr>
      <w:rFonts w:ascii="Tahoma" w:hAnsi="Tahoma" w:cs="Tahoma"/>
      <w:sz w:val="16"/>
      <w:szCs w:val="16"/>
    </w:rPr>
  </w:style>
  <w:style w:type="paragraph" w:styleId="Obsah1">
    <w:name w:val="toc 1"/>
    <w:basedOn w:val="Normln"/>
    <w:next w:val="Normln"/>
    <w:autoRedefine/>
    <w:uiPriority w:val="39"/>
    <w:unhideWhenUsed/>
    <w:qFormat/>
    <w:rsid w:val="0039060A"/>
    <w:pPr>
      <w:spacing w:before="120"/>
    </w:pPr>
    <w:rPr>
      <w:rFonts w:asciiTheme="minorHAnsi" w:hAnsiTheme="minorHAnsi" w:cstheme="minorHAnsi"/>
      <w:b/>
      <w:bCs/>
      <w:caps/>
      <w:sz w:val="20"/>
    </w:rPr>
  </w:style>
  <w:style w:type="paragraph" w:styleId="Obsah2">
    <w:name w:val="toc 2"/>
    <w:basedOn w:val="Normln"/>
    <w:next w:val="Normln"/>
    <w:autoRedefine/>
    <w:uiPriority w:val="39"/>
    <w:unhideWhenUsed/>
    <w:qFormat/>
    <w:rsid w:val="00602264"/>
    <w:pPr>
      <w:spacing w:before="0" w:after="0"/>
      <w:ind w:left="240"/>
    </w:pPr>
    <w:rPr>
      <w:rFonts w:asciiTheme="minorHAnsi" w:hAnsiTheme="minorHAnsi" w:cstheme="minorHAnsi"/>
      <w:smallCaps/>
      <w:sz w:val="20"/>
    </w:rPr>
  </w:style>
  <w:style w:type="paragraph" w:styleId="Obsah3">
    <w:name w:val="toc 3"/>
    <w:basedOn w:val="Normln"/>
    <w:next w:val="Normln"/>
    <w:autoRedefine/>
    <w:uiPriority w:val="39"/>
    <w:unhideWhenUsed/>
    <w:qFormat/>
    <w:rsid w:val="00666CF7"/>
    <w:pPr>
      <w:spacing w:before="0" w:after="0"/>
      <w:ind w:left="480"/>
    </w:pPr>
    <w:rPr>
      <w:rFonts w:asciiTheme="minorHAnsi" w:hAnsiTheme="minorHAnsi" w:cstheme="minorHAnsi"/>
      <w:i/>
      <w:iCs/>
      <w:sz w:val="20"/>
    </w:rPr>
  </w:style>
  <w:style w:type="paragraph" w:styleId="Obsah4">
    <w:name w:val="toc 4"/>
    <w:basedOn w:val="Normln"/>
    <w:next w:val="Normln"/>
    <w:autoRedefine/>
    <w:uiPriority w:val="39"/>
    <w:unhideWhenUsed/>
    <w:rsid w:val="00602264"/>
    <w:pPr>
      <w:spacing w:before="0" w:after="0"/>
      <w:ind w:left="720"/>
    </w:pPr>
    <w:rPr>
      <w:rFonts w:asciiTheme="minorHAnsi" w:hAnsiTheme="minorHAnsi" w:cstheme="minorHAnsi"/>
      <w:sz w:val="18"/>
      <w:szCs w:val="18"/>
    </w:rPr>
  </w:style>
  <w:style w:type="paragraph" w:styleId="Obsah5">
    <w:name w:val="toc 5"/>
    <w:basedOn w:val="Normln"/>
    <w:next w:val="Normln"/>
    <w:autoRedefine/>
    <w:uiPriority w:val="39"/>
    <w:unhideWhenUsed/>
    <w:rsid w:val="00602264"/>
    <w:pPr>
      <w:spacing w:before="0" w:after="0"/>
      <w:ind w:left="960"/>
    </w:pPr>
    <w:rPr>
      <w:rFonts w:asciiTheme="minorHAnsi" w:hAnsiTheme="minorHAnsi" w:cstheme="minorHAnsi"/>
      <w:sz w:val="18"/>
      <w:szCs w:val="18"/>
    </w:rPr>
  </w:style>
  <w:style w:type="paragraph" w:styleId="Obsah6">
    <w:name w:val="toc 6"/>
    <w:basedOn w:val="Normln"/>
    <w:next w:val="Normln"/>
    <w:autoRedefine/>
    <w:uiPriority w:val="39"/>
    <w:unhideWhenUsed/>
    <w:rsid w:val="00602264"/>
    <w:pPr>
      <w:spacing w:before="0" w:after="0"/>
      <w:ind w:left="1200"/>
    </w:pPr>
    <w:rPr>
      <w:rFonts w:asciiTheme="minorHAnsi" w:hAnsiTheme="minorHAnsi" w:cstheme="minorHAnsi"/>
      <w:sz w:val="18"/>
      <w:szCs w:val="18"/>
    </w:rPr>
  </w:style>
  <w:style w:type="paragraph" w:styleId="Obsah7">
    <w:name w:val="toc 7"/>
    <w:basedOn w:val="Normln"/>
    <w:next w:val="Normln"/>
    <w:autoRedefine/>
    <w:uiPriority w:val="39"/>
    <w:unhideWhenUsed/>
    <w:rsid w:val="00602264"/>
    <w:pPr>
      <w:spacing w:before="0" w:after="0"/>
      <w:ind w:left="1440"/>
    </w:pPr>
    <w:rPr>
      <w:rFonts w:asciiTheme="minorHAnsi" w:hAnsiTheme="minorHAnsi" w:cstheme="minorHAnsi"/>
      <w:sz w:val="18"/>
      <w:szCs w:val="18"/>
    </w:rPr>
  </w:style>
  <w:style w:type="paragraph" w:styleId="Obsah8">
    <w:name w:val="toc 8"/>
    <w:basedOn w:val="Normln"/>
    <w:next w:val="Normln"/>
    <w:autoRedefine/>
    <w:uiPriority w:val="39"/>
    <w:unhideWhenUsed/>
    <w:rsid w:val="00602264"/>
    <w:pPr>
      <w:spacing w:before="0" w:after="0"/>
      <w:ind w:left="1680"/>
    </w:pPr>
    <w:rPr>
      <w:rFonts w:asciiTheme="minorHAnsi" w:hAnsiTheme="minorHAnsi" w:cstheme="minorHAnsi"/>
      <w:sz w:val="18"/>
      <w:szCs w:val="18"/>
    </w:rPr>
  </w:style>
  <w:style w:type="paragraph" w:styleId="Obsah9">
    <w:name w:val="toc 9"/>
    <w:basedOn w:val="Normln"/>
    <w:next w:val="Normln"/>
    <w:autoRedefine/>
    <w:uiPriority w:val="39"/>
    <w:unhideWhenUsed/>
    <w:rsid w:val="00602264"/>
    <w:pPr>
      <w:spacing w:before="0" w:after="0"/>
      <w:ind w:left="1920"/>
    </w:pPr>
    <w:rPr>
      <w:rFonts w:asciiTheme="minorHAnsi" w:hAnsiTheme="minorHAnsi" w:cstheme="minorHAnsi"/>
      <w:sz w:val="18"/>
      <w:szCs w:val="18"/>
    </w:rPr>
  </w:style>
  <w:style w:type="character" w:styleId="Hypertextovodkaz">
    <w:name w:val="Hyperlink"/>
    <w:basedOn w:val="Standardnpsmoodstavce"/>
    <w:uiPriority w:val="99"/>
    <w:unhideWhenUsed/>
    <w:rsid w:val="00602264"/>
    <w:rPr>
      <w:color w:val="0000FF"/>
      <w:u w:val="single"/>
    </w:rPr>
  </w:style>
  <w:style w:type="paragraph" w:styleId="Prosttext">
    <w:name w:val="Plain Text"/>
    <w:basedOn w:val="Normln"/>
    <w:link w:val="ProsttextChar"/>
    <w:unhideWhenUsed/>
    <w:rsid w:val="005B43D9"/>
    <w:pPr>
      <w:spacing w:before="0" w:beforeAutospacing="1" w:after="0"/>
    </w:pPr>
    <w:rPr>
      <w:rFonts w:ascii="Consolas" w:eastAsia="Calibri" w:hAnsi="Consolas"/>
      <w:sz w:val="21"/>
      <w:szCs w:val="21"/>
      <w:lang w:eastAsia="en-US"/>
    </w:rPr>
  </w:style>
  <w:style w:type="character" w:customStyle="1" w:styleId="ProsttextChar">
    <w:name w:val="Prostý text Char"/>
    <w:basedOn w:val="Standardnpsmoodstavce"/>
    <w:link w:val="Prosttext"/>
    <w:rsid w:val="005B43D9"/>
    <w:rPr>
      <w:rFonts w:ascii="Consolas" w:eastAsia="Calibri" w:hAnsi="Consolas" w:cs="Times New Roman"/>
      <w:sz w:val="21"/>
      <w:szCs w:val="21"/>
      <w:lang w:eastAsia="en-US"/>
    </w:rPr>
  </w:style>
  <w:style w:type="paragraph" w:styleId="Nadpisobsahu">
    <w:name w:val="TOC Heading"/>
    <w:basedOn w:val="Nadpis1"/>
    <w:next w:val="Normln"/>
    <w:uiPriority w:val="39"/>
    <w:qFormat/>
    <w:rsid w:val="00CD5BF7"/>
    <w:pPr>
      <w:numPr>
        <w:numId w:val="0"/>
      </w:numPr>
      <w:spacing w:after="0" w:line="276" w:lineRule="auto"/>
      <w:outlineLvl w:val="9"/>
    </w:pPr>
    <w:rPr>
      <w:rFonts w:ascii="Cambria" w:hAnsi="Cambria"/>
      <w:color w:val="365F91"/>
      <w:lang w:eastAsia="en-US"/>
    </w:rPr>
  </w:style>
  <w:style w:type="paragraph" w:customStyle="1" w:styleId="NADPIS0">
    <w:name w:val="NADPIS 0"/>
    <w:basedOn w:val="Nadpis1"/>
    <w:next w:val="text"/>
    <w:qFormat/>
    <w:rsid w:val="00055041"/>
    <w:pPr>
      <w:pageBreakBefore/>
      <w:numPr>
        <w:ilvl w:val="0"/>
      </w:numPr>
      <w:shd w:val="clear" w:color="auto" w:fill="auto"/>
    </w:pPr>
  </w:style>
  <w:style w:type="paragraph" w:customStyle="1" w:styleId="NADPISPRILOHY">
    <w:name w:val="NADPIS PRILOHY"/>
    <w:basedOn w:val="Nadpis1"/>
    <w:qFormat/>
    <w:rsid w:val="00666CF7"/>
    <w:pPr>
      <w:numPr>
        <w:ilvl w:val="0"/>
        <w:numId w:val="0"/>
      </w:numPr>
      <w:spacing w:before="240"/>
    </w:pPr>
  </w:style>
  <w:style w:type="table" w:styleId="Stednseznam2zvraznn6">
    <w:name w:val="Medium List 2 Accent 6"/>
    <w:basedOn w:val="Normlntabulka"/>
    <w:uiPriority w:val="66"/>
    <w:rsid w:val="00A2598F"/>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Stednseznam1zvraznn6">
    <w:name w:val="Medium List 1 Accent 6"/>
    <w:basedOn w:val="Normlntabulka"/>
    <w:uiPriority w:val="65"/>
    <w:rsid w:val="005B617E"/>
    <w:rPr>
      <w:color w:val="000000"/>
    </w:rPr>
    <w:tblPr>
      <w:tblStyleRowBandSize w:val="1"/>
      <w:tblStyleColBandSize w:val="1"/>
      <w:tblBorders>
        <w:top w:val="single" w:sz="8" w:space="0" w:color="F79646"/>
        <w:bottom w:val="single" w:sz="8" w:space="0" w:color="F79646"/>
      </w:tblBorders>
    </w:tblPr>
    <w:tblStylePr w:type="firstRow">
      <w:rPr>
        <w:rFonts w:ascii="Sitka Small" w:eastAsia="Times New Roman" w:hAnsi="Sitka Small"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Svtlstnovnzvraznn6">
    <w:name w:val="Light Shading Accent 6"/>
    <w:basedOn w:val="Normlntabulka"/>
    <w:uiPriority w:val="60"/>
    <w:rsid w:val="005B617E"/>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Svtlstnovn1">
    <w:name w:val="Světlé stínování1"/>
    <w:basedOn w:val="Normlntabulka"/>
    <w:uiPriority w:val="60"/>
    <w:rsid w:val="005B617E"/>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styleId="Nzevknihy">
    <w:name w:val="Book Title"/>
    <w:basedOn w:val="Standardnpsmoodstavce"/>
    <w:uiPriority w:val="33"/>
    <w:qFormat/>
    <w:rsid w:val="00563667"/>
    <w:rPr>
      <w:b/>
      <w:bCs/>
      <w:smallCaps/>
      <w:spacing w:val="5"/>
    </w:rPr>
  </w:style>
  <w:style w:type="character" w:styleId="Odkazintenzivn">
    <w:name w:val="Intense Reference"/>
    <w:basedOn w:val="Standardnpsmoodstavce"/>
    <w:uiPriority w:val="32"/>
    <w:qFormat/>
    <w:rsid w:val="00563667"/>
    <w:rPr>
      <w:b/>
      <w:bCs/>
      <w:smallCaps/>
      <w:color w:val="C0504D"/>
      <w:spacing w:val="5"/>
      <w:u w:val="single"/>
    </w:rPr>
  </w:style>
  <w:style w:type="table" w:customStyle="1" w:styleId="Svtlstnovn2">
    <w:name w:val="Světlé stínování2"/>
    <w:basedOn w:val="Normlntabulka"/>
    <w:uiPriority w:val="60"/>
    <w:rsid w:val="00D7563B"/>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Normlnweb">
    <w:name w:val="Normal (Web)"/>
    <w:basedOn w:val="Normln"/>
    <w:unhideWhenUsed/>
    <w:rsid w:val="00A5631A"/>
    <w:pPr>
      <w:spacing w:before="100" w:beforeAutospacing="1" w:after="100" w:afterAutospacing="1"/>
    </w:pPr>
    <w:rPr>
      <w:rFonts w:ascii="Times New Roman" w:hAnsi="Times New Roman"/>
      <w:szCs w:val="24"/>
    </w:rPr>
  </w:style>
  <w:style w:type="paragraph" w:styleId="Textpoznpodarou">
    <w:name w:val="footnote text"/>
    <w:basedOn w:val="Normln"/>
    <w:link w:val="TextpoznpodarouChar"/>
    <w:uiPriority w:val="99"/>
    <w:semiHidden/>
    <w:unhideWhenUsed/>
    <w:rsid w:val="0070432E"/>
    <w:rPr>
      <w:sz w:val="20"/>
    </w:rPr>
  </w:style>
  <w:style w:type="character" w:customStyle="1" w:styleId="TextpoznpodarouChar">
    <w:name w:val="Text pozn. pod čarou Char"/>
    <w:basedOn w:val="Standardnpsmoodstavce"/>
    <w:link w:val="Textpoznpodarou"/>
    <w:uiPriority w:val="99"/>
    <w:semiHidden/>
    <w:rsid w:val="0070432E"/>
    <w:rPr>
      <w:rFonts w:ascii="Calibri" w:hAnsi="Calibri"/>
    </w:rPr>
  </w:style>
  <w:style w:type="character" w:styleId="Znakapoznpodarou">
    <w:name w:val="footnote reference"/>
    <w:basedOn w:val="Standardnpsmoodstavce"/>
    <w:uiPriority w:val="99"/>
    <w:unhideWhenUsed/>
    <w:rsid w:val="0070432E"/>
    <w:rPr>
      <w:vertAlign w:val="superscript"/>
    </w:rPr>
  </w:style>
  <w:style w:type="paragraph" w:styleId="Textvysvtlivek">
    <w:name w:val="endnote text"/>
    <w:basedOn w:val="Normln"/>
    <w:link w:val="TextvysvtlivekChar"/>
    <w:uiPriority w:val="99"/>
    <w:semiHidden/>
    <w:unhideWhenUsed/>
    <w:rsid w:val="004A427F"/>
    <w:rPr>
      <w:sz w:val="20"/>
    </w:rPr>
  </w:style>
  <w:style w:type="character" w:customStyle="1" w:styleId="TextvysvtlivekChar">
    <w:name w:val="Text vysvětlivek Char"/>
    <w:basedOn w:val="Standardnpsmoodstavce"/>
    <w:link w:val="Textvysvtlivek"/>
    <w:uiPriority w:val="99"/>
    <w:semiHidden/>
    <w:rsid w:val="004A427F"/>
    <w:rPr>
      <w:rFonts w:ascii="Calibri" w:hAnsi="Calibri"/>
    </w:rPr>
  </w:style>
  <w:style w:type="character" w:styleId="Odkaznavysvtlivky">
    <w:name w:val="endnote reference"/>
    <w:basedOn w:val="Standardnpsmoodstavce"/>
    <w:uiPriority w:val="99"/>
    <w:semiHidden/>
    <w:unhideWhenUsed/>
    <w:rsid w:val="004A427F"/>
    <w:rPr>
      <w:vertAlign w:val="superscript"/>
    </w:rPr>
  </w:style>
  <w:style w:type="paragraph" w:customStyle="1" w:styleId="Nadpis1bezcislovani">
    <w:name w:val="Nadpis 1 bez cislovani"/>
    <w:basedOn w:val="Nadpis1"/>
    <w:link w:val="Nadpis1bezcislovaniChar"/>
    <w:qFormat/>
    <w:rsid w:val="00A610A9"/>
    <w:pPr>
      <w:numPr>
        <w:ilvl w:val="0"/>
        <w:numId w:val="0"/>
      </w:numPr>
      <w:spacing w:before="120"/>
    </w:pPr>
    <w:rPr>
      <w:caps/>
    </w:rPr>
  </w:style>
  <w:style w:type="character" w:customStyle="1" w:styleId="Nadpis1bezcislovaniChar">
    <w:name w:val="Nadpis 1 bez cislovani Char"/>
    <w:basedOn w:val="Nadpis1Char"/>
    <w:link w:val="Nadpis1bezcislovani"/>
    <w:rsid w:val="00A610A9"/>
    <w:rPr>
      <w:rFonts w:ascii="Calibri" w:hAnsi="Calibri"/>
      <w:b/>
      <w:bCs/>
      <w:caps/>
      <w:spacing w:val="20"/>
      <w:sz w:val="32"/>
      <w:szCs w:val="28"/>
      <w:shd w:val="clear" w:color="auto" w:fill="FFFFFF" w:themeFill="background1"/>
    </w:rPr>
  </w:style>
  <w:style w:type="paragraph" w:styleId="Podnadpis">
    <w:name w:val="Subtitle"/>
    <w:basedOn w:val="Normln"/>
    <w:next w:val="Normln"/>
    <w:link w:val="PodnadpisChar"/>
    <w:qFormat/>
    <w:rsid w:val="00C63B82"/>
    <w:pPr>
      <w:spacing w:before="0" w:after="60"/>
      <w:ind w:left="709"/>
      <w:outlineLvl w:val="1"/>
    </w:pPr>
    <w:rPr>
      <w:spacing w:val="30"/>
      <w:szCs w:val="24"/>
    </w:rPr>
  </w:style>
  <w:style w:type="character" w:customStyle="1" w:styleId="PodnadpisChar">
    <w:name w:val="Podnadpis Char"/>
    <w:basedOn w:val="Standardnpsmoodstavce"/>
    <w:link w:val="Podnadpis"/>
    <w:uiPriority w:val="11"/>
    <w:rsid w:val="00C63B82"/>
    <w:rPr>
      <w:rFonts w:ascii="Calibri" w:eastAsia="Times New Roman" w:hAnsi="Calibri" w:cs="Times New Roman"/>
      <w:spacing w:val="30"/>
      <w:sz w:val="24"/>
      <w:szCs w:val="24"/>
    </w:rPr>
  </w:style>
  <w:style w:type="character" w:styleId="Zdraznn">
    <w:name w:val="Emphasis"/>
    <w:basedOn w:val="Standardnpsmoodstavce"/>
    <w:uiPriority w:val="20"/>
    <w:qFormat/>
    <w:rsid w:val="00A23017"/>
    <w:rPr>
      <w:i/>
      <w:iCs/>
    </w:rPr>
  </w:style>
  <w:style w:type="paragraph" w:customStyle="1" w:styleId="nadpis">
    <w:name w:val="nadpis"/>
    <w:basedOn w:val="Normln"/>
    <w:rsid w:val="004F5CC6"/>
    <w:pPr>
      <w:spacing w:before="0" w:after="0"/>
      <w:jc w:val="both"/>
    </w:pPr>
    <w:rPr>
      <w:rFonts w:ascii="Arial" w:eastAsiaTheme="minorHAnsi" w:hAnsi="Arial" w:cs="Arial"/>
      <w:b/>
      <w:bCs/>
      <w:caps/>
      <w:color w:val="FF0000"/>
      <w:sz w:val="28"/>
      <w:szCs w:val="28"/>
      <w:u w:val="single"/>
    </w:rPr>
  </w:style>
  <w:style w:type="paragraph" w:customStyle="1" w:styleId="TEXTCharCharChar">
    <w:name w:val="TEXT Char Char Char"/>
    <w:basedOn w:val="Normln"/>
    <w:link w:val="TEXTCharCharCharChar"/>
    <w:rsid w:val="00DE038B"/>
    <w:pPr>
      <w:widowControl w:val="0"/>
      <w:spacing w:before="120"/>
      <w:ind w:firstLine="709"/>
    </w:pPr>
    <w:rPr>
      <w:rFonts w:ascii="Times New Roman" w:hAnsi="Times New Roman"/>
      <w:sz w:val="20"/>
      <w:szCs w:val="24"/>
    </w:rPr>
  </w:style>
  <w:style w:type="character" w:customStyle="1" w:styleId="TEXTCharCharCharChar">
    <w:name w:val="TEXT Char Char Char Char"/>
    <w:basedOn w:val="Standardnpsmoodstavce"/>
    <w:link w:val="TEXTCharCharChar"/>
    <w:rsid w:val="00DE038B"/>
    <w:rPr>
      <w:szCs w:val="24"/>
    </w:rPr>
  </w:style>
  <w:style w:type="paragraph" w:customStyle="1" w:styleId="TEXT0">
    <w:name w:val="TEXT"/>
    <w:basedOn w:val="Normln"/>
    <w:qFormat/>
    <w:rsid w:val="00F461D6"/>
    <w:pPr>
      <w:spacing w:before="120"/>
      <w:ind w:firstLine="709"/>
      <w:jc w:val="both"/>
    </w:pPr>
    <w:rPr>
      <w:rFonts w:ascii="Times New Roman" w:eastAsiaTheme="minorHAnsi" w:hAnsi="Times New Roman" w:cstheme="minorBidi"/>
      <w:sz w:val="20"/>
      <w:szCs w:val="22"/>
      <w:lang w:eastAsia="en-US"/>
    </w:rPr>
  </w:style>
  <w:style w:type="paragraph" w:customStyle="1" w:styleId="POPISY">
    <w:name w:val="POPISY"/>
    <w:basedOn w:val="Normln"/>
    <w:qFormat/>
    <w:rsid w:val="00F461D6"/>
    <w:pPr>
      <w:spacing w:before="120" w:after="0"/>
      <w:jc w:val="center"/>
    </w:pPr>
    <w:rPr>
      <w:rFonts w:asciiTheme="minorHAnsi" w:eastAsiaTheme="minorHAnsi" w:hAnsiTheme="minorHAnsi" w:cstheme="minorBidi"/>
      <w:sz w:val="20"/>
      <w:szCs w:val="22"/>
      <w:lang w:eastAsia="en-US"/>
    </w:rPr>
  </w:style>
  <w:style w:type="paragraph" w:customStyle="1" w:styleId="VELKYNADPIS">
    <w:name w:val="VELKY_NADPIS"/>
    <w:basedOn w:val="Normln"/>
    <w:next w:val="Normln"/>
    <w:qFormat/>
    <w:rsid w:val="00F461D6"/>
    <w:pPr>
      <w:spacing w:before="360" w:after="360"/>
      <w:jc w:val="center"/>
    </w:pPr>
    <w:rPr>
      <w:rFonts w:asciiTheme="minorHAnsi" w:eastAsiaTheme="minorHAnsi" w:hAnsiTheme="minorHAnsi" w:cstheme="minorBidi"/>
      <w:spacing w:val="200"/>
      <w:sz w:val="56"/>
      <w:szCs w:val="22"/>
      <w:u w:val="single"/>
      <w:lang w:eastAsia="en-US"/>
    </w:rPr>
  </w:style>
  <w:style w:type="paragraph" w:styleId="Titulek">
    <w:name w:val="caption"/>
    <w:aliases w:val="název schématu,tabuky,grafu,název + Zarovnat do bloku + Zarovnat do b...,název"/>
    <w:basedOn w:val="Normln"/>
    <w:next w:val="Normln"/>
    <w:link w:val="TitulekChar"/>
    <w:unhideWhenUsed/>
    <w:qFormat/>
    <w:rsid w:val="00564B13"/>
    <w:pPr>
      <w:spacing w:before="0" w:after="200"/>
    </w:pPr>
    <w:rPr>
      <w:b/>
      <w:bCs/>
      <w:color w:val="4F81BD" w:themeColor="accent1"/>
      <w:sz w:val="18"/>
      <w:szCs w:val="18"/>
    </w:rPr>
  </w:style>
  <w:style w:type="character" w:customStyle="1" w:styleId="TitulekChar">
    <w:name w:val="Titulek Char"/>
    <w:aliases w:val="název schématu Char,tabuky Char,grafu Char,název + Zarovnat do bloku + Zarovnat do b... Char,název Char"/>
    <w:basedOn w:val="Standardnpsmoodstavce"/>
    <w:link w:val="Titulek"/>
    <w:rsid w:val="00280049"/>
    <w:rPr>
      <w:rFonts w:ascii="Calibri" w:hAnsi="Calibri"/>
      <w:b/>
      <w:bCs/>
      <w:color w:val="4F81BD" w:themeColor="accent1"/>
      <w:sz w:val="18"/>
      <w:szCs w:val="18"/>
    </w:rPr>
  </w:style>
  <w:style w:type="paragraph" w:styleId="Zkladntext3">
    <w:name w:val="Body Text 3"/>
    <w:basedOn w:val="Normln"/>
    <w:link w:val="Zkladntext3Char"/>
    <w:unhideWhenUsed/>
    <w:rsid w:val="00AD73C8"/>
    <w:rPr>
      <w:sz w:val="16"/>
      <w:szCs w:val="16"/>
    </w:rPr>
  </w:style>
  <w:style w:type="character" w:customStyle="1" w:styleId="Zkladntext3Char">
    <w:name w:val="Základní text 3 Char"/>
    <w:basedOn w:val="Standardnpsmoodstavce"/>
    <w:link w:val="Zkladntext3"/>
    <w:rsid w:val="00AD73C8"/>
    <w:rPr>
      <w:rFonts w:ascii="Calibri" w:hAnsi="Calibri"/>
      <w:sz w:val="16"/>
      <w:szCs w:val="16"/>
    </w:rPr>
  </w:style>
  <w:style w:type="paragraph" w:customStyle="1" w:styleId="Prilohy">
    <w:name w:val="Prilohy"/>
    <w:basedOn w:val="Nadpis1"/>
    <w:next w:val="text"/>
    <w:qFormat/>
    <w:rsid w:val="00640652"/>
    <w:pPr>
      <w:pageBreakBefore/>
      <w:numPr>
        <w:ilvl w:val="0"/>
        <w:numId w:val="3"/>
      </w:numPr>
      <w:ind w:left="357" w:hanging="357"/>
    </w:pPr>
  </w:style>
  <w:style w:type="paragraph" w:customStyle="1" w:styleId="M-TEXT">
    <w:name w:val="M-TEXT"/>
    <w:basedOn w:val="Normln"/>
    <w:link w:val="M-TEXTChar"/>
    <w:rsid w:val="00D5266B"/>
    <w:pPr>
      <w:spacing w:before="120" w:line="360" w:lineRule="auto"/>
      <w:jc w:val="both"/>
    </w:pPr>
    <w:rPr>
      <w:rFonts w:ascii="Times New Roman" w:hAnsi="Times New Roman"/>
      <w:sz w:val="22"/>
    </w:rPr>
  </w:style>
  <w:style w:type="character" w:customStyle="1" w:styleId="M-TEXTChar">
    <w:name w:val="M-TEXT Char"/>
    <w:link w:val="M-TEXT"/>
    <w:rsid w:val="00D5266B"/>
    <w:rPr>
      <w:sz w:val="22"/>
    </w:rPr>
  </w:style>
  <w:style w:type="character" w:styleId="Sledovanodkaz">
    <w:name w:val="FollowedHyperlink"/>
    <w:basedOn w:val="Standardnpsmoodstavce"/>
    <w:uiPriority w:val="99"/>
    <w:semiHidden/>
    <w:unhideWhenUsed/>
    <w:rsid w:val="00F3129B"/>
    <w:rPr>
      <w:color w:val="800080"/>
      <w:u w:val="single"/>
    </w:rPr>
  </w:style>
  <w:style w:type="paragraph" w:customStyle="1" w:styleId="xl65">
    <w:name w:val="xl65"/>
    <w:basedOn w:val="Normln"/>
    <w:rsid w:val="00F3129B"/>
    <w:pPr>
      <w:pBdr>
        <w:left w:val="single" w:sz="8" w:space="0" w:color="auto"/>
        <w:right w:val="single" w:sz="4" w:space="0" w:color="auto"/>
      </w:pBdr>
      <w:spacing w:before="100" w:beforeAutospacing="1" w:after="100" w:afterAutospacing="1"/>
      <w:jc w:val="center"/>
      <w:textAlignment w:val="center"/>
    </w:pPr>
    <w:rPr>
      <w:rFonts w:ascii="Times New Roman" w:hAnsi="Times New Roman"/>
      <w:sz w:val="20"/>
    </w:rPr>
  </w:style>
  <w:style w:type="paragraph" w:customStyle="1" w:styleId="xl66">
    <w:name w:val="xl66"/>
    <w:basedOn w:val="Normln"/>
    <w:rsid w:val="00F3129B"/>
    <w:pPr>
      <w:pBdr>
        <w:bottom w:val="single" w:sz="4" w:space="0" w:color="auto"/>
        <w:right w:val="single" w:sz="4" w:space="0" w:color="auto"/>
      </w:pBdr>
      <w:spacing w:before="100" w:beforeAutospacing="1" w:after="100" w:afterAutospacing="1"/>
      <w:jc w:val="center"/>
      <w:textAlignment w:val="center"/>
    </w:pPr>
    <w:rPr>
      <w:rFonts w:ascii="Times New Roman" w:hAnsi="Times New Roman"/>
      <w:sz w:val="20"/>
    </w:rPr>
  </w:style>
  <w:style w:type="paragraph" w:customStyle="1" w:styleId="xl67">
    <w:name w:val="xl67"/>
    <w:basedOn w:val="Normln"/>
    <w:rsid w:val="00F3129B"/>
    <w:pPr>
      <w:pBdr>
        <w:left w:val="single" w:sz="4" w:space="0" w:color="auto"/>
        <w:right w:val="single" w:sz="8" w:space="0" w:color="auto"/>
      </w:pBdr>
      <w:spacing w:before="100" w:beforeAutospacing="1" w:after="100" w:afterAutospacing="1"/>
      <w:jc w:val="center"/>
      <w:textAlignment w:val="center"/>
    </w:pPr>
    <w:rPr>
      <w:rFonts w:ascii="Times New Roman" w:hAnsi="Times New Roman"/>
      <w:sz w:val="20"/>
    </w:rPr>
  </w:style>
  <w:style w:type="paragraph" w:customStyle="1" w:styleId="xl68">
    <w:name w:val="xl68"/>
    <w:basedOn w:val="Normln"/>
    <w:rsid w:val="00F3129B"/>
    <w:pPr>
      <w:pBdr>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rPr>
  </w:style>
  <w:style w:type="paragraph" w:customStyle="1" w:styleId="xl69">
    <w:name w:val="xl69"/>
    <w:basedOn w:val="Normln"/>
    <w:rsid w:val="00F3129B"/>
    <w:pPr>
      <w:pBdr>
        <w:left w:val="single" w:sz="4" w:space="0" w:color="auto"/>
        <w:right w:val="single" w:sz="8" w:space="0" w:color="auto"/>
      </w:pBdr>
      <w:spacing w:before="100" w:beforeAutospacing="1" w:after="100" w:afterAutospacing="1"/>
      <w:jc w:val="center"/>
      <w:textAlignment w:val="center"/>
    </w:pPr>
    <w:rPr>
      <w:rFonts w:ascii="Times New Roman" w:hAnsi="Times New Roman"/>
      <w:sz w:val="20"/>
    </w:rPr>
  </w:style>
  <w:style w:type="paragraph" w:customStyle="1" w:styleId="xl70">
    <w:name w:val="xl70"/>
    <w:basedOn w:val="Normln"/>
    <w:rsid w:val="00F3129B"/>
    <w:pPr>
      <w:pBdr>
        <w:top w:val="single" w:sz="4" w:space="0" w:color="auto"/>
        <w:right w:val="single" w:sz="4" w:space="0" w:color="auto"/>
      </w:pBdr>
      <w:spacing w:before="100" w:beforeAutospacing="1" w:after="100" w:afterAutospacing="1"/>
      <w:jc w:val="center"/>
      <w:textAlignment w:val="center"/>
    </w:pPr>
    <w:rPr>
      <w:rFonts w:ascii="Times New Roman" w:hAnsi="Times New Roman"/>
      <w:sz w:val="20"/>
    </w:rPr>
  </w:style>
  <w:style w:type="paragraph" w:customStyle="1" w:styleId="xl71">
    <w:name w:val="xl71"/>
    <w:basedOn w:val="Normln"/>
    <w:rsid w:val="00F3129B"/>
    <w:pPr>
      <w:pBdr>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rPr>
  </w:style>
  <w:style w:type="paragraph" w:customStyle="1" w:styleId="xl72">
    <w:name w:val="xl72"/>
    <w:basedOn w:val="Normln"/>
    <w:rsid w:val="00F3129B"/>
    <w:pPr>
      <w:pBdr>
        <w:left w:val="single" w:sz="8" w:space="0" w:color="auto"/>
        <w:right w:val="single" w:sz="4" w:space="0" w:color="auto"/>
      </w:pBdr>
      <w:spacing w:before="100" w:beforeAutospacing="1" w:after="100" w:afterAutospacing="1"/>
      <w:jc w:val="center"/>
      <w:textAlignment w:val="center"/>
    </w:pPr>
    <w:rPr>
      <w:rFonts w:ascii="Times New Roman" w:hAnsi="Times New Roman"/>
      <w:sz w:val="20"/>
    </w:rPr>
  </w:style>
  <w:style w:type="paragraph" w:customStyle="1" w:styleId="xl73">
    <w:name w:val="xl73"/>
    <w:basedOn w:val="Normln"/>
    <w:rsid w:val="00F3129B"/>
    <w:pPr>
      <w:pBdr>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rPr>
  </w:style>
  <w:style w:type="paragraph" w:customStyle="1" w:styleId="xl74">
    <w:name w:val="xl74"/>
    <w:basedOn w:val="Normln"/>
    <w:rsid w:val="00F3129B"/>
    <w:pPr>
      <w:pBdr>
        <w:top w:val="single" w:sz="4" w:space="0" w:color="auto"/>
        <w:right w:val="single" w:sz="8" w:space="0" w:color="auto"/>
      </w:pBdr>
      <w:spacing w:before="100" w:beforeAutospacing="1" w:after="100" w:afterAutospacing="1"/>
      <w:jc w:val="center"/>
      <w:textAlignment w:val="center"/>
    </w:pPr>
    <w:rPr>
      <w:rFonts w:ascii="Times New Roman" w:hAnsi="Times New Roman"/>
      <w:sz w:val="20"/>
    </w:rPr>
  </w:style>
  <w:style w:type="paragraph" w:customStyle="1" w:styleId="xl75">
    <w:name w:val="xl75"/>
    <w:basedOn w:val="Normln"/>
    <w:rsid w:val="00F3129B"/>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sz w:val="20"/>
    </w:rPr>
  </w:style>
  <w:style w:type="paragraph" w:customStyle="1" w:styleId="xl76">
    <w:name w:val="xl76"/>
    <w:basedOn w:val="Normln"/>
    <w:rsid w:val="00F3129B"/>
    <w:pPr>
      <w:pBdr>
        <w:top w:val="single" w:sz="4" w:space="0" w:color="auto"/>
        <w:right w:val="single" w:sz="4" w:space="0" w:color="auto"/>
      </w:pBdr>
      <w:spacing w:before="100" w:beforeAutospacing="1" w:after="100" w:afterAutospacing="1"/>
      <w:jc w:val="center"/>
      <w:textAlignment w:val="center"/>
    </w:pPr>
    <w:rPr>
      <w:rFonts w:ascii="Times New Roman" w:hAnsi="Times New Roman"/>
      <w:sz w:val="20"/>
    </w:rPr>
  </w:style>
  <w:style w:type="paragraph" w:customStyle="1" w:styleId="xl77">
    <w:name w:val="xl77"/>
    <w:basedOn w:val="Normln"/>
    <w:rsid w:val="00F3129B"/>
    <w:pPr>
      <w:pBdr>
        <w:top w:val="single" w:sz="4" w:space="0" w:color="auto"/>
        <w:left w:val="single" w:sz="4" w:space="0" w:color="auto"/>
        <w:right w:val="single" w:sz="8" w:space="0" w:color="auto"/>
      </w:pBdr>
      <w:spacing w:before="100" w:beforeAutospacing="1" w:after="100" w:afterAutospacing="1"/>
      <w:jc w:val="center"/>
      <w:textAlignment w:val="center"/>
    </w:pPr>
    <w:rPr>
      <w:rFonts w:ascii="Times New Roman" w:hAnsi="Times New Roman"/>
      <w:sz w:val="20"/>
    </w:rPr>
  </w:style>
  <w:style w:type="paragraph" w:customStyle="1" w:styleId="xl78">
    <w:name w:val="xl78"/>
    <w:basedOn w:val="Normln"/>
    <w:rsid w:val="00F3129B"/>
    <w:pPr>
      <w:spacing w:before="100" w:beforeAutospacing="1" w:after="100" w:afterAutospacing="1"/>
      <w:jc w:val="center"/>
      <w:textAlignment w:val="center"/>
    </w:pPr>
    <w:rPr>
      <w:rFonts w:ascii="Times New Roman" w:hAnsi="Times New Roman"/>
      <w:sz w:val="20"/>
    </w:rPr>
  </w:style>
  <w:style w:type="paragraph" w:customStyle="1" w:styleId="xl79">
    <w:name w:val="xl79"/>
    <w:basedOn w:val="Normln"/>
    <w:rsid w:val="00F3129B"/>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sz w:val="20"/>
    </w:rPr>
  </w:style>
  <w:style w:type="paragraph" w:customStyle="1" w:styleId="xl80">
    <w:name w:val="xl80"/>
    <w:basedOn w:val="Normln"/>
    <w:rsid w:val="00F3129B"/>
    <w:pPr>
      <w:pBdr>
        <w:top w:val="single" w:sz="4" w:space="0" w:color="auto"/>
        <w:left w:val="single" w:sz="4" w:space="0" w:color="auto"/>
        <w:right w:val="single" w:sz="8" w:space="0" w:color="auto"/>
      </w:pBdr>
      <w:spacing w:before="100" w:beforeAutospacing="1" w:after="100" w:afterAutospacing="1"/>
      <w:jc w:val="center"/>
      <w:textAlignment w:val="center"/>
    </w:pPr>
    <w:rPr>
      <w:rFonts w:ascii="Times New Roman" w:hAnsi="Times New Roman"/>
      <w:sz w:val="20"/>
    </w:rPr>
  </w:style>
  <w:style w:type="paragraph" w:customStyle="1" w:styleId="xl81">
    <w:name w:val="xl81"/>
    <w:basedOn w:val="Normln"/>
    <w:rsid w:val="00F3129B"/>
    <w:pPr>
      <w:pBdr>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rPr>
  </w:style>
  <w:style w:type="paragraph" w:customStyle="1" w:styleId="xl82">
    <w:name w:val="xl82"/>
    <w:basedOn w:val="Normln"/>
    <w:rsid w:val="00F3129B"/>
    <w:pPr>
      <w:spacing w:before="100" w:beforeAutospacing="1" w:after="100" w:afterAutospacing="1"/>
      <w:jc w:val="center"/>
      <w:textAlignment w:val="center"/>
    </w:pPr>
    <w:rPr>
      <w:rFonts w:ascii="Times New Roman" w:hAnsi="Times New Roman"/>
      <w:sz w:val="20"/>
    </w:rPr>
  </w:style>
  <w:style w:type="paragraph" w:customStyle="1" w:styleId="xl83">
    <w:name w:val="xl83"/>
    <w:basedOn w:val="Normln"/>
    <w:rsid w:val="00F3129B"/>
    <w:pPr>
      <w:pBdr>
        <w:left w:val="single" w:sz="8"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rPr>
  </w:style>
  <w:style w:type="paragraph" w:customStyle="1" w:styleId="xl84">
    <w:name w:val="xl84"/>
    <w:basedOn w:val="Normln"/>
    <w:rsid w:val="00F3129B"/>
    <w:pPr>
      <w:pBdr>
        <w:bottom w:val="single" w:sz="8" w:space="0" w:color="auto"/>
      </w:pBdr>
      <w:spacing w:before="100" w:beforeAutospacing="1" w:after="100" w:afterAutospacing="1"/>
      <w:jc w:val="center"/>
      <w:textAlignment w:val="center"/>
    </w:pPr>
    <w:rPr>
      <w:rFonts w:ascii="Times New Roman" w:hAnsi="Times New Roman"/>
      <w:sz w:val="20"/>
    </w:rPr>
  </w:style>
  <w:style w:type="paragraph" w:customStyle="1" w:styleId="xl85">
    <w:name w:val="xl85"/>
    <w:basedOn w:val="Normln"/>
    <w:rsid w:val="00F3129B"/>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 w:val="20"/>
    </w:rPr>
  </w:style>
  <w:style w:type="paragraph" w:customStyle="1" w:styleId="xl86">
    <w:name w:val="xl86"/>
    <w:basedOn w:val="Normln"/>
    <w:rsid w:val="00F3129B"/>
    <w:pPr>
      <w:pBdr>
        <w:top w:val="single" w:sz="8" w:space="0" w:color="auto"/>
        <w:left w:val="single" w:sz="8"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b/>
      <w:bCs/>
      <w:sz w:val="20"/>
    </w:rPr>
  </w:style>
  <w:style w:type="paragraph" w:customStyle="1" w:styleId="xl87">
    <w:name w:val="xl87"/>
    <w:basedOn w:val="Normln"/>
    <w:rsid w:val="00F3129B"/>
    <w:pPr>
      <w:pBdr>
        <w:top w:val="single" w:sz="8"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b/>
      <w:bCs/>
      <w:sz w:val="20"/>
    </w:rPr>
  </w:style>
  <w:style w:type="paragraph" w:customStyle="1" w:styleId="xl88">
    <w:name w:val="xl88"/>
    <w:basedOn w:val="Normln"/>
    <w:rsid w:val="00F3129B"/>
    <w:pPr>
      <w:pBdr>
        <w:top w:val="single" w:sz="8" w:space="0" w:color="auto"/>
        <w:left w:val="single" w:sz="4" w:space="0" w:color="auto"/>
        <w:bottom w:val="single" w:sz="4" w:space="0" w:color="auto"/>
        <w:right w:val="single" w:sz="8" w:space="0" w:color="auto"/>
      </w:pBdr>
      <w:shd w:val="clear" w:color="000000" w:fill="F2F2F2"/>
      <w:spacing w:before="100" w:beforeAutospacing="1" w:after="100" w:afterAutospacing="1"/>
      <w:jc w:val="center"/>
      <w:textAlignment w:val="center"/>
    </w:pPr>
    <w:rPr>
      <w:rFonts w:ascii="Times New Roman" w:hAnsi="Times New Roman"/>
      <w:b/>
      <w:bCs/>
      <w:sz w:val="20"/>
    </w:rPr>
  </w:style>
  <w:style w:type="paragraph" w:customStyle="1" w:styleId="xl89">
    <w:name w:val="xl89"/>
    <w:basedOn w:val="Normln"/>
    <w:rsid w:val="00F3129B"/>
    <w:pPr>
      <w:pBdr>
        <w:top w:val="single" w:sz="8" w:space="0" w:color="auto"/>
        <w:left w:val="single" w:sz="8" w:space="0" w:color="auto"/>
        <w:bottom w:val="single" w:sz="4" w:space="0" w:color="auto"/>
      </w:pBdr>
      <w:shd w:val="clear" w:color="000000" w:fill="F2F2F2"/>
      <w:spacing w:before="100" w:beforeAutospacing="1" w:after="100" w:afterAutospacing="1"/>
      <w:jc w:val="center"/>
      <w:textAlignment w:val="center"/>
    </w:pPr>
    <w:rPr>
      <w:rFonts w:ascii="Times New Roman" w:hAnsi="Times New Roman"/>
      <w:b/>
      <w:bCs/>
      <w:sz w:val="20"/>
    </w:rPr>
  </w:style>
  <w:style w:type="paragraph" w:customStyle="1" w:styleId="xl90">
    <w:name w:val="xl90"/>
    <w:basedOn w:val="Normln"/>
    <w:rsid w:val="00F3129B"/>
    <w:pPr>
      <w:pBdr>
        <w:top w:val="single" w:sz="8" w:space="0" w:color="auto"/>
        <w:bottom w:val="single" w:sz="4" w:space="0" w:color="auto"/>
        <w:right w:val="single" w:sz="8" w:space="0" w:color="auto"/>
      </w:pBdr>
      <w:shd w:val="clear" w:color="000000" w:fill="F2F2F2"/>
      <w:spacing w:before="100" w:beforeAutospacing="1" w:after="100" w:afterAutospacing="1"/>
      <w:jc w:val="center"/>
      <w:textAlignment w:val="center"/>
    </w:pPr>
    <w:rPr>
      <w:rFonts w:ascii="Times New Roman" w:hAnsi="Times New Roman"/>
      <w:b/>
      <w:bCs/>
      <w:sz w:val="20"/>
    </w:rPr>
  </w:style>
  <w:style w:type="paragraph" w:customStyle="1" w:styleId="xl91">
    <w:name w:val="xl91"/>
    <w:basedOn w:val="Normln"/>
    <w:rsid w:val="00F3129B"/>
    <w:pPr>
      <w:pBdr>
        <w:top w:val="single" w:sz="4" w:space="0" w:color="auto"/>
        <w:left w:val="single" w:sz="8" w:space="0" w:color="auto"/>
        <w:bottom w:val="single" w:sz="8"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b/>
      <w:bCs/>
      <w:sz w:val="20"/>
    </w:rPr>
  </w:style>
  <w:style w:type="paragraph" w:customStyle="1" w:styleId="xl92">
    <w:name w:val="xl92"/>
    <w:basedOn w:val="Normln"/>
    <w:rsid w:val="00F3129B"/>
    <w:pPr>
      <w:pBdr>
        <w:top w:val="single" w:sz="4" w:space="0" w:color="auto"/>
        <w:left w:val="single" w:sz="4" w:space="0" w:color="auto"/>
        <w:bottom w:val="single" w:sz="8"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b/>
      <w:bCs/>
      <w:sz w:val="20"/>
    </w:rPr>
  </w:style>
  <w:style w:type="paragraph" w:customStyle="1" w:styleId="xl93">
    <w:name w:val="xl93"/>
    <w:basedOn w:val="Normln"/>
    <w:rsid w:val="00F3129B"/>
    <w:pPr>
      <w:pBdr>
        <w:top w:val="single" w:sz="4" w:space="0" w:color="auto"/>
        <w:left w:val="single" w:sz="4" w:space="0" w:color="auto"/>
        <w:bottom w:val="single" w:sz="8" w:space="0" w:color="auto"/>
        <w:right w:val="single" w:sz="8" w:space="0" w:color="auto"/>
      </w:pBdr>
      <w:shd w:val="clear" w:color="000000" w:fill="F2F2F2"/>
      <w:spacing w:before="100" w:beforeAutospacing="1" w:after="100" w:afterAutospacing="1"/>
      <w:jc w:val="center"/>
      <w:textAlignment w:val="center"/>
    </w:pPr>
    <w:rPr>
      <w:rFonts w:ascii="Times New Roman" w:hAnsi="Times New Roman"/>
      <w:b/>
      <w:bCs/>
      <w:sz w:val="20"/>
    </w:rPr>
  </w:style>
  <w:style w:type="paragraph" w:customStyle="1" w:styleId="xl94">
    <w:name w:val="xl94"/>
    <w:basedOn w:val="Normln"/>
    <w:rsid w:val="00F3129B"/>
    <w:pPr>
      <w:pBdr>
        <w:top w:val="single" w:sz="8" w:space="0" w:color="auto"/>
        <w:left w:val="single" w:sz="8" w:space="0" w:color="auto"/>
        <w:bottom w:val="single" w:sz="8" w:space="0" w:color="auto"/>
      </w:pBdr>
      <w:shd w:val="clear" w:color="000000" w:fill="F2F2F2"/>
      <w:spacing w:before="100" w:beforeAutospacing="1" w:after="100" w:afterAutospacing="1"/>
    </w:pPr>
    <w:rPr>
      <w:rFonts w:ascii="Times New Roman" w:hAnsi="Times New Roman"/>
      <w:b/>
      <w:bCs/>
      <w:sz w:val="20"/>
    </w:rPr>
  </w:style>
  <w:style w:type="paragraph" w:customStyle="1" w:styleId="xl95">
    <w:name w:val="xl95"/>
    <w:basedOn w:val="Normln"/>
    <w:rsid w:val="00F3129B"/>
    <w:pPr>
      <w:pBdr>
        <w:top w:val="single" w:sz="8" w:space="0" w:color="auto"/>
        <w:bottom w:val="single" w:sz="8" w:space="0" w:color="auto"/>
      </w:pBdr>
      <w:shd w:val="clear" w:color="000000" w:fill="F2F2F2"/>
      <w:spacing w:before="100" w:beforeAutospacing="1" w:after="100" w:afterAutospacing="1"/>
    </w:pPr>
    <w:rPr>
      <w:rFonts w:ascii="Times New Roman" w:hAnsi="Times New Roman"/>
      <w:b/>
      <w:bCs/>
      <w:sz w:val="20"/>
    </w:rPr>
  </w:style>
  <w:style w:type="paragraph" w:customStyle="1" w:styleId="xl96">
    <w:name w:val="xl96"/>
    <w:basedOn w:val="Normln"/>
    <w:rsid w:val="00F3129B"/>
    <w:pPr>
      <w:pBdr>
        <w:top w:val="single" w:sz="8" w:space="0" w:color="auto"/>
        <w:bottom w:val="single" w:sz="8" w:space="0" w:color="auto"/>
        <w:right w:val="single" w:sz="8" w:space="0" w:color="auto"/>
      </w:pBdr>
      <w:shd w:val="clear" w:color="000000" w:fill="F2F2F2"/>
      <w:spacing w:before="100" w:beforeAutospacing="1" w:after="100" w:afterAutospacing="1"/>
    </w:pPr>
    <w:rPr>
      <w:rFonts w:ascii="Times New Roman" w:hAnsi="Times New Roman"/>
      <w:b/>
      <w:bCs/>
      <w:sz w:val="20"/>
    </w:rPr>
  </w:style>
  <w:style w:type="paragraph" w:customStyle="1" w:styleId="xl97">
    <w:name w:val="xl97"/>
    <w:basedOn w:val="Normln"/>
    <w:rsid w:val="00F3129B"/>
    <w:pPr>
      <w:pBdr>
        <w:top w:val="single" w:sz="8" w:space="0" w:color="auto"/>
        <w:left w:val="single" w:sz="8" w:space="0" w:color="auto"/>
        <w:bottom w:val="single" w:sz="8" w:space="0" w:color="auto"/>
      </w:pBdr>
      <w:shd w:val="clear" w:color="000000" w:fill="F2F2F2"/>
      <w:spacing w:before="100" w:beforeAutospacing="1" w:after="100" w:afterAutospacing="1"/>
    </w:pPr>
    <w:rPr>
      <w:rFonts w:ascii="Times New Roman" w:hAnsi="Times New Roman"/>
      <w:b/>
      <w:bCs/>
      <w:sz w:val="20"/>
    </w:rPr>
  </w:style>
  <w:style w:type="paragraph" w:customStyle="1" w:styleId="xl98">
    <w:name w:val="xl98"/>
    <w:basedOn w:val="Normln"/>
    <w:rsid w:val="00F3129B"/>
    <w:pPr>
      <w:pBdr>
        <w:top w:val="single" w:sz="8" w:space="0" w:color="auto"/>
        <w:bottom w:val="single" w:sz="8" w:space="0" w:color="auto"/>
        <w:right w:val="single" w:sz="8" w:space="0" w:color="auto"/>
      </w:pBdr>
      <w:shd w:val="clear" w:color="000000" w:fill="F2F2F2"/>
      <w:spacing w:before="100" w:beforeAutospacing="1" w:after="100" w:afterAutospacing="1"/>
    </w:pPr>
    <w:rPr>
      <w:rFonts w:ascii="Times New Roman" w:hAnsi="Times New Roman"/>
      <w:b/>
      <w:bCs/>
      <w:sz w:val="20"/>
    </w:rPr>
  </w:style>
  <w:style w:type="paragraph" w:customStyle="1" w:styleId="xl99">
    <w:name w:val="xl99"/>
    <w:basedOn w:val="Normln"/>
    <w:rsid w:val="00F03820"/>
    <w:pPr>
      <w:pBdr>
        <w:left w:val="single" w:sz="4" w:space="0" w:color="auto"/>
        <w:right w:val="single" w:sz="4" w:space="0" w:color="auto"/>
      </w:pBdr>
      <w:shd w:val="clear" w:color="000000" w:fill="F2F2F2"/>
      <w:spacing w:before="100" w:beforeAutospacing="1" w:after="100" w:afterAutospacing="1"/>
      <w:jc w:val="center"/>
      <w:textAlignment w:val="center"/>
    </w:pPr>
    <w:rPr>
      <w:rFonts w:ascii="Arial" w:hAnsi="Arial" w:cs="Arial"/>
      <w:b/>
      <w:bCs/>
      <w:sz w:val="20"/>
    </w:rPr>
  </w:style>
  <w:style w:type="paragraph" w:customStyle="1" w:styleId="xl100">
    <w:name w:val="xl100"/>
    <w:basedOn w:val="Normln"/>
    <w:rsid w:val="00F03820"/>
    <w:pPr>
      <w:pBdr>
        <w:left w:val="single" w:sz="4" w:space="0" w:color="auto"/>
        <w:right w:val="single" w:sz="8" w:space="0" w:color="auto"/>
      </w:pBdr>
      <w:shd w:val="clear" w:color="000000" w:fill="F2F2F2"/>
      <w:spacing w:before="100" w:beforeAutospacing="1" w:after="100" w:afterAutospacing="1"/>
      <w:jc w:val="center"/>
      <w:textAlignment w:val="center"/>
    </w:pPr>
    <w:rPr>
      <w:rFonts w:ascii="Arial" w:hAnsi="Arial" w:cs="Arial"/>
      <w:b/>
      <w:bCs/>
      <w:sz w:val="20"/>
    </w:rPr>
  </w:style>
  <w:style w:type="paragraph" w:customStyle="1" w:styleId="xl101">
    <w:name w:val="xl101"/>
    <w:basedOn w:val="Normln"/>
    <w:rsid w:val="00F03820"/>
    <w:pPr>
      <w:pBdr>
        <w:right w:val="single" w:sz="4" w:space="0" w:color="auto"/>
      </w:pBdr>
      <w:shd w:val="clear" w:color="000000" w:fill="F2F2F2"/>
      <w:spacing w:before="100" w:beforeAutospacing="1" w:after="100" w:afterAutospacing="1"/>
      <w:jc w:val="center"/>
      <w:textAlignment w:val="center"/>
    </w:pPr>
    <w:rPr>
      <w:rFonts w:ascii="Arial" w:hAnsi="Arial" w:cs="Arial"/>
      <w:sz w:val="20"/>
    </w:rPr>
  </w:style>
  <w:style w:type="paragraph" w:customStyle="1" w:styleId="xl102">
    <w:name w:val="xl102"/>
    <w:basedOn w:val="Normln"/>
    <w:rsid w:val="00F03820"/>
    <w:pPr>
      <w:pBdr>
        <w:left w:val="single" w:sz="4" w:space="0" w:color="auto"/>
        <w:right w:val="single" w:sz="4" w:space="0" w:color="auto"/>
      </w:pBdr>
      <w:shd w:val="clear" w:color="000000" w:fill="F2F2F2"/>
      <w:spacing w:before="100" w:beforeAutospacing="1" w:after="100" w:afterAutospacing="1"/>
      <w:jc w:val="center"/>
      <w:textAlignment w:val="center"/>
    </w:pPr>
    <w:rPr>
      <w:rFonts w:ascii="Arial" w:hAnsi="Arial" w:cs="Arial"/>
      <w:sz w:val="20"/>
    </w:rPr>
  </w:style>
  <w:style w:type="paragraph" w:customStyle="1" w:styleId="xl103">
    <w:name w:val="xl103"/>
    <w:basedOn w:val="Normln"/>
    <w:rsid w:val="00F03820"/>
    <w:pPr>
      <w:pBdr>
        <w:top w:val="single" w:sz="4" w:space="0" w:color="auto"/>
        <w:left w:val="single" w:sz="4" w:space="0" w:color="auto"/>
        <w:right w:val="single" w:sz="8" w:space="0" w:color="auto"/>
      </w:pBdr>
      <w:shd w:val="clear" w:color="000000" w:fill="F2F2F2"/>
      <w:spacing w:before="100" w:beforeAutospacing="1" w:after="100" w:afterAutospacing="1"/>
      <w:jc w:val="center"/>
      <w:textAlignment w:val="center"/>
    </w:pPr>
    <w:rPr>
      <w:rFonts w:ascii="Arial" w:hAnsi="Arial" w:cs="Arial"/>
      <w:sz w:val="20"/>
    </w:rPr>
  </w:style>
  <w:style w:type="paragraph" w:customStyle="1" w:styleId="xl104">
    <w:name w:val="xl104"/>
    <w:basedOn w:val="Normln"/>
    <w:rsid w:val="00F03820"/>
    <w:pPr>
      <w:pBdr>
        <w:left w:val="single" w:sz="8" w:space="0" w:color="auto"/>
        <w:right w:val="single" w:sz="4" w:space="0" w:color="auto"/>
      </w:pBdr>
      <w:shd w:val="clear" w:color="000000" w:fill="F2F2F2"/>
      <w:spacing w:before="100" w:beforeAutospacing="1" w:after="100" w:afterAutospacing="1"/>
      <w:jc w:val="center"/>
      <w:textAlignment w:val="center"/>
    </w:pPr>
    <w:rPr>
      <w:rFonts w:ascii="Arial" w:hAnsi="Arial" w:cs="Arial"/>
      <w:b/>
      <w:bCs/>
      <w:sz w:val="20"/>
    </w:rPr>
  </w:style>
  <w:style w:type="paragraph" w:customStyle="1" w:styleId="xl105">
    <w:name w:val="xl105"/>
    <w:basedOn w:val="Normln"/>
    <w:rsid w:val="00F03820"/>
    <w:pPr>
      <w:pBdr>
        <w:left w:val="single" w:sz="4" w:space="0" w:color="auto"/>
        <w:right w:val="single" w:sz="4" w:space="0" w:color="auto"/>
      </w:pBdr>
      <w:shd w:val="clear" w:color="000000" w:fill="F2F2F2"/>
      <w:spacing w:before="100" w:beforeAutospacing="1" w:after="100" w:afterAutospacing="1"/>
      <w:jc w:val="center"/>
      <w:textAlignment w:val="center"/>
    </w:pPr>
    <w:rPr>
      <w:rFonts w:ascii="Arial" w:hAnsi="Arial" w:cs="Arial"/>
      <w:b/>
      <w:bCs/>
      <w:sz w:val="20"/>
    </w:rPr>
  </w:style>
  <w:style w:type="paragraph" w:customStyle="1" w:styleId="xl106">
    <w:name w:val="xl106"/>
    <w:basedOn w:val="Normln"/>
    <w:rsid w:val="00F03820"/>
    <w:pPr>
      <w:pBdr>
        <w:left w:val="single" w:sz="4" w:space="0" w:color="auto"/>
        <w:right w:val="single" w:sz="8" w:space="0" w:color="auto"/>
      </w:pBdr>
      <w:shd w:val="clear" w:color="000000" w:fill="F2F2F2"/>
      <w:spacing w:before="100" w:beforeAutospacing="1" w:after="100" w:afterAutospacing="1"/>
      <w:jc w:val="center"/>
      <w:textAlignment w:val="center"/>
    </w:pPr>
    <w:rPr>
      <w:rFonts w:ascii="Arial" w:hAnsi="Arial" w:cs="Arial"/>
      <w:b/>
      <w:bCs/>
      <w:sz w:val="20"/>
    </w:rPr>
  </w:style>
  <w:style w:type="paragraph" w:customStyle="1" w:styleId="xl107">
    <w:name w:val="xl107"/>
    <w:basedOn w:val="Normln"/>
    <w:rsid w:val="00F03820"/>
    <w:pPr>
      <w:pBdr>
        <w:left w:val="single" w:sz="8" w:space="0" w:color="auto"/>
        <w:right w:val="single" w:sz="8" w:space="0" w:color="auto"/>
      </w:pBdr>
      <w:shd w:val="clear" w:color="000000" w:fill="F2F2F2"/>
      <w:spacing w:before="100" w:beforeAutospacing="1" w:after="100" w:afterAutospacing="1"/>
      <w:jc w:val="center"/>
      <w:textAlignment w:val="center"/>
    </w:pPr>
    <w:rPr>
      <w:rFonts w:ascii="Arial" w:hAnsi="Arial" w:cs="Arial"/>
      <w:b/>
      <w:bCs/>
      <w:sz w:val="20"/>
    </w:rPr>
  </w:style>
  <w:style w:type="paragraph" w:customStyle="1" w:styleId="xl108">
    <w:name w:val="xl108"/>
    <w:basedOn w:val="Normln"/>
    <w:rsid w:val="00F03820"/>
    <w:pPr>
      <w:pBdr>
        <w:right w:val="single" w:sz="4" w:space="0" w:color="auto"/>
      </w:pBdr>
      <w:shd w:val="clear" w:color="000000" w:fill="F2F2F2"/>
      <w:spacing w:before="100" w:beforeAutospacing="1" w:after="100" w:afterAutospacing="1"/>
      <w:jc w:val="center"/>
      <w:textAlignment w:val="center"/>
    </w:pPr>
    <w:rPr>
      <w:rFonts w:ascii="Arial" w:hAnsi="Arial" w:cs="Arial"/>
      <w:sz w:val="20"/>
    </w:rPr>
  </w:style>
  <w:style w:type="paragraph" w:customStyle="1" w:styleId="xl109">
    <w:name w:val="xl109"/>
    <w:basedOn w:val="Normln"/>
    <w:rsid w:val="00F03820"/>
    <w:pPr>
      <w:pBdr>
        <w:left w:val="single" w:sz="4" w:space="0" w:color="auto"/>
        <w:right w:val="single" w:sz="4" w:space="0" w:color="auto"/>
      </w:pBdr>
      <w:shd w:val="clear" w:color="000000" w:fill="F2F2F2"/>
      <w:spacing w:before="100" w:beforeAutospacing="1" w:after="100" w:afterAutospacing="1"/>
      <w:jc w:val="center"/>
      <w:textAlignment w:val="center"/>
    </w:pPr>
    <w:rPr>
      <w:rFonts w:ascii="Arial" w:hAnsi="Arial" w:cs="Arial"/>
      <w:sz w:val="20"/>
    </w:rPr>
  </w:style>
  <w:style w:type="paragraph" w:customStyle="1" w:styleId="xl110">
    <w:name w:val="xl110"/>
    <w:basedOn w:val="Normln"/>
    <w:rsid w:val="00F03820"/>
    <w:pPr>
      <w:pBdr>
        <w:right w:val="single" w:sz="8" w:space="0" w:color="auto"/>
      </w:pBdr>
      <w:shd w:val="clear" w:color="000000" w:fill="F2F2F2"/>
      <w:spacing w:before="100" w:beforeAutospacing="1" w:after="100" w:afterAutospacing="1"/>
    </w:pPr>
    <w:rPr>
      <w:rFonts w:ascii="Times New Roman" w:hAnsi="Times New Roman"/>
      <w:b/>
      <w:bCs/>
      <w:szCs w:val="24"/>
    </w:rPr>
  </w:style>
  <w:style w:type="paragraph" w:customStyle="1" w:styleId="xl111">
    <w:name w:val="xl111"/>
    <w:basedOn w:val="Normln"/>
    <w:rsid w:val="00F03820"/>
    <w:pPr>
      <w:pBdr>
        <w:left w:val="single" w:sz="8" w:space="0" w:color="auto"/>
        <w:bottom w:val="single" w:sz="8" w:space="0" w:color="auto"/>
        <w:right w:val="single" w:sz="4" w:space="0" w:color="auto"/>
      </w:pBdr>
      <w:shd w:val="clear" w:color="000000" w:fill="F2F2F2"/>
      <w:spacing w:before="100" w:beforeAutospacing="1" w:after="100" w:afterAutospacing="1"/>
      <w:jc w:val="center"/>
      <w:textAlignment w:val="center"/>
    </w:pPr>
    <w:rPr>
      <w:rFonts w:ascii="Arial" w:hAnsi="Arial" w:cs="Arial"/>
      <w:sz w:val="20"/>
    </w:rPr>
  </w:style>
  <w:style w:type="paragraph" w:customStyle="1" w:styleId="xl112">
    <w:name w:val="xl112"/>
    <w:basedOn w:val="Normln"/>
    <w:rsid w:val="00F03820"/>
    <w:pPr>
      <w:pBdr>
        <w:left w:val="single" w:sz="4" w:space="0" w:color="auto"/>
        <w:bottom w:val="single" w:sz="8" w:space="0" w:color="auto"/>
        <w:right w:val="single" w:sz="4" w:space="0" w:color="auto"/>
      </w:pBdr>
      <w:shd w:val="clear" w:color="000000" w:fill="F2F2F2"/>
      <w:spacing w:before="100" w:beforeAutospacing="1" w:after="100" w:afterAutospacing="1"/>
      <w:jc w:val="center"/>
      <w:textAlignment w:val="center"/>
    </w:pPr>
    <w:rPr>
      <w:rFonts w:ascii="Arial" w:hAnsi="Arial" w:cs="Arial"/>
      <w:sz w:val="20"/>
    </w:rPr>
  </w:style>
  <w:style w:type="paragraph" w:customStyle="1" w:styleId="xl113">
    <w:name w:val="xl113"/>
    <w:basedOn w:val="Normln"/>
    <w:rsid w:val="00F03820"/>
    <w:pPr>
      <w:pBdr>
        <w:left w:val="single" w:sz="4" w:space="0" w:color="auto"/>
        <w:bottom w:val="single" w:sz="8" w:space="0" w:color="auto"/>
        <w:right w:val="single" w:sz="8" w:space="0" w:color="auto"/>
      </w:pBdr>
      <w:shd w:val="clear" w:color="000000" w:fill="F2F2F2"/>
      <w:spacing w:before="100" w:beforeAutospacing="1" w:after="100" w:afterAutospacing="1"/>
      <w:jc w:val="center"/>
      <w:textAlignment w:val="center"/>
    </w:pPr>
    <w:rPr>
      <w:rFonts w:ascii="Arial" w:hAnsi="Arial" w:cs="Arial"/>
      <w:sz w:val="20"/>
    </w:rPr>
  </w:style>
  <w:style w:type="paragraph" w:customStyle="1" w:styleId="xl114">
    <w:name w:val="xl114"/>
    <w:basedOn w:val="Normln"/>
    <w:rsid w:val="00F03820"/>
    <w:pPr>
      <w:pBdr>
        <w:bottom w:val="single" w:sz="8" w:space="0" w:color="auto"/>
        <w:right w:val="single" w:sz="4" w:space="0" w:color="auto"/>
      </w:pBdr>
      <w:shd w:val="clear" w:color="000000" w:fill="F2F2F2"/>
      <w:spacing w:before="100" w:beforeAutospacing="1" w:after="100" w:afterAutospacing="1"/>
      <w:jc w:val="center"/>
      <w:textAlignment w:val="center"/>
    </w:pPr>
    <w:rPr>
      <w:rFonts w:ascii="Arial" w:hAnsi="Arial" w:cs="Arial"/>
      <w:sz w:val="20"/>
    </w:rPr>
  </w:style>
  <w:style w:type="paragraph" w:customStyle="1" w:styleId="xl115">
    <w:name w:val="xl115"/>
    <w:basedOn w:val="Normln"/>
    <w:rsid w:val="00F03820"/>
    <w:pPr>
      <w:pBdr>
        <w:left w:val="single" w:sz="4" w:space="0" w:color="auto"/>
        <w:bottom w:val="single" w:sz="8" w:space="0" w:color="auto"/>
        <w:right w:val="single" w:sz="4" w:space="0" w:color="auto"/>
      </w:pBdr>
      <w:shd w:val="clear" w:color="000000" w:fill="F2F2F2"/>
      <w:spacing w:before="100" w:beforeAutospacing="1" w:after="100" w:afterAutospacing="1"/>
      <w:jc w:val="center"/>
      <w:textAlignment w:val="center"/>
    </w:pPr>
    <w:rPr>
      <w:rFonts w:ascii="Arial" w:hAnsi="Arial" w:cs="Arial"/>
      <w:sz w:val="20"/>
    </w:rPr>
  </w:style>
  <w:style w:type="paragraph" w:customStyle="1" w:styleId="xl116">
    <w:name w:val="xl116"/>
    <w:basedOn w:val="Normln"/>
    <w:rsid w:val="00F03820"/>
    <w:pPr>
      <w:pBdr>
        <w:left w:val="single" w:sz="8" w:space="0" w:color="auto"/>
        <w:bottom w:val="single" w:sz="8" w:space="0" w:color="auto"/>
        <w:right w:val="single" w:sz="4" w:space="0" w:color="auto"/>
      </w:pBdr>
      <w:shd w:val="clear" w:color="000000" w:fill="F2F2F2"/>
      <w:spacing w:before="100" w:beforeAutospacing="1" w:after="100" w:afterAutospacing="1"/>
      <w:jc w:val="center"/>
      <w:textAlignment w:val="center"/>
    </w:pPr>
    <w:rPr>
      <w:rFonts w:ascii="Arial" w:hAnsi="Arial" w:cs="Arial"/>
      <w:b/>
      <w:bCs/>
      <w:sz w:val="20"/>
    </w:rPr>
  </w:style>
  <w:style w:type="paragraph" w:customStyle="1" w:styleId="xl117">
    <w:name w:val="xl117"/>
    <w:basedOn w:val="Normln"/>
    <w:rsid w:val="00F03820"/>
    <w:pPr>
      <w:pBdr>
        <w:left w:val="single" w:sz="4" w:space="0" w:color="auto"/>
        <w:bottom w:val="single" w:sz="8" w:space="0" w:color="auto"/>
        <w:right w:val="single" w:sz="4" w:space="0" w:color="auto"/>
      </w:pBdr>
      <w:shd w:val="clear" w:color="000000" w:fill="F2F2F2"/>
      <w:spacing w:before="100" w:beforeAutospacing="1" w:after="100" w:afterAutospacing="1"/>
      <w:jc w:val="center"/>
      <w:textAlignment w:val="center"/>
    </w:pPr>
    <w:rPr>
      <w:rFonts w:ascii="Arial" w:hAnsi="Arial" w:cs="Arial"/>
      <w:b/>
      <w:bCs/>
      <w:sz w:val="20"/>
    </w:rPr>
  </w:style>
  <w:style w:type="paragraph" w:customStyle="1" w:styleId="xl118">
    <w:name w:val="xl118"/>
    <w:basedOn w:val="Normln"/>
    <w:rsid w:val="00F03820"/>
    <w:pPr>
      <w:pBdr>
        <w:left w:val="single" w:sz="4" w:space="0" w:color="auto"/>
        <w:bottom w:val="single" w:sz="8" w:space="0" w:color="auto"/>
        <w:right w:val="single" w:sz="8" w:space="0" w:color="auto"/>
      </w:pBdr>
      <w:shd w:val="clear" w:color="000000" w:fill="F2F2F2"/>
      <w:spacing w:before="100" w:beforeAutospacing="1" w:after="100" w:afterAutospacing="1"/>
      <w:jc w:val="center"/>
      <w:textAlignment w:val="center"/>
    </w:pPr>
    <w:rPr>
      <w:rFonts w:ascii="Arial" w:hAnsi="Arial" w:cs="Arial"/>
      <w:b/>
      <w:bCs/>
      <w:sz w:val="20"/>
    </w:rPr>
  </w:style>
  <w:style w:type="paragraph" w:customStyle="1" w:styleId="xl119">
    <w:name w:val="xl119"/>
    <w:basedOn w:val="Normln"/>
    <w:rsid w:val="00F03820"/>
    <w:pPr>
      <w:pBdr>
        <w:left w:val="single" w:sz="8" w:space="0" w:color="auto"/>
        <w:bottom w:val="single" w:sz="8" w:space="0" w:color="auto"/>
        <w:right w:val="single" w:sz="8" w:space="0" w:color="auto"/>
      </w:pBdr>
      <w:shd w:val="clear" w:color="000000" w:fill="F2F2F2"/>
      <w:spacing w:before="100" w:beforeAutospacing="1" w:after="100" w:afterAutospacing="1"/>
      <w:jc w:val="center"/>
      <w:textAlignment w:val="center"/>
    </w:pPr>
    <w:rPr>
      <w:rFonts w:ascii="Arial" w:hAnsi="Arial" w:cs="Arial"/>
      <w:b/>
      <w:bCs/>
      <w:sz w:val="20"/>
    </w:rPr>
  </w:style>
  <w:style w:type="paragraph" w:customStyle="1" w:styleId="xl120">
    <w:name w:val="xl120"/>
    <w:basedOn w:val="Normln"/>
    <w:rsid w:val="00F03820"/>
    <w:pPr>
      <w:pBdr>
        <w:bottom w:val="single" w:sz="8" w:space="0" w:color="auto"/>
        <w:right w:val="single" w:sz="4" w:space="0" w:color="auto"/>
      </w:pBdr>
      <w:shd w:val="clear" w:color="000000" w:fill="F2F2F2"/>
      <w:spacing w:before="100" w:beforeAutospacing="1" w:after="100" w:afterAutospacing="1"/>
      <w:jc w:val="center"/>
      <w:textAlignment w:val="center"/>
    </w:pPr>
    <w:rPr>
      <w:rFonts w:ascii="Arial" w:hAnsi="Arial" w:cs="Arial"/>
      <w:sz w:val="20"/>
    </w:rPr>
  </w:style>
  <w:style w:type="paragraph" w:customStyle="1" w:styleId="xl121">
    <w:name w:val="xl121"/>
    <w:basedOn w:val="Normln"/>
    <w:rsid w:val="00F03820"/>
    <w:pPr>
      <w:pBdr>
        <w:left w:val="single" w:sz="4" w:space="0" w:color="auto"/>
        <w:bottom w:val="single" w:sz="8" w:space="0" w:color="auto"/>
        <w:right w:val="single" w:sz="4" w:space="0" w:color="auto"/>
      </w:pBdr>
      <w:shd w:val="clear" w:color="000000" w:fill="F2F2F2"/>
      <w:spacing w:before="100" w:beforeAutospacing="1" w:after="100" w:afterAutospacing="1"/>
      <w:jc w:val="center"/>
      <w:textAlignment w:val="center"/>
    </w:pPr>
    <w:rPr>
      <w:rFonts w:ascii="Arial" w:hAnsi="Arial" w:cs="Arial"/>
      <w:sz w:val="20"/>
    </w:rPr>
  </w:style>
  <w:style w:type="paragraph" w:customStyle="1" w:styleId="xl122">
    <w:name w:val="xl122"/>
    <w:basedOn w:val="Normln"/>
    <w:rsid w:val="00F03820"/>
    <w:pPr>
      <w:pBdr>
        <w:left w:val="single" w:sz="8" w:space="0" w:color="auto"/>
        <w:right w:val="single" w:sz="4" w:space="0" w:color="auto"/>
      </w:pBdr>
      <w:shd w:val="clear" w:color="000000" w:fill="DDD9C3"/>
      <w:spacing w:before="100" w:beforeAutospacing="1" w:after="100" w:afterAutospacing="1"/>
      <w:jc w:val="center"/>
      <w:textAlignment w:val="center"/>
    </w:pPr>
    <w:rPr>
      <w:rFonts w:ascii="Arial" w:hAnsi="Arial" w:cs="Arial"/>
      <w:sz w:val="20"/>
    </w:rPr>
  </w:style>
  <w:style w:type="paragraph" w:customStyle="1" w:styleId="xl123">
    <w:name w:val="xl123"/>
    <w:basedOn w:val="Normln"/>
    <w:rsid w:val="00F03820"/>
    <w:pPr>
      <w:pBdr>
        <w:right w:val="single" w:sz="4" w:space="0" w:color="auto"/>
      </w:pBdr>
      <w:shd w:val="clear" w:color="000000" w:fill="DDD9C3"/>
      <w:spacing w:before="100" w:beforeAutospacing="1" w:after="100" w:afterAutospacing="1"/>
      <w:jc w:val="center"/>
      <w:textAlignment w:val="center"/>
    </w:pPr>
    <w:rPr>
      <w:rFonts w:ascii="Arial" w:hAnsi="Arial" w:cs="Arial"/>
      <w:sz w:val="20"/>
    </w:rPr>
  </w:style>
  <w:style w:type="paragraph" w:customStyle="1" w:styleId="xl124">
    <w:name w:val="xl124"/>
    <w:basedOn w:val="Normln"/>
    <w:rsid w:val="00F03820"/>
    <w:pPr>
      <w:pBdr>
        <w:right w:val="single" w:sz="8" w:space="0" w:color="auto"/>
      </w:pBdr>
      <w:shd w:val="clear" w:color="000000" w:fill="DDD9C3"/>
      <w:spacing w:before="100" w:beforeAutospacing="1" w:after="100" w:afterAutospacing="1"/>
      <w:jc w:val="center"/>
      <w:textAlignment w:val="center"/>
    </w:pPr>
    <w:rPr>
      <w:rFonts w:ascii="Arial" w:hAnsi="Arial" w:cs="Arial"/>
      <w:sz w:val="20"/>
    </w:rPr>
  </w:style>
  <w:style w:type="paragraph" w:customStyle="1" w:styleId="xl125">
    <w:name w:val="xl125"/>
    <w:basedOn w:val="Normln"/>
    <w:rsid w:val="00F03820"/>
    <w:pPr>
      <w:pBdr>
        <w:right w:val="single" w:sz="4" w:space="0" w:color="auto"/>
      </w:pBdr>
      <w:shd w:val="clear" w:color="000000" w:fill="DDD9C3"/>
      <w:spacing w:before="100" w:beforeAutospacing="1" w:after="100" w:afterAutospacing="1"/>
      <w:jc w:val="center"/>
      <w:textAlignment w:val="center"/>
    </w:pPr>
    <w:rPr>
      <w:rFonts w:ascii="Arial" w:hAnsi="Arial" w:cs="Arial"/>
      <w:sz w:val="20"/>
    </w:rPr>
  </w:style>
  <w:style w:type="paragraph" w:customStyle="1" w:styleId="xl126">
    <w:name w:val="xl126"/>
    <w:basedOn w:val="Normln"/>
    <w:rsid w:val="00F03820"/>
    <w:pPr>
      <w:pBdr>
        <w:right w:val="single" w:sz="8" w:space="0" w:color="auto"/>
      </w:pBdr>
      <w:shd w:val="clear" w:color="000000" w:fill="DDD9C3"/>
      <w:spacing w:before="100" w:beforeAutospacing="1" w:after="100" w:afterAutospacing="1"/>
      <w:jc w:val="center"/>
      <w:textAlignment w:val="center"/>
    </w:pPr>
    <w:rPr>
      <w:rFonts w:ascii="Arial" w:hAnsi="Arial" w:cs="Arial"/>
      <w:sz w:val="20"/>
    </w:rPr>
  </w:style>
  <w:style w:type="paragraph" w:customStyle="1" w:styleId="xl127">
    <w:name w:val="xl127"/>
    <w:basedOn w:val="Normln"/>
    <w:rsid w:val="00F03820"/>
    <w:pPr>
      <w:pBdr>
        <w:left w:val="single" w:sz="8" w:space="0" w:color="auto"/>
        <w:right w:val="single" w:sz="4" w:space="0" w:color="auto"/>
      </w:pBdr>
      <w:shd w:val="clear" w:color="000000" w:fill="DDD9C3"/>
      <w:spacing w:before="100" w:beforeAutospacing="1" w:after="100" w:afterAutospacing="1"/>
      <w:jc w:val="center"/>
      <w:textAlignment w:val="center"/>
    </w:pPr>
    <w:rPr>
      <w:rFonts w:ascii="Arial" w:hAnsi="Arial" w:cs="Arial"/>
      <w:sz w:val="20"/>
    </w:rPr>
  </w:style>
  <w:style w:type="paragraph" w:customStyle="1" w:styleId="xl128">
    <w:name w:val="xl128"/>
    <w:basedOn w:val="Normln"/>
    <w:rsid w:val="00F03820"/>
    <w:pPr>
      <w:pBdr>
        <w:right w:val="single" w:sz="4" w:space="0" w:color="auto"/>
      </w:pBdr>
      <w:shd w:val="clear" w:color="000000" w:fill="DDD9C3"/>
      <w:spacing w:before="100" w:beforeAutospacing="1" w:after="100" w:afterAutospacing="1"/>
      <w:jc w:val="center"/>
      <w:textAlignment w:val="center"/>
    </w:pPr>
    <w:rPr>
      <w:rFonts w:ascii="Arial" w:hAnsi="Arial" w:cs="Arial"/>
      <w:sz w:val="20"/>
    </w:rPr>
  </w:style>
  <w:style w:type="paragraph" w:customStyle="1" w:styleId="xl129">
    <w:name w:val="xl129"/>
    <w:basedOn w:val="Normln"/>
    <w:rsid w:val="00F03820"/>
    <w:pPr>
      <w:pBdr>
        <w:right w:val="single" w:sz="8" w:space="0" w:color="auto"/>
      </w:pBdr>
      <w:shd w:val="clear" w:color="000000" w:fill="DDD9C3"/>
      <w:spacing w:before="100" w:beforeAutospacing="1" w:after="100" w:afterAutospacing="1"/>
      <w:jc w:val="center"/>
      <w:textAlignment w:val="center"/>
    </w:pPr>
    <w:rPr>
      <w:rFonts w:ascii="Arial" w:hAnsi="Arial" w:cs="Arial"/>
      <w:sz w:val="20"/>
    </w:rPr>
  </w:style>
  <w:style w:type="paragraph" w:customStyle="1" w:styleId="xl130">
    <w:name w:val="xl130"/>
    <w:basedOn w:val="Normln"/>
    <w:rsid w:val="00F03820"/>
    <w:pPr>
      <w:pBdr>
        <w:right w:val="single" w:sz="8" w:space="0" w:color="auto"/>
      </w:pBdr>
      <w:shd w:val="clear" w:color="000000" w:fill="DDD9C3"/>
      <w:spacing w:before="100" w:beforeAutospacing="1" w:after="100" w:afterAutospacing="1"/>
      <w:jc w:val="center"/>
      <w:textAlignment w:val="center"/>
    </w:pPr>
    <w:rPr>
      <w:rFonts w:ascii="Arial" w:hAnsi="Arial" w:cs="Arial"/>
      <w:sz w:val="20"/>
    </w:rPr>
  </w:style>
  <w:style w:type="paragraph" w:customStyle="1" w:styleId="xl131">
    <w:name w:val="xl131"/>
    <w:basedOn w:val="Normln"/>
    <w:rsid w:val="00F03820"/>
    <w:pPr>
      <w:pBdr>
        <w:right w:val="single" w:sz="8" w:space="0" w:color="auto"/>
      </w:pBdr>
      <w:shd w:val="clear" w:color="000000" w:fill="DDD9C3"/>
      <w:spacing w:before="100" w:beforeAutospacing="1" w:after="100" w:afterAutospacing="1"/>
      <w:jc w:val="center"/>
      <w:textAlignment w:val="center"/>
    </w:pPr>
    <w:rPr>
      <w:rFonts w:ascii="Arial" w:hAnsi="Arial" w:cs="Arial"/>
      <w:sz w:val="20"/>
    </w:rPr>
  </w:style>
  <w:style w:type="paragraph" w:customStyle="1" w:styleId="xl132">
    <w:name w:val="xl132"/>
    <w:basedOn w:val="Normln"/>
    <w:rsid w:val="00F03820"/>
    <w:pPr>
      <w:pBdr>
        <w:left w:val="single" w:sz="8" w:space="0" w:color="auto"/>
        <w:right w:val="single" w:sz="4" w:space="0" w:color="auto"/>
      </w:pBdr>
      <w:spacing w:before="100" w:beforeAutospacing="1" w:after="100" w:afterAutospacing="1"/>
      <w:jc w:val="center"/>
      <w:textAlignment w:val="center"/>
    </w:pPr>
    <w:rPr>
      <w:rFonts w:ascii="Arial" w:hAnsi="Arial" w:cs="Arial"/>
      <w:color w:val="FF0000"/>
      <w:sz w:val="20"/>
    </w:rPr>
  </w:style>
  <w:style w:type="paragraph" w:customStyle="1" w:styleId="xl133">
    <w:name w:val="xl133"/>
    <w:basedOn w:val="Normln"/>
    <w:rsid w:val="00F03820"/>
    <w:pPr>
      <w:pBdr>
        <w:right w:val="single" w:sz="4" w:space="0" w:color="auto"/>
      </w:pBdr>
      <w:spacing w:before="100" w:beforeAutospacing="1" w:after="100" w:afterAutospacing="1"/>
      <w:jc w:val="center"/>
      <w:textAlignment w:val="center"/>
    </w:pPr>
    <w:rPr>
      <w:rFonts w:ascii="Arial" w:hAnsi="Arial" w:cs="Arial"/>
      <w:color w:val="FF0000"/>
      <w:sz w:val="20"/>
    </w:rPr>
  </w:style>
  <w:style w:type="paragraph" w:customStyle="1" w:styleId="xl134">
    <w:name w:val="xl134"/>
    <w:basedOn w:val="Normln"/>
    <w:rsid w:val="00F03820"/>
    <w:pPr>
      <w:pBdr>
        <w:right w:val="single" w:sz="8" w:space="0" w:color="auto"/>
      </w:pBdr>
      <w:spacing w:before="100" w:beforeAutospacing="1" w:after="100" w:afterAutospacing="1"/>
      <w:jc w:val="center"/>
      <w:textAlignment w:val="center"/>
    </w:pPr>
    <w:rPr>
      <w:rFonts w:ascii="Arial" w:hAnsi="Arial" w:cs="Arial"/>
      <w:color w:val="FF0000"/>
      <w:sz w:val="20"/>
    </w:rPr>
  </w:style>
  <w:style w:type="paragraph" w:customStyle="1" w:styleId="xl135">
    <w:name w:val="xl135"/>
    <w:basedOn w:val="Normln"/>
    <w:rsid w:val="00F03820"/>
    <w:pPr>
      <w:pBdr>
        <w:right w:val="single" w:sz="4" w:space="0" w:color="auto"/>
      </w:pBdr>
      <w:spacing w:before="100" w:beforeAutospacing="1" w:after="100" w:afterAutospacing="1"/>
      <w:jc w:val="center"/>
      <w:textAlignment w:val="center"/>
    </w:pPr>
    <w:rPr>
      <w:rFonts w:ascii="Arial" w:hAnsi="Arial" w:cs="Arial"/>
      <w:color w:val="FF0000"/>
      <w:sz w:val="20"/>
    </w:rPr>
  </w:style>
  <w:style w:type="paragraph" w:customStyle="1" w:styleId="xl136">
    <w:name w:val="xl136"/>
    <w:basedOn w:val="Normln"/>
    <w:rsid w:val="00F03820"/>
    <w:pPr>
      <w:pBdr>
        <w:right w:val="single" w:sz="8" w:space="0" w:color="auto"/>
      </w:pBdr>
      <w:spacing w:before="100" w:beforeAutospacing="1" w:after="100" w:afterAutospacing="1"/>
      <w:jc w:val="center"/>
      <w:textAlignment w:val="center"/>
    </w:pPr>
    <w:rPr>
      <w:rFonts w:ascii="Arial" w:hAnsi="Arial" w:cs="Arial"/>
      <w:color w:val="FF0000"/>
      <w:sz w:val="20"/>
    </w:rPr>
  </w:style>
  <w:style w:type="paragraph" w:customStyle="1" w:styleId="xl137">
    <w:name w:val="xl137"/>
    <w:basedOn w:val="Normln"/>
    <w:rsid w:val="00F03820"/>
    <w:pPr>
      <w:pBdr>
        <w:left w:val="single" w:sz="8" w:space="0" w:color="auto"/>
        <w:right w:val="single" w:sz="4" w:space="0" w:color="auto"/>
      </w:pBdr>
      <w:spacing w:before="100" w:beforeAutospacing="1" w:after="100" w:afterAutospacing="1"/>
      <w:jc w:val="center"/>
      <w:textAlignment w:val="center"/>
    </w:pPr>
    <w:rPr>
      <w:rFonts w:ascii="Arial" w:hAnsi="Arial" w:cs="Arial"/>
      <w:color w:val="FF0000"/>
      <w:sz w:val="20"/>
    </w:rPr>
  </w:style>
  <w:style w:type="paragraph" w:customStyle="1" w:styleId="xl138">
    <w:name w:val="xl138"/>
    <w:basedOn w:val="Normln"/>
    <w:rsid w:val="00F03820"/>
    <w:pPr>
      <w:pBdr>
        <w:right w:val="single" w:sz="4" w:space="0" w:color="auto"/>
      </w:pBdr>
      <w:spacing w:before="100" w:beforeAutospacing="1" w:after="100" w:afterAutospacing="1"/>
      <w:jc w:val="center"/>
      <w:textAlignment w:val="center"/>
    </w:pPr>
    <w:rPr>
      <w:rFonts w:ascii="Arial" w:hAnsi="Arial" w:cs="Arial"/>
      <w:color w:val="FF0000"/>
      <w:sz w:val="20"/>
    </w:rPr>
  </w:style>
  <w:style w:type="paragraph" w:customStyle="1" w:styleId="xl139">
    <w:name w:val="xl139"/>
    <w:basedOn w:val="Normln"/>
    <w:rsid w:val="00F03820"/>
    <w:pPr>
      <w:pBdr>
        <w:right w:val="single" w:sz="8" w:space="0" w:color="auto"/>
      </w:pBdr>
      <w:spacing w:before="100" w:beforeAutospacing="1" w:after="100" w:afterAutospacing="1"/>
      <w:jc w:val="center"/>
      <w:textAlignment w:val="center"/>
    </w:pPr>
    <w:rPr>
      <w:rFonts w:ascii="Arial" w:hAnsi="Arial" w:cs="Arial"/>
      <w:color w:val="FF0000"/>
      <w:sz w:val="20"/>
    </w:rPr>
  </w:style>
  <w:style w:type="paragraph" w:customStyle="1" w:styleId="xl140">
    <w:name w:val="xl140"/>
    <w:basedOn w:val="Normln"/>
    <w:rsid w:val="00F03820"/>
    <w:pPr>
      <w:pBdr>
        <w:right w:val="single" w:sz="8" w:space="0" w:color="auto"/>
      </w:pBdr>
      <w:spacing w:before="100" w:beforeAutospacing="1" w:after="100" w:afterAutospacing="1"/>
      <w:jc w:val="center"/>
      <w:textAlignment w:val="center"/>
    </w:pPr>
    <w:rPr>
      <w:rFonts w:ascii="Arial" w:hAnsi="Arial" w:cs="Arial"/>
      <w:color w:val="FF0000"/>
      <w:sz w:val="20"/>
    </w:rPr>
  </w:style>
  <w:style w:type="paragraph" w:customStyle="1" w:styleId="xl141">
    <w:name w:val="xl141"/>
    <w:basedOn w:val="Normln"/>
    <w:rsid w:val="00F03820"/>
    <w:pPr>
      <w:pBdr>
        <w:right w:val="single" w:sz="8" w:space="0" w:color="auto"/>
      </w:pBdr>
      <w:spacing w:before="100" w:beforeAutospacing="1" w:after="100" w:afterAutospacing="1"/>
      <w:jc w:val="center"/>
      <w:textAlignment w:val="center"/>
    </w:pPr>
    <w:rPr>
      <w:rFonts w:ascii="Arial" w:hAnsi="Arial" w:cs="Arial"/>
      <w:color w:val="FF0000"/>
      <w:sz w:val="20"/>
    </w:rPr>
  </w:style>
  <w:style w:type="paragraph" w:customStyle="1" w:styleId="xl142">
    <w:name w:val="xl142"/>
    <w:basedOn w:val="Normln"/>
    <w:rsid w:val="00F03820"/>
    <w:pPr>
      <w:pBdr>
        <w:left w:val="single" w:sz="8" w:space="0" w:color="auto"/>
      </w:pBdr>
      <w:spacing w:before="100" w:beforeAutospacing="1" w:after="100" w:afterAutospacing="1"/>
      <w:jc w:val="center"/>
      <w:textAlignment w:val="center"/>
    </w:pPr>
    <w:rPr>
      <w:rFonts w:ascii="Arial" w:hAnsi="Arial" w:cs="Arial"/>
      <w:sz w:val="20"/>
    </w:rPr>
  </w:style>
  <w:style w:type="paragraph" w:customStyle="1" w:styleId="xl143">
    <w:name w:val="xl143"/>
    <w:basedOn w:val="Normln"/>
    <w:rsid w:val="00F03820"/>
    <w:pPr>
      <w:spacing w:before="100" w:beforeAutospacing="1" w:after="100" w:afterAutospacing="1"/>
      <w:jc w:val="center"/>
      <w:textAlignment w:val="center"/>
    </w:pPr>
    <w:rPr>
      <w:rFonts w:ascii="Arial" w:hAnsi="Arial" w:cs="Arial"/>
      <w:sz w:val="20"/>
    </w:rPr>
  </w:style>
  <w:style w:type="paragraph" w:customStyle="1" w:styleId="xl144">
    <w:name w:val="xl144"/>
    <w:basedOn w:val="Normln"/>
    <w:rsid w:val="00F03820"/>
    <w:pPr>
      <w:pBdr>
        <w:right w:val="single" w:sz="4" w:space="0" w:color="auto"/>
      </w:pBdr>
      <w:spacing w:before="100" w:beforeAutospacing="1" w:after="100" w:afterAutospacing="1"/>
      <w:jc w:val="center"/>
      <w:textAlignment w:val="center"/>
    </w:pPr>
    <w:rPr>
      <w:rFonts w:ascii="Times New Roman" w:hAnsi="Times New Roman"/>
      <w:sz w:val="20"/>
    </w:rPr>
  </w:style>
  <w:style w:type="paragraph" w:customStyle="1" w:styleId="xl145">
    <w:name w:val="xl145"/>
    <w:basedOn w:val="Normln"/>
    <w:rsid w:val="00F03820"/>
    <w:pPr>
      <w:pBdr>
        <w:left w:val="single" w:sz="4" w:space="0" w:color="auto"/>
        <w:right w:val="single" w:sz="4" w:space="0" w:color="auto"/>
      </w:pBdr>
      <w:spacing w:before="100" w:beforeAutospacing="1" w:after="100" w:afterAutospacing="1"/>
      <w:jc w:val="center"/>
      <w:textAlignment w:val="center"/>
    </w:pPr>
    <w:rPr>
      <w:rFonts w:ascii="Times New Roman" w:hAnsi="Times New Roman"/>
      <w:sz w:val="20"/>
    </w:rPr>
  </w:style>
  <w:style w:type="paragraph" w:customStyle="1" w:styleId="xl146">
    <w:name w:val="xl146"/>
    <w:basedOn w:val="Normln"/>
    <w:rsid w:val="00F03820"/>
    <w:pPr>
      <w:pBdr>
        <w:left w:val="single" w:sz="8" w:space="0" w:color="auto"/>
        <w:right w:val="single" w:sz="4" w:space="0" w:color="auto"/>
      </w:pBdr>
      <w:spacing w:before="100" w:beforeAutospacing="1" w:after="100" w:afterAutospacing="1"/>
      <w:jc w:val="center"/>
      <w:textAlignment w:val="center"/>
    </w:pPr>
    <w:rPr>
      <w:rFonts w:ascii="Times New Roman" w:hAnsi="Times New Roman"/>
      <w:sz w:val="20"/>
    </w:rPr>
  </w:style>
  <w:style w:type="paragraph" w:customStyle="1" w:styleId="xl147">
    <w:name w:val="xl147"/>
    <w:basedOn w:val="Normln"/>
    <w:rsid w:val="00F03820"/>
    <w:pPr>
      <w:pBdr>
        <w:left w:val="single" w:sz="8" w:space="0" w:color="auto"/>
        <w:right w:val="single" w:sz="4" w:space="0" w:color="auto"/>
      </w:pBdr>
      <w:shd w:val="clear" w:color="000000" w:fill="DDD9C3"/>
      <w:spacing w:before="100" w:beforeAutospacing="1" w:after="100" w:afterAutospacing="1"/>
      <w:jc w:val="center"/>
      <w:textAlignment w:val="center"/>
    </w:pPr>
    <w:rPr>
      <w:rFonts w:ascii="Times New Roman" w:hAnsi="Times New Roman"/>
      <w:sz w:val="20"/>
    </w:rPr>
  </w:style>
  <w:style w:type="paragraph" w:customStyle="1" w:styleId="xl148">
    <w:name w:val="xl148"/>
    <w:basedOn w:val="Normln"/>
    <w:rsid w:val="00F03820"/>
    <w:pPr>
      <w:pBdr>
        <w:left w:val="single" w:sz="4" w:space="0" w:color="auto"/>
        <w:right w:val="single" w:sz="4" w:space="0" w:color="auto"/>
      </w:pBdr>
      <w:shd w:val="clear" w:color="000000" w:fill="DDD9C3"/>
      <w:spacing w:before="100" w:beforeAutospacing="1" w:after="100" w:afterAutospacing="1"/>
      <w:jc w:val="center"/>
      <w:textAlignment w:val="center"/>
    </w:pPr>
    <w:rPr>
      <w:rFonts w:ascii="Times New Roman" w:hAnsi="Times New Roman"/>
      <w:sz w:val="20"/>
    </w:rPr>
  </w:style>
  <w:style w:type="paragraph" w:customStyle="1" w:styleId="xl149">
    <w:name w:val="xl149"/>
    <w:basedOn w:val="Normln"/>
    <w:rsid w:val="00F03820"/>
    <w:pPr>
      <w:pBdr>
        <w:left w:val="single" w:sz="8" w:space="0" w:color="auto"/>
        <w:right w:val="single" w:sz="4" w:space="0" w:color="auto"/>
      </w:pBdr>
      <w:spacing w:before="100" w:beforeAutospacing="1" w:after="100" w:afterAutospacing="1"/>
      <w:jc w:val="center"/>
      <w:textAlignment w:val="center"/>
    </w:pPr>
    <w:rPr>
      <w:rFonts w:ascii="Times New Roman" w:hAnsi="Times New Roman"/>
      <w:color w:val="FF0000"/>
      <w:sz w:val="20"/>
    </w:rPr>
  </w:style>
  <w:style w:type="paragraph" w:customStyle="1" w:styleId="xl150">
    <w:name w:val="xl150"/>
    <w:basedOn w:val="Normln"/>
    <w:rsid w:val="00F03820"/>
    <w:pPr>
      <w:pBdr>
        <w:left w:val="single" w:sz="4" w:space="0" w:color="auto"/>
        <w:right w:val="single" w:sz="4" w:space="0" w:color="auto"/>
      </w:pBdr>
      <w:spacing w:before="100" w:beforeAutospacing="1" w:after="100" w:afterAutospacing="1"/>
      <w:jc w:val="center"/>
      <w:textAlignment w:val="center"/>
    </w:pPr>
    <w:rPr>
      <w:rFonts w:ascii="Times New Roman" w:hAnsi="Times New Roman"/>
      <w:color w:val="FF0000"/>
      <w:sz w:val="20"/>
    </w:rPr>
  </w:style>
  <w:style w:type="paragraph" w:customStyle="1" w:styleId="xl151">
    <w:name w:val="xl151"/>
    <w:basedOn w:val="Normln"/>
    <w:rsid w:val="00F03820"/>
    <w:pPr>
      <w:pBdr>
        <w:bottom w:val="single" w:sz="8" w:space="0" w:color="auto"/>
        <w:right w:val="single" w:sz="4" w:space="0" w:color="auto"/>
      </w:pBdr>
      <w:spacing w:before="100" w:beforeAutospacing="1" w:after="100" w:afterAutospacing="1"/>
      <w:jc w:val="center"/>
      <w:textAlignment w:val="center"/>
    </w:pPr>
    <w:rPr>
      <w:rFonts w:ascii="Times New Roman" w:hAnsi="Times New Roman"/>
      <w:sz w:val="20"/>
    </w:rPr>
  </w:style>
  <w:style w:type="paragraph" w:customStyle="1" w:styleId="xl152">
    <w:name w:val="xl152"/>
    <w:basedOn w:val="Normln"/>
    <w:rsid w:val="00F03820"/>
    <w:pPr>
      <w:pBdr>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rPr>
  </w:style>
  <w:style w:type="paragraph" w:customStyle="1" w:styleId="xl153">
    <w:name w:val="xl153"/>
    <w:basedOn w:val="Normln"/>
    <w:rsid w:val="00F03820"/>
    <w:pPr>
      <w:pBdr>
        <w:left w:val="single" w:sz="4" w:space="0" w:color="auto"/>
        <w:bottom w:val="single" w:sz="8" w:space="0" w:color="auto"/>
        <w:right w:val="single" w:sz="8" w:space="0" w:color="auto"/>
      </w:pBdr>
      <w:shd w:val="clear" w:color="000000" w:fill="F2F2F2"/>
      <w:spacing w:before="100" w:beforeAutospacing="1" w:after="100" w:afterAutospacing="1"/>
      <w:jc w:val="center"/>
      <w:textAlignment w:val="center"/>
    </w:pPr>
    <w:rPr>
      <w:rFonts w:ascii="Arial" w:hAnsi="Arial" w:cs="Arial"/>
      <w:b/>
      <w:bCs/>
      <w:sz w:val="20"/>
    </w:rPr>
  </w:style>
  <w:style w:type="paragraph" w:customStyle="1" w:styleId="xl63">
    <w:name w:val="xl63"/>
    <w:basedOn w:val="Normln"/>
    <w:rsid w:val="00BB3015"/>
    <w:pPr>
      <w:pBdr>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sz w:val="20"/>
    </w:rPr>
  </w:style>
  <w:style w:type="paragraph" w:customStyle="1" w:styleId="xl64">
    <w:name w:val="xl64"/>
    <w:basedOn w:val="Normln"/>
    <w:rsid w:val="00BB3015"/>
    <w:pPr>
      <w:pBdr>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sz w:val="20"/>
    </w:rPr>
  </w:style>
  <w:style w:type="character" w:customStyle="1" w:styleId="ZhlavChar">
    <w:name w:val="Záhlaví Char"/>
    <w:basedOn w:val="Standardnpsmoodstavce"/>
    <w:link w:val="Zhlav"/>
    <w:uiPriority w:val="99"/>
    <w:rsid w:val="003C061E"/>
    <w:rPr>
      <w:rFonts w:ascii="Calibri" w:hAnsi="Calibri"/>
      <w:sz w:val="24"/>
    </w:rPr>
  </w:style>
  <w:style w:type="paragraph" w:styleId="Odstavecseseznamem">
    <w:name w:val="List Paragraph"/>
    <w:aliases w:val="tabul"/>
    <w:basedOn w:val="Normln"/>
    <w:link w:val="OdstavecseseznamemChar"/>
    <w:uiPriority w:val="34"/>
    <w:qFormat/>
    <w:rsid w:val="00EC27A3"/>
    <w:pPr>
      <w:ind w:left="720"/>
      <w:contextualSpacing/>
    </w:pPr>
  </w:style>
  <w:style w:type="paragraph" w:styleId="Zkladntext">
    <w:name w:val="Body Text"/>
    <w:basedOn w:val="Normln"/>
    <w:link w:val="ZkladntextChar"/>
    <w:unhideWhenUsed/>
    <w:rsid w:val="00CA4DBB"/>
  </w:style>
  <w:style w:type="character" w:customStyle="1" w:styleId="ZkladntextChar">
    <w:name w:val="Základní text Char"/>
    <w:basedOn w:val="Standardnpsmoodstavce"/>
    <w:link w:val="Zkladntext"/>
    <w:rsid w:val="00CA4DBB"/>
    <w:rPr>
      <w:rFonts w:ascii="Calibri" w:hAnsi="Calibri"/>
      <w:sz w:val="24"/>
    </w:rPr>
  </w:style>
  <w:style w:type="paragraph" w:customStyle="1" w:styleId="CharChar1">
    <w:name w:val="Char Char1"/>
    <w:basedOn w:val="Normln"/>
    <w:rsid w:val="00CA4DBB"/>
    <w:pPr>
      <w:spacing w:before="0" w:after="160" w:line="240" w:lineRule="exact"/>
    </w:pPr>
    <w:rPr>
      <w:rFonts w:ascii="Tahoma" w:hAnsi="Tahoma" w:cs="Tahoma"/>
      <w:sz w:val="20"/>
      <w:lang w:val="en-US" w:eastAsia="en-US"/>
    </w:rPr>
  </w:style>
  <w:style w:type="paragraph" w:customStyle="1" w:styleId="Text1">
    <w:name w:val="Text"/>
    <w:rsid w:val="00CA4DBB"/>
    <w:pPr>
      <w:overflowPunct w:val="0"/>
      <w:autoSpaceDE w:val="0"/>
      <w:autoSpaceDN w:val="0"/>
      <w:adjustRightInd w:val="0"/>
      <w:spacing w:after="240"/>
      <w:jc w:val="both"/>
      <w:textAlignment w:val="baseline"/>
    </w:pPr>
    <w:rPr>
      <w:sz w:val="22"/>
    </w:rPr>
  </w:style>
  <w:style w:type="character" w:customStyle="1" w:styleId="OdstavecseseznamemChar">
    <w:name w:val="Odstavec se seznamem Char"/>
    <w:aliases w:val="tabul Char"/>
    <w:basedOn w:val="Standardnpsmoodstavce"/>
    <w:link w:val="Odstavecseseznamem"/>
    <w:uiPriority w:val="34"/>
    <w:rsid w:val="00362AFF"/>
    <w:rPr>
      <w:rFonts w:ascii="Calibri" w:hAnsi="Calibri"/>
      <w:sz w:val="24"/>
    </w:rPr>
  </w:style>
  <w:style w:type="character" w:styleId="Odkaznakoment">
    <w:name w:val="annotation reference"/>
    <w:basedOn w:val="Standardnpsmoodstavce"/>
    <w:uiPriority w:val="99"/>
    <w:semiHidden/>
    <w:unhideWhenUsed/>
    <w:rsid w:val="00461E61"/>
    <w:rPr>
      <w:sz w:val="16"/>
      <w:szCs w:val="16"/>
    </w:rPr>
  </w:style>
  <w:style w:type="paragraph" w:styleId="Textkomente">
    <w:name w:val="annotation text"/>
    <w:basedOn w:val="Normln"/>
    <w:link w:val="TextkomenteChar"/>
    <w:uiPriority w:val="99"/>
    <w:semiHidden/>
    <w:unhideWhenUsed/>
    <w:rsid w:val="00461E61"/>
    <w:rPr>
      <w:sz w:val="20"/>
    </w:rPr>
  </w:style>
  <w:style w:type="character" w:customStyle="1" w:styleId="TextkomenteChar">
    <w:name w:val="Text komentáře Char"/>
    <w:basedOn w:val="Standardnpsmoodstavce"/>
    <w:link w:val="Textkomente"/>
    <w:uiPriority w:val="99"/>
    <w:semiHidden/>
    <w:rsid w:val="00461E61"/>
    <w:rPr>
      <w:rFonts w:ascii="Calibri" w:hAnsi="Calibri"/>
    </w:rPr>
  </w:style>
  <w:style w:type="paragraph" w:styleId="Pedmtkomente">
    <w:name w:val="annotation subject"/>
    <w:basedOn w:val="Textkomente"/>
    <w:next w:val="Textkomente"/>
    <w:link w:val="PedmtkomenteChar"/>
    <w:uiPriority w:val="99"/>
    <w:semiHidden/>
    <w:unhideWhenUsed/>
    <w:rsid w:val="00461E61"/>
    <w:rPr>
      <w:b/>
      <w:bCs/>
    </w:rPr>
  </w:style>
  <w:style w:type="character" w:customStyle="1" w:styleId="PedmtkomenteChar">
    <w:name w:val="Předmět komentáře Char"/>
    <w:basedOn w:val="TextkomenteChar"/>
    <w:link w:val="Pedmtkomente"/>
    <w:uiPriority w:val="99"/>
    <w:semiHidden/>
    <w:rsid w:val="00461E61"/>
    <w:rPr>
      <w:rFonts w:ascii="Calibri" w:hAnsi="Calibri"/>
      <w:b/>
      <w:bCs/>
    </w:rPr>
  </w:style>
  <w:style w:type="character" w:customStyle="1" w:styleId="Nadpis5Char">
    <w:name w:val="Nadpis 5 Char"/>
    <w:basedOn w:val="Standardnpsmoodstavce"/>
    <w:link w:val="Nadpis5"/>
    <w:rsid w:val="001F6B3D"/>
    <w:rPr>
      <w:rFonts w:ascii="Calibri" w:eastAsiaTheme="majorEastAsia" w:hAnsi="Calibri" w:cstheme="majorBidi"/>
      <w:b/>
      <w:bCs/>
      <w:iCs/>
      <w:spacing w:val="20"/>
      <w:u w:val="single"/>
    </w:rPr>
  </w:style>
  <w:style w:type="character" w:customStyle="1" w:styleId="Nadpis6Char">
    <w:name w:val="Nadpis 6 Char"/>
    <w:basedOn w:val="Standardnpsmoodstavce"/>
    <w:link w:val="Nadpis6"/>
    <w:rsid w:val="001F6B3D"/>
    <w:rPr>
      <w:i/>
      <w:sz w:val="22"/>
    </w:rPr>
  </w:style>
  <w:style w:type="character" w:customStyle="1" w:styleId="Nadpis7Char">
    <w:name w:val="Nadpis 7 Char"/>
    <w:basedOn w:val="Standardnpsmoodstavce"/>
    <w:link w:val="Nadpis7"/>
    <w:rsid w:val="001F6B3D"/>
    <w:rPr>
      <w:rFonts w:ascii="Arial" w:hAnsi="Arial"/>
    </w:rPr>
  </w:style>
  <w:style w:type="character" w:customStyle="1" w:styleId="Nadpis8Char">
    <w:name w:val="Nadpis 8 Char"/>
    <w:basedOn w:val="Standardnpsmoodstavce"/>
    <w:link w:val="Nadpis8"/>
    <w:rsid w:val="001F6B3D"/>
    <w:rPr>
      <w:rFonts w:ascii="Arial" w:hAnsi="Arial"/>
      <w:i/>
    </w:rPr>
  </w:style>
  <w:style w:type="character" w:customStyle="1" w:styleId="Nadpis9Char">
    <w:name w:val="Nadpis 9 Char"/>
    <w:basedOn w:val="Standardnpsmoodstavce"/>
    <w:link w:val="Nadpis9"/>
    <w:rsid w:val="001F6B3D"/>
    <w:rPr>
      <w:rFonts w:ascii="Arial" w:hAnsi="Arial"/>
      <w:b/>
      <w:i/>
      <w:sz w:val="18"/>
    </w:rPr>
  </w:style>
  <w:style w:type="numbering" w:customStyle="1" w:styleId="Styl1">
    <w:name w:val="Styl1"/>
    <w:uiPriority w:val="99"/>
    <w:rsid w:val="001F6B3D"/>
    <w:pPr>
      <w:numPr>
        <w:numId w:val="8"/>
      </w:numPr>
    </w:pPr>
  </w:style>
  <w:style w:type="paragraph" w:customStyle="1" w:styleId="Default">
    <w:name w:val="Default"/>
    <w:rsid w:val="001F6B3D"/>
    <w:pPr>
      <w:autoSpaceDE w:val="0"/>
      <w:autoSpaceDN w:val="0"/>
      <w:adjustRightInd w:val="0"/>
    </w:pPr>
    <w:rPr>
      <w:color w:val="000000"/>
      <w:sz w:val="24"/>
      <w:szCs w:val="24"/>
    </w:rPr>
  </w:style>
  <w:style w:type="character" w:styleId="Siln">
    <w:name w:val="Strong"/>
    <w:basedOn w:val="Standardnpsmoodstavce"/>
    <w:uiPriority w:val="22"/>
    <w:qFormat/>
    <w:rsid w:val="001F6B3D"/>
    <w:rPr>
      <w:b/>
      <w:bCs/>
    </w:rPr>
  </w:style>
  <w:style w:type="character" w:customStyle="1" w:styleId="googqs-tidbit1">
    <w:name w:val="goog_qs-tidbit1"/>
    <w:basedOn w:val="Standardnpsmoodstavce"/>
    <w:rsid w:val="001F6B3D"/>
    <w:rPr>
      <w:vanish w:val="0"/>
      <w:webHidden w:val="0"/>
      <w:specVanish w:val="0"/>
    </w:rPr>
  </w:style>
  <w:style w:type="paragraph" w:customStyle="1" w:styleId="Styl3">
    <w:name w:val="Styl3"/>
    <w:basedOn w:val="Zkladntext2"/>
    <w:autoRedefine/>
    <w:rsid w:val="001F6B3D"/>
    <w:pPr>
      <w:numPr>
        <w:numId w:val="10"/>
      </w:numPr>
      <w:tabs>
        <w:tab w:val="clear" w:pos="1069"/>
        <w:tab w:val="num" w:pos="360"/>
      </w:tabs>
      <w:spacing w:before="0" w:after="0" w:line="240" w:lineRule="auto"/>
      <w:ind w:left="714" w:hanging="357"/>
      <w:jc w:val="both"/>
    </w:pPr>
    <w:rPr>
      <w:rFonts w:ascii="Arial" w:hAnsi="Arial"/>
      <w:sz w:val="22"/>
    </w:rPr>
  </w:style>
  <w:style w:type="paragraph" w:customStyle="1" w:styleId="Styl2">
    <w:name w:val="Styl2"/>
    <w:basedOn w:val="Normln"/>
    <w:autoRedefine/>
    <w:rsid w:val="001F6B3D"/>
    <w:pPr>
      <w:spacing w:before="0" w:after="0"/>
      <w:jc w:val="both"/>
    </w:pPr>
    <w:rPr>
      <w:rFonts w:ascii="Arial" w:hAnsi="Arial"/>
      <w:i/>
      <w:sz w:val="22"/>
    </w:rPr>
  </w:style>
  <w:style w:type="paragraph" w:customStyle="1" w:styleId="StylZkladntextVlevo375cmPrvndek0cm">
    <w:name w:val="Styl Základní text + Vlevo:  375 cm První řádek:  0 cm"/>
    <w:basedOn w:val="Zkladntext"/>
    <w:autoRedefine/>
    <w:rsid w:val="001F6B3D"/>
    <w:pPr>
      <w:spacing w:before="0" w:after="0"/>
      <w:jc w:val="both"/>
    </w:pPr>
    <w:rPr>
      <w:rFonts w:ascii="Arial" w:hAnsi="Arial"/>
      <w:sz w:val="22"/>
    </w:rPr>
  </w:style>
  <w:style w:type="character" w:customStyle="1" w:styleId="Styl1Char">
    <w:name w:val="Styl1 Char"/>
    <w:basedOn w:val="Standardnpsmoodstavce"/>
    <w:rsid w:val="001F6B3D"/>
    <w:rPr>
      <w:rFonts w:ascii="Arial" w:hAnsi="Arial"/>
      <w:sz w:val="22"/>
    </w:rPr>
  </w:style>
  <w:style w:type="paragraph" w:styleId="Zkladntext2">
    <w:name w:val="Body Text 2"/>
    <w:basedOn w:val="Normln"/>
    <w:link w:val="Zkladntext2Char"/>
    <w:uiPriority w:val="99"/>
    <w:semiHidden/>
    <w:unhideWhenUsed/>
    <w:rsid w:val="001F6B3D"/>
    <w:pPr>
      <w:spacing w:line="480" w:lineRule="auto"/>
    </w:pPr>
  </w:style>
  <w:style w:type="character" w:customStyle="1" w:styleId="Zkladntext2Char">
    <w:name w:val="Základní text 2 Char"/>
    <w:basedOn w:val="Standardnpsmoodstavce"/>
    <w:link w:val="Zkladntext2"/>
    <w:uiPriority w:val="99"/>
    <w:semiHidden/>
    <w:rsid w:val="001F6B3D"/>
    <w:rPr>
      <w:rFonts w:ascii="Calibri" w:hAnsi="Calibri"/>
      <w:sz w:val="24"/>
    </w:rPr>
  </w:style>
  <w:style w:type="paragraph" w:customStyle="1" w:styleId="Odrka">
    <w:name w:val="Odrážka"/>
    <w:basedOn w:val="Normln"/>
    <w:rsid w:val="001F6B3D"/>
    <w:pPr>
      <w:numPr>
        <w:numId w:val="9"/>
      </w:numPr>
      <w:spacing w:before="0" w:after="0"/>
      <w:jc w:val="both"/>
    </w:pPr>
    <w:rPr>
      <w:rFonts w:ascii="Times New Roman" w:eastAsia="MS Mincho" w:hAnsi="Times New Roman"/>
      <w:szCs w:val="24"/>
    </w:rPr>
  </w:style>
  <w:style w:type="paragraph" w:customStyle="1" w:styleId="slovka">
    <w:name w:val="Číslovka"/>
    <w:basedOn w:val="Normln"/>
    <w:rsid w:val="001F6B3D"/>
    <w:pPr>
      <w:numPr>
        <w:numId w:val="11"/>
      </w:numPr>
      <w:spacing w:before="0" w:after="0"/>
    </w:pPr>
    <w:rPr>
      <w:rFonts w:ascii="Times New Roman" w:hAnsi="Times New Roman"/>
      <w:szCs w:val="24"/>
    </w:rPr>
  </w:style>
  <w:style w:type="paragraph" w:customStyle="1" w:styleId="Nzevtabulky">
    <w:name w:val="Název tabulky"/>
    <w:basedOn w:val="Normln"/>
    <w:next w:val="Normln"/>
    <w:rsid w:val="001F6B3D"/>
    <w:pPr>
      <w:keepLines/>
      <w:numPr>
        <w:numId w:val="12"/>
      </w:numPr>
      <w:tabs>
        <w:tab w:val="left" w:pos="851"/>
      </w:tabs>
      <w:spacing w:before="80" w:after="80" w:line="264" w:lineRule="auto"/>
      <w:jc w:val="center"/>
    </w:pPr>
    <w:rPr>
      <w:rFonts w:ascii="Arial" w:hAnsi="Arial"/>
      <w:i/>
      <w:sz w:val="22"/>
      <w:szCs w:val="22"/>
    </w:rPr>
  </w:style>
  <w:style w:type="paragraph" w:customStyle="1" w:styleId="Prost">
    <w:name w:val="Prostý"/>
    <w:basedOn w:val="Normln"/>
    <w:link w:val="ProstChar"/>
    <w:rsid w:val="001F6B3D"/>
    <w:pPr>
      <w:spacing w:before="0" w:after="0" w:line="288" w:lineRule="auto"/>
      <w:jc w:val="both"/>
    </w:pPr>
    <w:rPr>
      <w:rFonts w:ascii="Arial" w:hAnsi="Arial"/>
      <w:sz w:val="22"/>
    </w:rPr>
  </w:style>
  <w:style w:type="character" w:customStyle="1" w:styleId="ProstChar">
    <w:name w:val="Prostý Char"/>
    <w:basedOn w:val="Standardnpsmoodstavce"/>
    <w:link w:val="Prost"/>
    <w:rsid w:val="001F6B3D"/>
    <w:rPr>
      <w:rFonts w:ascii="Arial" w:hAnsi="Arial"/>
      <w:sz w:val="22"/>
    </w:rPr>
  </w:style>
  <w:style w:type="character" w:styleId="Zstupntext">
    <w:name w:val="Placeholder Text"/>
    <w:basedOn w:val="Standardnpsmoodstavce"/>
    <w:uiPriority w:val="99"/>
    <w:semiHidden/>
    <w:rsid w:val="001F6B3D"/>
    <w:rPr>
      <w:color w:val="808080"/>
    </w:rPr>
  </w:style>
  <w:style w:type="paragraph" w:customStyle="1" w:styleId="XrefNazevProjektu">
    <w:name w:val="XrefNazevProjektu"/>
    <w:basedOn w:val="Normln"/>
    <w:semiHidden/>
    <w:rsid w:val="001F6B3D"/>
    <w:pPr>
      <w:spacing w:before="0" w:after="0"/>
      <w:jc w:val="center"/>
    </w:pPr>
    <w:rPr>
      <w:rFonts w:ascii="Arial" w:hAnsi="Arial"/>
      <w:b/>
      <w:snapToGrid w:val="0"/>
      <w:sz w:val="28"/>
    </w:rPr>
  </w:style>
  <w:style w:type="paragraph" w:customStyle="1" w:styleId="XrefCastDokumentace">
    <w:name w:val="XrefCastDokumentace"/>
    <w:basedOn w:val="Normln"/>
    <w:semiHidden/>
    <w:rsid w:val="001F6B3D"/>
    <w:pPr>
      <w:spacing w:before="80" w:after="80" w:line="264" w:lineRule="auto"/>
      <w:jc w:val="center"/>
    </w:pPr>
    <w:rPr>
      <w:rFonts w:ascii="Arial" w:hAnsi="Arial"/>
      <w:b/>
      <w:snapToGrid w:val="0"/>
      <w:sz w:val="44"/>
    </w:rPr>
  </w:style>
  <w:style w:type="paragraph" w:customStyle="1" w:styleId="XrefCisloProjektu">
    <w:name w:val="XrefCisloProjektu"/>
    <w:basedOn w:val="Normln"/>
    <w:semiHidden/>
    <w:rsid w:val="001F6B3D"/>
    <w:pPr>
      <w:spacing w:before="0" w:after="0" w:line="264" w:lineRule="auto"/>
      <w:jc w:val="center"/>
    </w:pPr>
    <w:rPr>
      <w:rFonts w:ascii="Arial" w:hAnsi="Arial"/>
      <w:b/>
      <w:snapToGrid w:val="0"/>
      <w:spacing w:val="50"/>
      <w:sz w:val="20"/>
    </w:rPr>
  </w:style>
  <w:style w:type="paragraph" w:customStyle="1" w:styleId="Nadpis1mimoobsah">
    <w:name w:val="Nadpis 1 mimo obsah"/>
    <w:next w:val="Normln"/>
    <w:qFormat/>
    <w:rsid w:val="001F6B3D"/>
    <w:pPr>
      <w:pageBreakBefore/>
      <w:spacing w:before="120" w:after="240"/>
      <w:ind w:firstLine="1134"/>
    </w:pPr>
    <w:rPr>
      <w:rFonts w:ascii="Calibri" w:hAnsi="Calibri"/>
      <w:b/>
      <w:color w:val="002060"/>
      <w:spacing w:val="20"/>
      <w:sz w:val="36"/>
    </w:rPr>
  </w:style>
  <w:style w:type="paragraph" w:customStyle="1" w:styleId="seznamy">
    <w:name w:val="seznamy"/>
    <w:basedOn w:val="Normln"/>
    <w:uiPriority w:val="99"/>
    <w:qFormat/>
    <w:rsid w:val="001F6B3D"/>
    <w:pPr>
      <w:spacing w:before="60" w:after="20"/>
      <w:ind w:firstLine="964"/>
      <w:jc w:val="both"/>
    </w:pPr>
    <w:rPr>
      <w:sz w:val="18"/>
    </w:rPr>
  </w:style>
  <w:style w:type="paragraph" w:customStyle="1" w:styleId="Normln-bez">
    <w:name w:val="Normální-bez č."/>
    <w:basedOn w:val="Normln"/>
    <w:uiPriority w:val="99"/>
    <w:rsid w:val="001F6B3D"/>
    <w:pPr>
      <w:autoSpaceDE w:val="0"/>
      <w:autoSpaceDN w:val="0"/>
      <w:spacing w:before="0"/>
      <w:jc w:val="both"/>
    </w:pPr>
    <w:rPr>
      <w:rFonts w:ascii="Arial" w:eastAsiaTheme="minorEastAsia" w:hAnsi="Arial" w:cs="Arial"/>
      <w:sz w:val="28"/>
      <w:szCs w:val="28"/>
    </w:rPr>
  </w:style>
  <w:style w:type="character" w:customStyle="1" w:styleId="ZkladntextodsazenChar">
    <w:name w:val="Základní text odsazený Char"/>
    <w:basedOn w:val="Standardnpsmoodstavce"/>
    <w:link w:val="Zkladntextodsazen"/>
    <w:semiHidden/>
    <w:rsid w:val="001F6B3D"/>
    <w:rPr>
      <w:rFonts w:ascii="Arial" w:hAnsi="Arial"/>
      <w:sz w:val="24"/>
    </w:rPr>
  </w:style>
  <w:style w:type="character" w:customStyle="1" w:styleId="Zkladntextodsazen2Char">
    <w:name w:val="Základní text odsazený 2 Char"/>
    <w:basedOn w:val="Standardnpsmoodstavce"/>
    <w:link w:val="Zkladntextodsazen2"/>
    <w:semiHidden/>
    <w:rsid w:val="001F6B3D"/>
    <w:rPr>
      <w:rFonts w:ascii="Arial" w:hAnsi="Arial"/>
      <w:sz w:val="24"/>
    </w:rPr>
  </w:style>
  <w:style w:type="character" w:customStyle="1" w:styleId="Zkladntextodsazen3Char">
    <w:name w:val="Základní text odsazený 3 Char"/>
    <w:basedOn w:val="Standardnpsmoodstavce"/>
    <w:link w:val="Zkladntextodsazen3"/>
    <w:semiHidden/>
    <w:rsid w:val="001F6B3D"/>
    <w:rPr>
      <w:rFonts w:ascii="Arial" w:hAnsi="Arial"/>
      <w:sz w:val="24"/>
    </w:rPr>
  </w:style>
  <w:style w:type="character" w:customStyle="1" w:styleId="RozloendokumentuChar">
    <w:name w:val="Rozložení dokumentu Char"/>
    <w:basedOn w:val="Standardnpsmoodstavce"/>
    <w:link w:val="Rozloendokumentu"/>
    <w:semiHidden/>
    <w:rsid w:val="001F6B3D"/>
    <w:rPr>
      <w:rFonts w:ascii="Tahoma" w:hAnsi="Tahoma"/>
      <w:sz w:val="24"/>
      <w:shd w:val="clear" w:color="auto" w:fill="000080"/>
    </w:rPr>
  </w:style>
  <w:style w:type="paragraph" w:customStyle="1" w:styleId="Nadpisplohy">
    <w:name w:val="Nadpis přílohy"/>
    <w:basedOn w:val="Nadpis1"/>
    <w:next w:val="text"/>
    <w:qFormat/>
    <w:rsid w:val="001F6B3D"/>
    <w:pPr>
      <w:keepLines w:val="0"/>
      <w:numPr>
        <w:ilvl w:val="0"/>
        <w:numId w:val="0"/>
      </w:numPr>
      <w:pBdr>
        <w:top w:val="single" w:sz="12" w:space="1" w:color="auto"/>
        <w:left w:val="single" w:sz="12" w:space="4" w:color="auto"/>
        <w:bottom w:val="single" w:sz="12" w:space="1" w:color="auto"/>
        <w:right w:val="single" w:sz="12" w:space="4" w:color="auto"/>
      </w:pBdr>
      <w:shd w:val="clear" w:color="auto" w:fill="CCC0D9" w:themeFill="accent4" w:themeFillTint="66"/>
    </w:pPr>
  </w:style>
  <w:style w:type="paragraph" w:styleId="Seznamobrzk">
    <w:name w:val="table of figures"/>
    <w:basedOn w:val="Normln"/>
    <w:next w:val="Normln"/>
    <w:uiPriority w:val="99"/>
    <w:unhideWhenUsed/>
    <w:rsid w:val="001F6B3D"/>
    <w:pPr>
      <w:spacing w:after="0"/>
    </w:pPr>
  </w:style>
  <w:style w:type="paragraph" w:customStyle="1" w:styleId="Zkladntext21">
    <w:name w:val="Základní text 21"/>
    <w:basedOn w:val="Normln"/>
    <w:rsid w:val="001F6B3D"/>
    <w:pPr>
      <w:widowControl w:val="0"/>
      <w:spacing w:before="0" w:after="0"/>
      <w:jc w:val="both"/>
    </w:pPr>
    <w:rPr>
      <w:rFonts w:ascii="Arial" w:hAnsi="Arial"/>
      <w:sz w:val="22"/>
    </w:rPr>
  </w:style>
  <w:style w:type="numbering" w:customStyle="1" w:styleId="Styl4">
    <w:name w:val="Styl4"/>
    <w:uiPriority w:val="99"/>
    <w:rsid w:val="001F6B3D"/>
    <w:pPr>
      <w:numPr>
        <w:numId w:val="13"/>
      </w:numPr>
    </w:pPr>
  </w:style>
  <w:style w:type="paragraph" w:customStyle="1" w:styleId="CM3">
    <w:name w:val="CM3"/>
    <w:basedOn w:val="Default"/>
    <w:next w:val="Default"/>
    <w:rsid w:val="001F6B3D"/>
    <w:pPr>
      <w:widowControl w:val="0"/>
      <w:spacing w:line="253" w:lineRule="atLeast"/>
    </w:pPr>
    <w:rPr>
      <w:rFonts w:ascii="AKNCEF+Arial,Bold" w:hAnsi="AKNCEF+Arial,Bold"/>
      <w:color w:val="auto"/>
    </w:rPr>
  </w:style>
  <w:style w:type="paragraph" w:customStyle="1" w:styleId="CM2">
    <w:name w:val="CM2"/>
    <w:basedOn w:val="Default"/>
    <w:next w:val="Default"/>
    <w:rsid w:val="001F6B3D"/>
    <w:pPr>
      <w:widowControl w:val="0"/>
      <w:spacing w:line="276" w:lineRule="atLeast"/>
    </w:pPr>
    <w:rPr>
      <w:color w:val="auto"/>
    </w:rPr>
  </w:style>
  <w:style w:type="paragraph" w:styleId="Pokraovnseznamu">
    <w:name w:val="List Continue"/>
    <w:basedOn w:val="Normln"/>
    <w:rsid w:val="001F6B3D"/>
    <w:pPr>
      <w:spacing w:before="0"/>
      <w:ind w:left="283"/>
    </w:pPr>
    <w:rPr>
      <w:rFonts w:ascii="Times New Roman" w:hAnsi="Times New Roman"/>
      <w:sz w:val="20"/>
    </w:rPr>
  </w:style>
  <w:style w:type="paragraph" w:customStyle="1" w:styleId="font5">
    <w:name w:val="font5"/>
    <w:basedOn w:val="Normln"/>
    <w:rsid w:val="001F6B3D"/>
    <w:pPr>
      <w:spacing w:before="100" w:beforeAutospacing="1" w:after="100" w:afterAutospacing="1"/>
    </w:pPr>
    <w:rPr>
      <w:rFonts w:ascii="Arial" w:hAnsi="Arial" w:cs="Arial"/>
      <w:sz w:val="18"/>
      <w:szCs w:val="18"/>
    </w:rPr>
  </w:style>
  <w:style w:type="paragraph" w:customStyle="1" w:styleId="font6">
    <w:name w:val="font6"/>
    <w:basedOn w:val="Normln"/>
    <w:rsid w:val="001F6B3D"/>
    <w:pPr>
      <w:spacing w:before="100" w:beforeAutospacing="1" w:after="100" w:afterAutospacing="1"/>
    </w:pPr>
    <w:rPr>
      <w:rFonts w:ascii="Arial" w:hAnsi="Arial" w:cs="Arial"/>
      <w:sz w:val="18"/>
      <w:szCs w:val="18"/>
    </w:rPr>
  </w:style>
  <w:style w:type="paragraph" w:customStyle="1" w:styleId="font7">
    <w:name w:val="font7"/>
    <w:basedOn w:val="Normln"/>
    <w:rsid w:val="001F6B3D"/>
    <w:pPr>
      <w:spacing w:before="100" w:beforeAutospacing="1" w:after="100" w:afterAutospacing="1"/>
    </w:pPr>
    <w:rPr>
      <w:sz w:val="22"/>
      <w:szCs w:val="22"/>
    </w:rPr>
  </w:style>
  <w:style w:type="paragraph" w:customStyle="1" w:styleId="font8">
    <w:name w:val="font8"/>
    <w:basedOn w:val="Normln"/>
    <w:rsid w:val="001F6B3D"/>
    <w:pPr>
      <w:spacing w:before="100" w:beforeAutospacing="1" w:after="100" w:afterAutospacing="1"/>
    </w:pPr>
    <w:rPr>
      <w:sz w:val="22"/>
      <w:szCs w:val="22"/>
    </w:rPr>
  </w:style>
  <w:style w:type="paragraph" w:customStyle="1" w:styleId="xl154">
    <w:name w:val="xl154"/>
    <w:basedOn w:val="Normln"/>
    <w:rsid w:val="008F0D8F"/>
    <w:pPr>
      <w:pBdr>
        <w:left w:val="single" w:sz="4" w:space="0" w:color="auto"/>
        <w:bottom w:val="single" w:sz="8" w:space="0" w:color="auto"/>
        <w:right w:val="single" w:sz="8" w:space="0" w:color="auto"/>
      </w:pBdr>
      <w:shd w:val="clear" w:color="000000" w:fill="E5E0EC"/>
      <w:spacing w:before="100" w:beforeAutospacing="1" w:after="100" w:afterAutospacing="1"/>
      <w:jc w:val="center"/>
    </w:pPr>
    <w:rPr>
      <w:rFonts w:ascii="Times New Roman" w:hAnsi="Times New Roman"/>
      <w:sz w:val="18"/>
      <w:szCs w:val="18"/>
    </w:rPr>
  </w:style>
  <w:style w:type="paragraph" w:customStyle="1" w:styleId="xl155">
    <w:name w:val="xl155"/>
    <w:basedOn w:val="Normln"/>
    <w:rsid w:val="003420F6"/>
    <w:pPr>
      <w:pBdr>
        <w:top w:val="single" w:sz="8" w:space="0" w:color="auto"/>
        <w:left w:val="single" w:sz="8" w:space="0" w:color="auto"/>
        <w:right w:val="single" w:sz="4" w:space="0" w:color="auto"/>
      </w:pBdr>
      <w:shd w:val="clear" w:color="000000" w:fill="CCC0DA"/>
      <w:spacing w:before="100" w:beforeAutospacing="1" w:after="100" w:afterAutospacing="1"/>
      <w:jc w:val="center"/>
      <w:textAlignment w:val="center"/>
    </w:pPr>
    <w:rPr>
      <w:rFonts w:ascii="Arial" w:hAnsi="Arial" w:cs="Arial"/>
      <w:b/>
      <w:bCs/>
      <w:sz w:val="20"/>
    </w:rPr>
  </w:style>
  <w:style w:type="paragraph" w:customStyle="1" w:styleId="xl156">
    <w:name w:val="xl156"/>
    <w:basedOn w:val="Normln"/>
    <w:rsid w:val="003420F6"/>
    <w:pPr>
      <w:pBdr>
        <w:left w:val="single" w:sz="8" w:space="0" w:color="auto"/>
        <w:right w:val="single" w:sz="4" w:space="0" w:color="auto"/>
      </w:pBdr>
      <w:shd w:val="clear" w:color="000000" w:fill="CCC0DA"/>
      <w:spacing w:before="100" w:beforeAutospacing="1" w:after="100" w:afterAutospacing="1"/>
      <w:jc w:val="center"/>
      <w:textAlignment w:val="center"/>
    </w:pPr>
    <w:rPr>
      <w:rFonts w:ascii="Arial" w:hAnsi="Arial" w:cs="Arial"/>
      <w:b/>
      <w:bCs/>
      <w:sz w:val="20"/>
    </w:rPr>
  </w:style>
  <w:style w:type="paragraph" w:customStyle="1" w:styleId="xl157">
    <w:name w:val="xl157"/>
    <w:basedOn w:val="Normln"/>
    <w:rsid w:val="003420F6"/>
    <w:pPr>
      <w:pBdr>
        <w:top w:val="single" w:sz="4" w:space="0" w:color="auto"/>
        <w:left w:val="single" w:sz="4" w:space="0" w:color="auto"/>
        <w:right w:val="single" w:sz="8" w:space="0" w:color="auto"/>
      </w:pBdr>
      <w:shd w:val="clear" w:color="000000" w:fill="CCC0DA"/>
      <w:spacing w:before="100" w:beforeAutospacing="1" w:after="100" w:afterAutospacing="1"/>
      <w:jc w:val="center"/>
      <w:textAlignment w:val="center"/>
    </w:pPr>
    <w:rPr>
      <w:rFonts w:ascii="Arial" w:hAnsi="Arial" w:cs="Arial"/>
      <w:sz w:val="18"/>
      <w:szCs w:val="18"/>
    </w:rPr>
  </w:style>
  <w:style w:type="paragraph" w:customStyle="1" w:styleId="xl158">
    <w:name w:val="xl158"/>
    <w:basedOn w:val="Normln"/>
    <w:rsid w:val="003420F6"/>
    <w:pPr>
      <w:pBdr>
        <w:left w:val="single" w:sz="4" w:space="0" w:color="auto"/>
        <w:bottom w:val="single" w:sz="8" w:space="0" w:color="auto"/>
        <w:right w:val="single" w:sz="8" w:space="0" w:color="auto"/>
      </w:pBdr>
      <w:shd w:val="clear" w:color="000000" w:fill="CCC0DA"/>
      <w:spacing w:before="100" w:beforeAutospacing="1" w:after="100" w:afterAutospacing="1"/>
      <w:jc w:val="center"/>
      <w:textAlignment w:val="center"/>
    </w:pPr>
    <w:rPr>
      <w:rFonts w:ascii="Arial" w:hAnsi="Arial" w:cs="Arial"/>
      <w:sz w:val="18"/>
      <w:szCs w:val="18"/>
    </w:rPr>
  </w:style>
  <w:style w:type="paragraph" w:customStyle="1" w:styleId="xl159">
    <w:name w:val="xl159"/>
    <w:basedOn w:val="Normln"/>
    <w:rsid w:val="003420F6"/>
    <w:pPr>
      <w:pBdr>
        <w:left w:val="single" w:sz="8" w:space="0" w:color="auto"/>
        <w:right w:val="single" w:sz="4" w:space="0" w:color="auto"/>
      </w:pBdr>
      <w:shd w:val="clear" w:color="000000" w:fill="00B0F0"/>
      <w:spacing w:before="100" w:beforeAutospacing="1" w:after="100" w:afterAutospacing="1"/>
      <w:jc w:val="center"/>
      <w:textAlignment w:val="center"/>
    </w:pPr>
    <w:rPr>
      <w:rFonts w:ascii="Times New Roman" w:hAnsi="Times New Roman"/>
      <w:sz w:val="18"/>
      <w:szCs w:val="18"/>
    </w:rPr>
  </w:style>
  <w:style w:type="paragraph" w:customStyle="1" w:styleId="xl160">
    <w:name w:val="xl160"/>
    <w:basedOn w:val="Normln"/>
    <w:rsid w:val="009D154F"/>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sz w:val="20"/>
    </w:rPr>
  </w:style>
  <w:style w:type="paragraph" w:customStyle="1" w:styleId="xl161">
    <w:name w:val="xl161"/>
    <w:basedOn w:val="Normln"/>
    <w:rsid w:val="009D154F"/>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sz w:val="20"/>
    </w:rPr>
  </w:style>
  <w:style w:type="paragraph" w:customStyle="1" w:styleId="xl162">
    <w:name w:val="xl162"/>
    <w:basedOn w:val="Normln"/>
    <w:rsid w:val="009D154F"/>
    <w:pPr>
      <w:pBdr>
        <w:top w:val="single" w:sz="4" w:space="0" w:color="auto"/>
        <w:left w:val="single" w:sz="4" w:space="0" w:color="auto"/>
        <w:right w:val="single" w:sz="8" w:space="0" w:color="auto"/>
      </w:pBdr>
      <w:spacing w:before="100" w:beforeAutospacing="1" w:after="100" w:afterAutospacing="1"/>
      <w:textAlignment w:val="center"/>
    </w:pPr>
    <w:rPr>
      <w:rFonts w:ascii="Times New Roman" w:hAnsi="Times New Roman"/>
      <w:sz w:val="20"/>
    </w:rPr>
  </w:style>
  <w:style w:type="paragraph" w:customStyle="1" w:styleId="xl163">
    <w:name w:val="xl163"/>
    <w:basedOn w:val="Normln"/>
    <w:rsid w:val="009D154F"/>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rPr>
  </w:style>
  <w:style w:type="paragraph" w:customStyle="1" w:styleId="xl164">
    <w:name w:val="xl164"/>
    <w:basedOn w:val="Normln"/>
    <w:rsid w:val="009D154F"/>
    <w:pPr>
      <w:pBdr>
        <w:left w:val="single" w:sz="4" w:space="0" w:color="auto"/>
        <w:bottom w:val="single" w:sz="4" w:space="0" w:color="auto"/>
        <w:right w:val="single" w:sz="8" w:space="0" w:color="auto"/>
      </w:pBdr>
      <w:spacing w:before="100" w:beforeAutospacing="1" w:after="100" w:afterAutospacing="1"/>
      <w:textAlignment w:val="center"/>
    </w:pPr>
    <w:rPr>
      <w:rFonts w:ascii="Times New Roman" w:hAnsi="Times New Roman"/>
      <w:sz w:val="20"/>
    </w:rPr>
  </w:style>
  <w:style w:type="paragraph" w:customStyle="1" w:styleId="xl165">
    <w:name w:val="xl165"/>
    <w:basedOn w:val="Normln"/>
    <w:rsid w:val="009D154F"/>
    <w:pPr>
      <w:pBdr>
        <w:top w:val="single" w:sz="4" w:space="0" w:color="auto"/>
        <w:left w:val="single" w:sz="8" w:space="0" w:color="auto"/>
      </w:pBdr>
      <w:spacing w:before="100" w:beforeAutospacing="1" w:after="100" w:afterAutospacing="1"/>
      <w:jc w:val="center"/>
      <w:textAlignment w:val="center"/>
    </w:pPr>
    <w:rPr>
      <w:rFonts w:ascii="Times New Roman" w:hAnsi="Times New Roman"/>
      <w:sz w:val="20"/>
    </w:rPr>
  </w:style>
  <w:style w:type="paragraph" w:customStyle="1" w:styleId="xl166">
    <w:name w:val="xl166"/>
    <w:basedOn w:val="Normln"/>
    <w:rsid w:val="009D154F"/>
    <w:pPr>
      <w:pBdr>
        <w:left w:val="single" w:sz="8" w:space="0" w:color="auto"/>
      </w:pBdr>
      <w:spacing w:before="100" w:beforeAutospacing="1" w:after="100" w:afterAutospacing="1"/>
      <w:jc w:val="center"/>
      <w:textAlignment w:val="center"/>
    </w:pPr>
    <w:rPr>
      <w:rFonts w:ascii="Times New Roman" w:hAnsi="Times New Roman"/>
      <w:sz w:val="20"/>
    </w:rPr>
  </w:style>
  <w:style w:type="paragraph" w:customStyle="1" w:styleId="xl167">
    <w:name w:val="xl167"/>
    <w:basedOn w:val="Normln"/>
    <w:rsid w:val="009D154F"/>
    <w:pPr>
      <w:pBdr>
        <w:left w:val="single" w:sz="8" w:space="0" w:color="auto"/>
        <w:bottom w:val="single" w:sz="4" w:space="0" w:color="auto"/>
      </w:pBdr>
      <w:spacing w:before="100" w:beforeAutospacing="1" w:after="100" w:afterAutospacing="1"/>
      <w:jc w:val="center"/>
      <w:textAlignment w:val="center"/>
    </w:pPr>
    <w:rPr>
      <w:rFonts w:ascii="Times New Roman" w:hAnsi="Times New Roman"/>
      <w:sz w:val="20"/>
    </w:rPr>
  </w:style>
  <w:style w:type="paragraph" w:customStyle="1" w:styleId="xl168">
    <w:name w:val="xl168"/>
    <w:basedOn w:val="Normln"/>
    <w:rsid w:val="009D154F"/>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rPr>
  </w:style>
  <w:style w:type="paragraph" w:customStyle="1" w:styleId="xl169">
    <w:name w:val="xl169"/>
    <w:basedOn w:val="Normln"/>
    <w:rsid w:val="009D154F"/>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 w:val="20"/>
    </w:rPr>
  </w:style>
  <w:style w:type="paragraph" w:customStyle="1" w:styleId="xl170">
    <w:name w:val="xl170"/>
    <w:basedOn w:val="Normln"/>
    <w:rsid w:val="009D154F"/>
    <w:pPr>
      <w:pBdr>
        <w:bottom w:val="single" w:sz="4" w:space="0" w:color="auto"/>
        <w:right w:val="single" w:sz="8" w:space="0" w:color="auto"/>
      </w:pBdr>
      <w:shd w:val="clear" w:color="000000" w:fill="D9D9D9"/>
      <w:spacing w:before="100" w:beforeAutospacing="1" w:after="100" w:afterAutospacing="1"/>
      <w:jc w:val="center"/>
      <w:textAlignment w:val="center"/>
    </w:pPr>
    <w:rPr>
      <w:rFonts w:ascii="Arial" w:hAnsi="Arial" w:cs="Arial"/>
      <w:sz w:val="18"/>
      <w:szCs w:val="18"/>
    </w:rPr>
  </w:style>
  <w:style w:type="paragraph" w:customStyle="1" w:styleId="xl171">
    <w:name w:val="xl171"/>
    <w:basedOn w:val="Normln"/>
    <w:rsid w:val="009D154F"/>
    <w:pPr>
      <w:pBdr>
        <w:top w:val="single" w:sz="4" w:space="0" w:color="auto"/>
        <w:bottom w:val="single" w:sz="4" w:space="0" w:color="auto"/>
        <w:right w:val="single" w:sz="8" w:space="0" w:color="auto"/>
      </w:pBdr>
      <w:shd w:val="clear" w:color="000000" w:fill="D9D9D9"/>
      <w:spacing w:before="100" w:beforeAutospacing="1" w:after="100" w:afterAutospacing="1"/>
      <w:jc w:val="center"/>
      <w:textAlignment w:val="center"/>
    </w:pPr>
    <w:rPr>
      <w:rFonts w:ascii="Arial" w:hAnsi="Arial" w:cs="Arial"/>
      <w:sz w:val="18"/>
      <w:szCs w:val="18"/>
    </w:rPr>
  </w:style>
  <w:style w:type="paragraph" w:customStyle="1" w:styleId="xl172">
    <w:name w:val="xl172"/>
    <w:basedOn w:val="Normln"/>
    <w:rsid w:val="009D154F"/>
    <w:pPr>
      <w:pBdr>
        <w:top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rPr>
  </w:style>
  <w:style w:type="paragraph" w:customStyle="1" w:styleId="xl173">
    <w:name w:val="xl173"/>
    <w:basedOn w:val="Normln"/>
    <w:rsid w:val="009D154F"/>
    <w:pPr>
      <w:pBdr>
        <w:top w:val="single" w:sz="8" w:space="0" w:color="auto"/>
        <w:left w:val="single" w:sz="8" w:space="0" w:color="auto"/>
        <w:bottom w:val="single" w:sz="4" w:space="0" w:color="auto"/>
        <w:right w:val="single" w:sz="8" w:space="0" w:color="auto"/>
      </w:pBdr>
      <w:shd w:val="clear" w:color="000000" w:fill="D9D9D9"/>
      <w:spacing w:before="100" w:beforeAutospacing="1" w:after="100" w:afterAutospacing="1"/>
      <w:jc w:val="center"/>
      <w:textAlignment w:val="center"/>
    </w:pPr>
    <w:rPr>
      <w:rFonts w:ascii="Arial" w:hAnsi="Arial" w:cs="Arial"/>
      <w:sz w:val="18"/>
      <w:szCs w:val="18"/>
    </w:rPr>
  </w:style>
  <w:style w:type="paragraph" w:customStyle="1" w:styleId="xl174">
    <w:name w:val="xl174"/>
    <w:basedOn w:val="Normln"/>
    <w:rsid w:val="009D154F"/>
    <w:pPr>
      <w:pBdr>
        <w:top w:val="single" w:sz="4" w:space="0" w:color="auto"/>
        <w:left w:val="single" w:sz="8" w:space="0" w:color="auto"/>
        <w:bottom w:val="single" w:sz="4" w:space="0" w:color="auto"/>
        <w:right w:val="single" w:sz="8" w:space="0" w:color="auto"/>
      </w:pBdr>
      <w:shd w:val="clear" w:color="000000" w:fill="D9D9D9"/>
      <w:spacing w:before="100" w:beforeAutospacing="1" w:after="100" w:afterAutospacing="1"/>
      <w:jc w:val="center"/>
      <w:textAlignment w:val="center"/>
    </w:pPr>
    <w:rPr>
      <w:rFonts w:ascii="Arial" w:hAnsi="Arial" w:cs="Arial"/>
      <w:sz w:val="18"/>
      <w:szCs w:val="18"/>
    </w:rPr>
  </w:style>
  <w:style w:type="paragraph" w:customStyle="1" w:styleId="xl175">
    <w:name w:val="xl175"/>
    <w:basedOn w:val="Normln"/>
    <w:rsid w:val="009D154F"/>
    <w:pPr>
      <w:pBdr>
        <w:top w:val="single" w:sz="4" w:space="0" w:color="auto"/>
        <w:left w:val="single" w:sz="8" w:space="0" w:color="auto"/>
        <w:right w:val="single" w:sz="8" w:space="0" w:color="auto"/>
      </w:pBdr>
      <w:shd w:val="clear" w:color="000000" w:fill="D9D9D9"/>
      <w:spacing w:before="100" w:beforeAutospacing="1" w:after="100" w:afterAutospacing="1"/>
      <w:jc w:val="center"/>
      <w:textAlignment w:val="center"/>
    </w:pPr>
    <w:rPr>
      <w:rFonts w:ascii="Arial" w:hAnsi="Arial" w:cs="Arial"/>
      <w:sz w:val="18"/>
      <w:szCs w:val="18"/>
    </w:rPr>
  </w:style>
  <w:style w:type="paragraph" w:customStyle="1" w:styleId="xl176">
    <w:name w:val="xl176"/>
    <w:basedOn w:val="Normln"/>
    <w:rsid w:val="009D154F"/>
    <w:pPr>
      <w:pBdr>
        <w:top w:val="single" w:sz="4" w:space="0" w:color="auto"/>
        <w:right w:val="single" w:sz="8" w:space="0" w:color="auto"/>
      </w:pBdr>
      <w:spacing w:before="100" w:beforeAutospacing="1" w:after="100" w:afterAutospacing="1"/>
      <w:textAlignment w:val="center"/>
    </w:pPr>
    <w:rPr>
      <w:rFonts w:ascii="Times New Roman" w:hAnsi="Times New Roman"/>
      <w:sz w:val="20"/>
    </w:rPr>
  </w:style>
  <w:style w:type="paragraph" w:customStyle="1" w:styleId="xl177">
    <w:name w:val="xl177"/>
    <w:basedOn w:val="Normln"/>
    <w:rsid w:val="009D154F"/>
    <w:pPr>
      <w:pBdr>
        <w:bottom w:val="single" w:sz="4" w:space="0" w:color="auto"/>
        <w:right w:val="single" w:sz="8" w:space="0" w:color="auto"/>
      </w:pBdr>
      <w:spacing w:before="100" w:beforeAutospacing="1" w:after="100" w:afterAutospacing="1"/>
      <w:textAlignment w:val="center"/>
    </w:pPr>
    <w:rPr>
      <w:rFonts w:ascii="Times New Roman" w:hAnsi="Times New Roman"/>
      <w:sz w:val="20"/>
    </w:rPr>
  </w:style>
  <w:style w:type="paragraph" w:customStyle="1" w:styleId="xl178">
    <w:name w:val="xl178"/>
    <w:basedOn w:val="Normln"/>
    <w:rsid w:val="009D154F"/>
    <w:pPr>
      <w:pBdr>
        <w:top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 w:val="20"/>
    </w:rPr>
  </w:style>
  <w:style w:type="paragraph" w:customStyle="1" w:styleId="xl179">
    <w:name w:val="xl179"/>
    <w:basedOn w:val="Normln"/>
    <w:rsid w:val="009D154F"/>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sz w:val="20"/>
    </w:rPr>
  </w:style>
  <w:style w:type="paragraph" w:customStyle="1" w:styleId="xl180">
    <w:name w:val="xl180"/>
    <w:basedOn w:val="Normln"/>
    <w:rsid w:val="009D154F"/>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rPr>
  </w:style>
  <w:style w:type="paragraph" w:customStyle="1" w:styleId="xl181">
    <w:name w:val="xl181"/>
    <w:basedOn w:val="Normln"/>
    <w:rsid w:val="009D154F"/>
    <w:pPr>
      <w:pBdr>
        <w:right w:val="single" w:sz="8" w:space="0" w:color="auto"/>
      </w:pBdr>
      <w:spacing w:before="100" w:beforeAutospacing="1" w:after="100" w:afterAutospacing="1"/>
      <w:jc w:val="center"/>
      <w:textAlignment w:val="center"/>
    </w:pPr>
    <w:rPr>
      <w:rFonts w:ascii="Times New Roman" w:hAnsi="Times New Roman"/>
      <w:sz w:val="20"/>
    </w:rPr>
  </w:style>
  <w:style w:type="paragraph" w:customStyle="1" w:styleId="xl182">
    <w:name w:val="xl182"/>
    <w:basedOn w:val="Normln"/>
    <w:rsid w:val="009D154F"/>
    <w:pPr>
      <w:pBdr>
        <w:bottom w:val="single" w:sz="4" w:space="0" w:color="auto"/>
        <w:right w:val="single" w:sz="8" w:space="0" w:color="auto"/>
      </w:pBdr>
      <w:spacing w:before="100" w:beforeAutospacing="1" w:after="100" w:afterAutospacing="1"/>
      <w:jc w:val="center"/>
      <w:textAlignment w:val="center"/>
    </w:pPr>
    <w:rPr>
      <w:rFonts w:ascii="Times New Roman" w:hAnsi="Times New Roman"/>
      <w:sz w:val="20"/>
    </w:rPr>
  </w:style>
  <w:style w:type="paragraph" w:customStyle="1" w:styleId="xl183">
    <w:name w:val="xl183"/>
    <w:basedOn w:val="Normln"/>
    <w:rsid w:val="009D154F"/>
    <w:pPr>
      <w:pBdr>
        <w:top w:val="single" w:sz="4" w:space="0" w:color="auto"/>
        <w:right w:val="single" w:sz="8" w:space="0" w:color="auto"/>
      </w:pBdr>
      <w:spacing w:before="100" w:beforeAutospacing="1" w:after="100" w:afterAutospacing="1"/>
      <w:jc w:val="center"/>
      <w:textAlignment w:val="center"/>
    </w:pPr>
    <w:rPr>
      <w:rFonts w:ascii="Times New Roman" w:hAnsi="Times New Roman"/>
      <w:sz w:val="20"/>
    </w:rPr>
  </w:style>
  <w:style w:type="paragraph" w:customStyle="1" w:styleId="xl184">
    <w:name w:val="xl184"/>
    <w:basedOn w:val="Normln"/>
    <w:rsid w:val="009D154F"/>
    <w:pPr>
      <w:pBdr>
        <w:top w:val="single" w:sz="4" w:space="0" w:color="auto"/>
        <w:right w:val="single" w:sz="8" w:space="0" w:color="auto"/>
      </w:pBdr>
      <w:spacing w:before="100" w:beforeAutospacing="1" w:after="100" w:afterAutospacing="1"/>
      <w:textAlignment w:val="center"/>
    </w:pPr>
    <w:rPr>
      <w:rFonts w:ascii="Times New Roman" w:hAnsi="Times New Roman"/>
      <w:sz w:val="20"/>
    </w:rPr>
  </w:style>
  <w:style w:type="paragraph" w:customStyle="1" w:styleId="xl185">
    <w:name w:val="xl185"/>
    <w:basedOn w:val="Normln"/>
    <w:rsid w:val="009D154F"/>
    <w:pPr>
      <w:pBdr>
        <w:bottom w:val="single" w:sz="4" w:space="0" w:color="auto"/>
        <w:right w:val="single" w:sz="8" w:space="0" w:color="auto"/>
      </w:pBdr>
      <w:spacing w:before="100" w:beforeAutospacing="1" w:after="100" w:afterAutospacing="1"/>
      <w:textAlignment w:val="center"/>
    </w:pPr>
    <w:rPr>
      <w:rFonts w:ascii="Times New Roman" w:hAnsi="Times New Roman"/>
      <w:sz w:val="20"/>
    </w:rPr>
  </w:style>
  <w:style w:type="paragraph" w:customStyle="1" w:styleId="xl186">
    <w:name w:val="xl186"/>
    <w:basedOn w:val="Normln"/>
    <w:rsid w:val="009D154F"/>
    <w:pPr>
      <w:pBdr>
        <w:top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 w:val="20"/>
    </w:rPr>
  </w:style>
  <w:style w:type="paragraph" w:customStyle="1" w:styleId="xl187">
    <w:name w:val="xl187"/>
    <w:basedOn w:val="Normln"/>
    <w:rsid w:val="009D154F"/>
    <w:pPr>
      <w:pBdr>
        <w:right w:val="single" w:sz="8" w:space="0" w:color="auto"/>
      </w:pBdr>
      <w:spacing w:before="100" w:beforeAutospacing="1" w:after="100" w:afterAutospacing="1"/>
      <w:jc w:val="center"/>
      <w:textAlignment w:val="center"/>
    </w:pPr>
    <w:rPr>
      <w:rFonts w:ascii="Times New Roman" w:hAnsi="Times New Roman"/>
      <w:sz w:val="20"/>
    </w:rPr>
  </w:style>
  <w:style w:type="paragraph" w:customStyle="1" w:styleId="xl188">
    <w:name w:val="xl188"/>
    <w:basedOn w:val="Normln"/>
    <w:rsid w:val="009D154F"/>
    <w:pPr>
      <w:pBdr>
        <w:bottom w:val="single" w:sz="4" w:space="0" w:color="auto"/>
        <w:right w:val="single" w:sz="8" w:space="0" w:color="auto"/>
      </w:pBdr>
      <w:spacing w:before="100" w:beforeAutospacing="1" w:after="100" w:afterAutospacing="1"/>
      <w:jc w:val="center"/>
      <w:textAlignment w:val="center"/>
    </w:pPr>
    <w:rPr>
      <w:rFonts w:ascii="Times New Roman" w:hAnsi="Times New Roman"/>
      <w:sz w:val="20"/>
    </w:rPr>
  </w:style>
  <w:style w:type="paragraph" w:customStyle="1" w:styleId="xl189">
    <w:name w:val="xl189"/>
    <w:basedOn w:val="Normln"/>
    <w:rsid w:val="009D154F"/>
    <w:pPr>
      <w:pBdr>
        <w:top w:val="single" w:sz="4" w:space="0" w:color="auto"/>
        <w:right w:val="single" w:sz="8" w:space="0" w:color="auto"/>
      </w:pBdr>
      <w:spacing w:before="100" w:beforeAutospacing="1" w:after="100" w:afterAutospacing="1"/>
      <w:jc w:val="center"/>
      <w:textAlignment w:val="center"/>
    </w:pPr>
    <w:rPr>
      <w:rFonts w:ascii="Times New Roman" w:hAnsi="Times New Roman"/>
      <w:sz w:val="20"/>
    </w:rPr>
  </w:style>
  <w:style w:type="paragraph" w:customStyle="1" w:styleId="xl190">
    <w:name w:val="xl190"/>
    <w:basedOn w:val="Normln"/>
    <w:rsid w:val="009D154F"/>
    <w:pPr>
      <w:pBdr>
        <w:top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rPr>
  </w:style>
  <w:style w:type="paragraph" w:customStyle="1" w:styleId="xl191">
    <w:name w:val="xl191"/>
    <w:basedOn w:val="Normln"/>
    <w:rsid w:val="009D154F"/>
    <w:pPr>
      <w:pBdr>
        <w:top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rPr>
  </w:style>
  <w:style w:type="paragraph" w:customStyle="1" w:styleId="xl192">
    <w:name w:val="xl192"/>
    <w:basedOn w:val="Normln"/>
    <w:rsid w:val="009D154F"/>
    <w:pPr>
      <w:pBdr>
        <w:top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 w:val="20"/>
    </w:rPr>
  </w:style>
  <w:style w:type="paragraph" w:customStyle="1" w:styleId="xl193">
    <w:name w:val="xl193"/>
    <w:basedOn w:val="Normln"/>
    <w:rsid w:val="009D154F"/>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center"/>
    </w:pPr>
    <w:rPr>
      <w:rFonts w:ascii="Arial" w:hAnsi="Arial" w:cs="Arial"/>
      <w:b/>
      <w:bCs/>
      <w:sz w:val="20"/>
    </w:rPr>
  </w:style>
  <w:style w:type="paragraph" w:customStyle="1" w:styleId="xl194">
    <w:name w:val="xl194"/>
    <w:basedOn w:val="Normln"/>
    <w:rsid w:val="009D154F"/>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center"/>
    </w:pPr>
    <w:rPr>
      <w:rFonts w:ascii="Arial" w:hAnsi="Arial" w:cs="Arial"/>
      <w:b/>
      <w:bCs/>
      <w:sz w:val="20"/>
    </w:rPr>
  </w:style>
  <w:style w:type="paragraph" w:customStyle="1" w:styleId="xl195">
    <w:name w:val="xl195"/>
    <w:basedOn w:val="Normln"/>
    <w:rsid w:val="009D154F"/>
    <w:pPr>
      <w:pBdr>
        <w:top w:val="single" w:sz="8" w:space="0" w:color="auto"/>
        <w:bottom w:val="single" w:sz="8" w:space="0" w:color="auto"/>
        <w:right w:val="single" w:sz="4" w:space="0" w:color="auto"/>
      </w:pBdr>
      <w:shd w:val="clear" w:color="000000" w:fill="D9D9D9"/>
      <w:spacing w:before="100" w:beforeAutospacing="1" w:after="100" w:afterAutospacing="1"/>
      <w:jc w:val="center"/>
      <w:textAlignment w:val="center"/>
    </w:pPr>
    <w:rPr>
      <w:rFonts w:ascii="Arial" w:hAnsi="Arial" w:cs="Arial"/>
      <w:b/>
      <w:bCs/>
      <w:sz w:val="20"/>
    </w:rPr>
  </w:style>
  <w:style w:type="paragraph" w:customStyle="1" w:styleId="xl196">
    <w:name w:val="xl196"/>
    <w:basedOn w:val="Normln"/>
    <w:rsid w:val="009D154F"/>
    <w:pPr>
      <w:pBdr>
        <w:top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Arial" w:hAnsi="Arial" w:cs="Arial"/>
      <w:b/>
      <w:bCs/>
      <w:sz w:val="20"/>
    </w:rPr>
  </w:style>
  <w:style w:type="paragraph" w:customStyle="1" w:styleId="xl197">
    <w:name w:val="xl197"/>
    <w:basedOn w:val="Normln"/>
    <w:rsid w:val="009D154F"/>
    <w:pPr>
      <w:pBdr>
        <w:top w:val="single" w:sz="8" w:space="0" w:color="auto"/>
        <w:left w:val="single" w:sz="8" w:space="0" w:color="auto"/>
        <w:bottom w:val="single" w:sz="8" w:space="0" w:color="auto"/>
      </w:pBdr>
      <w:shd w:val="clear" w:color="000000" w:fill="D9D9D9"/>
      <w:spacing w:before="100" w:beforeAutospacing="1" w:after="100" w:afterAutospacing="1"/>
      <w:jc w:val="center"/>
      <w:textAlignment w:val="center"/>
    </w:pPr>
    <w:rPr>
      <w:rFonts w:ascii="Arial" w:hAnsi="Arial" w:cs="Arial"/>
      <w:b/>
      <w:bCs/>
      <w:sz w:val="20"/>
    </w:rPr>
  </w:style>
  <w:style w:type="paragraph" w:customStyle="1" w:styleId="xl198">
    <w:name w:val="xl198"/>
    <w:basedOn w:val="Normln"/>
    <w:rsid w:val="009D154F"/>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Arial" w:hAnsi="Arial" w:cs="Arial"/>
      <w:b/>
      <w:bCs/>
      <w:sz w:val="20"/>
    </w:rPr>
  </w:style>
  <w:style w:type="paragraph" w:customStyle="1" w:styleId="xl199">
    <w:name w:val="xl199"/>
    <w:basedOn w:val="Normln"/>
    <w:rsid w:val="009D154F"/>
    <w:pPr>
      <w:pBdr>
        <w:top w:val="single" w:sz="8" w:space="0" w:color="auto"/>
        <w:left w:val="single" w:sz="4" w:space="0" w:color="auto"/>
      </w:pBdr>
      <w:spacing w:before="100" w:beforeAutospacing="1" w:after="100" w:afterAutospacing="1"/>
      <w:jc w:val="center"/>
      <w:textAlignment w:val="center"/>
    </w:pPr>
    <w:rPr>
      <w:rFonts w:ascii="Times New Roman" w:hAnsi="Times New Roman"/>
      <w:sz w:val="20"/>
    </w:rPr>
  </w:style>
  <w:style w:type="paragraph" w:customStyle="1" w:styleId="xl200">
    <w:name w:val="xl200"/>
    <w:basedOn w:val="Normln"/>
    <w:rsid w:val="009D154F"/>
    <w:pPr>
      <w:pBdr>
        <w:left w:val="single" w:sz="4" w:space="0" w:color="auto"/>
        <w:bottom w:val="single" w:sz="4" w:space="0" w:color="auto"/>
      </w:pBdr>
      <w:spacing w:before="100" w:beforeAutospacing="1" w:after="100" w:afterAutospacing="1"/>
      <w:jc w:val="center"/>
      <w:textAlignment w:val="center"/>
    </w:pPr>
    <w:rPr>
      <w:rFonts w:ascii="Times New Roman" w:hAnsi="Times New Roman"/>
      <w:sz w:val="20"/>
    </w:rPr>
  </w:style>
  <w:style w:type="paragraph" w:customStyle="1" w:styleId="xl201">
    <w:name w:val="xl201"/>
    <w:basedOn w:val="Normln"/>
    <w:rsid w:val="009D154F"/>
    <w:pPr>
      <w:pBdr>
        <w:top w:val="single" w:sz="4" w:space="0" w:color="auto"/>
        <w:left w:val="single" w:sz="4" w:space="0" w:color="auto"/>
        <w:bottom w:val="single" w:sz="8" w:space="0" w:color="auto"/>
      </w:pBdr>
      <w:spacing w:before="100" w:beforeAutospacing="1" w:after="100" w:afterAutospacing="1"/>
      <w:jc w:val="center"/>
      <w:textAlignment w:val="center"/>
    </w:pPr>
    <w:rPr>
      <w:rFonts w:ascii="Times New Roman" w:hAnsi="Times New Roman"/>
      <w:sz w:val="20"/>
    </w:rPr>
  </w:style>
  <w:style w:type="paragraph" w:customStyle="1" w:styleId="xl202">
    <w:name w:val="xl202"/>
    <w:basedOn w:val="Normln"/>
    <w:rsid w:val="009D154F"/>
    <w:pPr>
      <w:pBdr>
        <w:top w:val="single" w:sz="8" w:space="0" w:color="auto"/>
        <w:left w:val="single" w:sz="8" w:space="0" w:color="auto"/>
        <w:bottom w:val="single" w:sz="8" w:space="0" w:color="auto"/>
        <w:right w:val="single" w:sz="8" w:space="0" w:color="auto"/>
      </w:pBdr>
      <w:shd w:val="clear" w:color="000000" w:fill="FCD5B4"/>
      <w:spacing w:before="100" w:beforeAutospacing="1" w:after="100" w:afterAutospacing="1"/>
      <w:jc w:val="center"/>
      <w:textAlignment w:val="center"/>
    </w:pPr>
    <w:rPr>
      <w:rFonts w:ascii="Arial" w:hAnsi="Arial" w:cs="Arial"/>
      <w:b/>
      <w:bCs/>
      <w:sz w:val="20"/>
    </w:rPr>
  </w:style>
  <w:style w:type="paragraph" w:customStyle="1" w:styleId="xl203">
    <w:name w:val="xl203"/>
    <w:basedOn w:val="Normln"/>
    <w:rsid w:val="009D154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rPr>
  </w:style>
  <w:style w:type="paragraph" w:customStyle="1" w:styleId="xl204">
    <w:name w:val="xl204"/>
    <w:basedOn w:val="Normln"/>
    <w:rsid w:val="009D154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rPr>
  </w:style>
  <w:style w:type="paragraph" w:customStyle="1" w:styleId="xl205">
    <w:name w:val="xl205"/>
    <w:basedOn w:val="Normln"/>
    <w:rsid w:val="009D154F"/>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rPr>
  </w:style>
  <w:style w:type="paragraph" w:customStyle="1" w:styleId="xl206">
    <w:name w:val="xl206"/>
    <w:basedOn w:val="Normln"/>
    <w:rsid w:val="009D154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rPr>
  </w:style>
  <w:style w:type="paragraph" w:customStyle="1" w:styleId="xl207">
    <w:name w:val="xl207"/>
    <w:basedOn w:val="Normln"/>
    <w:rsid w:val="009D154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rPr>
  </w:style>
  <w:style w:type="paragraph" w:customStyle="1" w:styleId="xl208">
    <w:name w:val="xl208"/>
    <w:basedOn w:val="Normln"/>
    <w:rsid w:val="009D154F"/>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0"/>
    </w:rPr>
  </w:style>
  <w:style w:type="paragraph" w:customStyle="1" w:styleId="xl209">
    <w:name w:val="xl209"/>
    <w:basedOn w:val="Normln"/>
    <w:rsid w:val="009D154F"/>
    <w:pPr>
      <w:pBdr>
        <w:top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rPr>
  </w:style>
  <w:style w:type="paragraph" w:customStyle="1" w:styleId="xl210">
    <w:name w:val="xl210"/>
    <w:basedOn w:val="Normln"/>
    <w:rsid w:val="009D154F"/>
    <w:pPr>
      <w:pBdr>
        <w:top w:val="single" w:sz="8" w:space="0" w:color="auto"/>
        <w:left w:val="single" w:sz="8" w:space="0" w:color="auto"/>
        <w:right w:val="single" w:sz="8" w:space="0" w:color="auto"/>
      </w:pBdr>
      <w:shd w:val="clear" w:color="000000" w:fill="D9D9D9"/>
      <w:spacing w:before="100" w:beforeAutospacing="1" w:after="100" w:afterAutospacing="1"/>
      <w:jc w:val="center"/>
      <w:textAlignment w:val="center"/>
    </w:pPr>
    <w:rPr>
      <w:rFonts w:ascii="Arial" w:hAnsi="Arial" w:cs="Arial"/>
      <w:b/>
      <w:bCs/>
      <w:sz w:val="20"/>
    </w:rPr>
  </w:style>
  <w:style w:type="paragraph" w:customStyle="1" w:styleId="xl211">
    <w:name w:val="xl211"/>
    <w:basedOn w:val="Normln"/>
    <w:rsid w:val="009D154F"/>
    <w:pPr>
      <w:pBdr>
        <w:left w:val="single" w:sz="8" w:space="0" w:color="auto"/>
        <w:right w:val="single" w:sz="8" w:space="0" w:color="auto"/>
      </w:pBdr>
      <w:spacing w:before="100" w:beforeAutospacing="1" w:after="100" w:afterAutospacing="1"/>
      <w:jc w:val="center"/>
      <w:textAlignment w:val="center"/>
    </w:pPr>
    <w:rPr>
      <w:rFonts w:ascii="Times New Roman" w:hAnsi="Times New Roman"/>
      <w:szCs w:val="24"/>
    </w:rPr>
  </w:style>
  <w:style w:type="paragraph" w:customStyle="1" w:styleId="xl212">
    <w:name w:val="xl212"/>
    <w:basedOn w:val="Normln"/>
    <w:rsid w:val="009D15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Cs w:val="24"/>
    </w:rPr>
  </w:style>
  <w:style w:type="paragraph" w:customStyle="1" w:styleId="xl213">
    <w:name w:val="xl213"/>
    <w:basedOn w:val="Normln"/>
    <w:rsid w:val="009D154F"/>
    <w:pPr>
      <w:pBdr>
        <w:top w:val="single" w:sz="8" w:space="0" w:color="auto"/>
        <w:left w:val="single" w:sz="8" w:space="0" w:color="auto"/>
        <w:bottom w:val="single" w:sz="8" w:space="0" w:color="auto"/>
      </w:pBdr>
      <w:shd w:val="clear" w:color="000000" w:fill="D9D9D9"/>
      <w:spacing w:before="100" w:beforeAutospacing="1" w:after="100" w:afterAutospacing="1"/>
      <w:jc w:val="center"/>
      <w:textAlignment w:val="center"/>
    </w:pPr>
    <w:rPr>
      <w:rFonts w:ascii="Arial" w:hAnsi="Arial" w:cs="Arial"/>
      <w:b/>
      <w:bCs/>
      <w:sz w:val="20"/>
    </w:rPr>
  </w:style>
  <w:style w:type="paragraph" w:customStyle="1" w:styleId="xl214">
    <w:name w:val="xl214"/>
    <w:basedOn w:val="Normln"/>
    <w:rsid w:val="009D154F"/>
    <w:pPr>
      <w:pBdr>
        <w:top w:val="single" w:sz="8" w:space="0" w:color="auto"/>
        <w:bottom w:val="single" w:sz="8" w:space="0" w:color="auto"/>
      </w:pBdr>
      <w:spacing w:before="100" w:beforeAutospacing="1" w:after="100" w:afterAutospacing="1"/>
    </w:pPr>
    <w:rPr>
      <w:rFonts w:ascii="Times New Roman" w:hAnsi="Times New Roman"/>
      <w:szCs w:val="24"/>
    </w:rPr>
  </w:style>
  <w:style w:type="paragraph" w:customStyle="1" w:styleId="xl215">
    <w:name w:val="xl215"/>
    <w:basedOn w:val="Normln"/>
    <w:rsid w:val="009D154F"/>
    <w:pPr>
      <w:pBdr>
        <w:top w:val="single" w:sz="8" w:space="0" w:color="auto"/>
        <w:bottom w:val="single" w:sz="8" w:space="0" w:color="auto"/>
        <w:right w:val="single" w:sz="8" w:space="0" w:color="auto"/>
      </w:pBdr>
      <w:spacing w:before="100" w:beforeAutospacing="1" w:after="100" w:afterAutospacing="1"/>
    </w:pPr>
    <w:rPr>
      <w:rFonts w:ascii="Times New Roman" w:hAnsi="Times New Roman"/>
      <w:szCs w:val="24"/>
    </w:rPr>
  </w:style>
  <w:style w:type="paragraph" w:customStyle="1" w:styleId="xl216">
    <w:name w:val="xl216"/>
    <w:basedOn w:val="Normln"/>
    <w:rsid w:val="009D154F"/>
    <w:pPr>
      <w:pBdr>
        <w:top w:val="single" w:sz="8" w:space="0" w:color="auto"/>
        <w:left w:val="single" w:sz="8" w:space="0" w:color="auto"/>
        <w:bottom w:val="single" w:sz="4" w:space="0" w:color="auto"/>
      </w:pBdr>
      <w:shd w:val="clear" w:color="000000" w:fill="D9D9D9"/>
      <w:spacing w:before="100" w:beforeAutospacing="1" w:after="100" w:afterAutospacing="1"/>
      <w:jc w:val="center"/>
      <w:textAlignment w:val="center"/>
    </w:pPr>
    <w:rPr>
      <w:rFonts w:ascii="Arial" w:hAnsi="Arial" w:cs="Arial"/>
      <w:sz w:val="18"/>
      <w:szCs w:val="18"/>
    </w:rPr>
  </w:style>
  <w:style w:type="paragraph" w:customStyle="1" w:styleId="xl217">
    <w:name w:val="xl217"/>
    <w:basedOn w:val="Normln"/>
    <w:rsid w:val="009D154F"/>
    <w:pPr>
      <w:pBdr>
        <w:top w:val="single" w:sz="8" w:space="0" w:color="auto"/>
        <w:bottom w:val="single" w:sz="4" w:space="0" w:color="auto"/>
        <w:right w:val="single" w:sz="8" w:space="0" w:color="auto"/>
      </w:pBdr>
      <w:shd w:val="clear" w:color="000000" w:fill="D9D9D9"/>
      <w:spacing w:before="100" w:beforeAutospacing="1" w:after="100" w:afterAutospacing="1"/>
      <w:jc w:val="center"/>
      <w:textAlignment w:val="center"/>
    </w:pPr>
    <w:rPr>
      <w:rFonts w:ascii="Arial" w:hAnsi="Arial" w:cs="Arial"/>
      <w:sz w:val="18"/>
      <w:szCs w:val="18"/>
    </w:rPr>
  </w:style>
  <w:style w:type="paragraph" w:customStyle="1" w:styleId="xl218">
    <w:name w:val="xl218"/>
    <w:basedOn w:val="Normln"/>
    <w:rsid w:val="009D154F"/>
    <w:pPr>
      <w:pBdr>
        <w:left w:val="single" w:sz="8" w:space="0" w:color="auto"/>
        <w:bottom w:val="single" w:sz="8" w:space="0" w:color="auto"/>
      </w:pBdr>
      <w:shd w:val="clear" w:color="000000" w:fill="D9D9D9"/>
      <w:spacing w:before="100" w:beforeAutospacing="1" w:after="100" w:afterAutospacing="1"/>
      <w:jc w:val="center"/>
      <w:textAlignment w:val="center"/>
    </w:pPr>
    <w:rPr>
      <w:rFonts w:ascii="Arial" w:hAnsi="Arial" w:cs="Arial"/>
      <w:sz w:val="18"/>
      <w:szCs w:val="18"/>
    </w:rPr>
  </w:style>
  <w:style w:type="paragraph" w:customStyle="1" w:styleId="xl219">
    <w:name w:val="xl219"/>
    <w:basedOn w:val="Normln"/>
    <w:rsid w:val="009D154F"/>
    <w:pPr>
      <w:pBdr>
        <w:bottom w:val="single" w:sz="8" w:space="0" w:color="auto"/>
      </w:pBdr>
      <w:spacing w:before="100" w:beforeAutospacing="1" w:after="100" w:afterAutospacing="1"/>
      <w:jc w:val="center"/>
      <w:textAlignment w:val="center"/>
    </w:pPr>
    <w:rPr>
      <w:rFonts w:ascii="Times New Roman" w:hAnsi="Times New Roman"/>
      <w:szCs w:val="24"/>
    </w:rPr>
  </w:style>
  <w:style w:type="paragraph" w:customStyle="1" w:styleId="xl220">
    <w:name w:val="xl220"/>
    <w:basedOn w:val="Normln"/>
    <w:rsid w:val="009D154F"/>
    <w:pPr>
      <w:pBdr>
        <w:bottom w:val="single" w:sz="8" w:space="0" w:color="auto"/>
      </w:pBdr>
      <w:spacing w:before="100" w:beforeAutospacing="1" w:after="100" w:afterAutospacing="1"/>
    </w:pPr>
    <w:rPr>
      <w:rFonts w:ascii="Times New Roman" w:hAnsi="Times New Roman"/>
      <w:szCs w:val="24"/>
    </w:rPr>
  </w:style>
  <w:style w:type="paragraph" w:customStyle="1" w:styleId="xl221">
    <w:name w:val="xl221"/>
    <w:basedOn w:val="Normln"/>
    <w:rsid w:val="009D154F"/>
    <w:pPr>
      <w:pBdr>
        <w:bottom w:val="single" w:sz="8" w:space="0" w:color="auto"/>
        <w:right w:val="single" w:sz="8" w:space="0" w:color="auto"/>
      </w:pBdr>
      <w:spacing w:before="100" w:beforeAutospacing="1" w:after="100" w:afterAutospacing="1"/>
    </w:pPr>
    <w:rPr>
      <w:rFonts w:ascii="Times New Roman" w:hAnsi="Times New Roman"/>
      <w:szCs w:val="24"/>
    </w:rPr>
  </w:style>
  <w:style w:type="paragraph" w:customStyle="1" w:styleId="xl222">
    <w:name w:val="xl222"/>
    <w:basedOn w:val="Normln"/>
    <w:rsid w:val="009D154F"/>
    <w:pPr>
      <w:pBdr>
        <w:top w:val="single" w:sz="8" w:space="0" w:color="auto"/>
        <w:left w:val="single" w:sz="8" w:space="0" w:color="auto"/>
      </w:pBdr>
      <w:shd w:val="clear" w:color="000000" w:fill="D9D9D9"/>
      <w:spacing w:before="100" w:beforeAutospacing="1" w:after="100" w:afterAutospacing="1"/>
      <w:jc w:val="center"/>
      <w:textAlignment w:val="center"/>
    </w:pPr>
    <w:rPr>
      <w:rFonts w:ascii="Arial" w:hAnsi="Arial" w:cs="Arial"/>
      <w:sz w:val="18"/>
      <w:szCs w:val="18"/>
    </w:rPr>
  </w:style>
  <w:style w:type="paragraph" w:customStyle="1" w:styleId="xl223">
    <w:name w:val="xl223"/>
    <w:basedOn w:val="Normln"/>
    <w:rsid w:val="009D154F"/>
    <w:pPr>
      <w:pBdr>
        <w:top w:val="single" w:sz="8" w:space="0" w:color="auto"/>
      </w:pBdr>
      <w:spacing w:before="100" w:beforeAutospacing="1" w:after="100" w:afterAutospacing="1"/>
      <w:jc w:val="center"/>
      <w:textAlignment w:val="center"/>
    </w:pPr>
    <w:rPr>
      <w:rFonts w:ascii="Times New Roman" w:hAnsi="Times New Roman"/>
      <w:szCs w:val="24"/>
    </w:rPr>
  </w:style>
  <w:style w:type="paragraph" w:customStyle="1" w:styleId="xl224">
    <w:name w:val="xl224"/>
    <w:basedOn w:val="Normln"/>
    <w:rsid w:val="009D154F"/>
    <w:pPr>
      <w:pBdr>
        <w:top w:val="single" w:sz="8" w:space="0" w:color="auto"/>
        <w:right w:val="single" w:sz="8" w:space="0" w:color="auto"/>
      </w:pBdr>
      <w:spacing w:before="100" w:beforeAutospacing="1" w:after="100" w:afterAutospacing="1"/>
      <w:jc w:val="center"/>
      <w:textAlignment w:val="center"/>
    </w:pPr>
    <w:rPr>
      <w:rFonts w:ascii="Times New Roman" w:hAnsi="Times New Roman"/>
      <w:szCs w:val="24"/>
    </w:rPr>
  </w:style>
  <w:style w:type="paragraph" w:customStyle="1" w:styleId="xl225">
    <w:name w:val="xl225"/>
    <w:basedOn w:val="Normln"/>
    <w:rsid w:val="009D154F"/>
    <w:pPr>
      <w:pBdr>
        <w:top w:val="single" w:sz="8" w:space="0" w:color="auto"/>
        <w:left w:val="single" w:sz="8" w:space="0" w:color="auto"/>
        <w:right w:val="single" w:sz="4" w:space="0" w:color="auto"/>
      </w:pBdr>
      <w:shd w:val="clear" w:color="000000" w:fill="D9D9D9"/>
      <w:spacing w:before="100" w:beforeAutospacing="1" w:after="100" w:afterAutospacing="1"/>
      <w:jc w:val="center"/>
      <w:textAlignment w:val="center"/>
    </w:pPr>
    <w:rPr>
      <w:rFonts w:ascii="Arial" w:hAnsi="Arial" w:cs="Arial"/>
      <w:b/>
      <w:bCs/>
      <w:sz w:val="20"/>
    </w:rPr>
  </w:style>
  <w:style w:type="paragraph" w:customStyle="1" w:styleId="xl226">
    <w:name w:val="xl226"/>
    <w:basedOn w:val="Normln"/>
    <w:rsid w:val="009D154F"/>
    <w:pPr>
      <w:pBdr>
        <w:left w:val="single" w:sz="8" w:space="0" w:color="auto"/>
        <w:right w:val="single" w:sz="4" w:space="0" w:color="auto"/>
      </w:pBdr>
      <w:spacing w:before="100" w:beforeAutospacing="1" w:after="100" w:afterAutospacing="1"/>
      <w:jc w:val="center"/>
      <w:textAlignment w:val="center"/>
    </w:pPr>
    <w:rPr>
      <w:rFonts w:ascii="Times New Roman" w:hAnsi="Times New Roman"/>
      <w:szCs w:val="24"/>
    </w:rPr>
  </w:style>
  <w:style w:type="paragraph" w:customStyle="1" w:styleId="xl227">
    <w:name w:val="xl227"/>
    <w:basedOn w:val="Normln"/>
    <w:rsid w:val="009D154F"/>
    <w:pPr>
      <w:pBdr>
        <w:left w:val="single" w:sz="8"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4"/>
    </w:rPr>
  </w:style>
  <w:style w:type="paragraph" w:customStyle="1" w:styleId="xl228">
    <w:name w:val="xl228"/>
    <w:basedOn w:val="Normln"/>
    <w:rsid w:val="009D154F"/>
    <w:pPr>
      <w:pBdr>
        <w:left w:val="single" w:sz="8" w:space="0" w:color="auto"/>
      </w:pBdr>
      <w:spacing w:before="100" w:beforeAutospacing="1" w:after="100" w:afterAutospacing="1"/>
      <w:jc w:val="center"/>
      <w:textAlignment w:val="center"/>
    </w:pPr>
    <w:rPr>
      <w:rFonts w:ascii="Times New Roman" w:hAnsi="Times New Roman"/>
      <w:szCs w:val="24"/>
    </w:rPr>
  </w:style>
  <w:style w:type="paragraph" w:customStyle="1" w:styleId="xl229">
    <w:name w:val="xl229"/>
    <w:basedOn w:val="Normln"/>
    <w:rsid w:val="009D154F"/>
    <w:pPr>
      <w:pBdr>
        <w:left w:val="single" w:sz="8" w:space="0" w:color="auto"/>
        <w:bottom w:val="single" w:sz="8" w:space="0" w:color="auto"/>
      </w:pBdr>
      <w:spacing w:before="100" w:beforeAutospacing="1" w:after="100" w:afterAutospacing="1"/>
      <w:jc w:val="center"/>
      <w:textAlignment w:val="center"/>
    </w:pPr>
    <w:rPr>
      <w:rFonts w:ascii="Times New Roman" w:hAnsi="Times New Roman"/>
      <w:szCs w:val="24"/>
    </w:rPr>
  </w:style>
  <w:style w:type="paragraph" w:customStyle="1" w:styleId="xl230">
    <w:name w:val="xl230"/>
    <w:basedOn w:val="Normln"/>
    <w:rsid w:val="009D154F"/>
    <w:pPr>
      <w:pBdr>
        <w:top w:val="single" w:sz="8" w:space="0" w:color="auto"/>
        <w:left w:val="single" w:sz="8"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w:hAnsi="Arial" w:cs="Arial"/>
      <w:sz w:val="18"/>
      <w:szCs w:val="18"/>
    </w:rPr>
  </w:style>
  <w:style w:type="paragraph" w:customStyle="1" w:styleId="xl231">
    <w:name w:val="xl231"/>
    <w:basedOn w:val="Normln"/>
    <w:rsid w:val="009D154F"/>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Cs w:val="24"/>
    </w:rPr>
  </w:style>
  <w:style w:type="paragraph" w:customStyle="1" w:styleId="xl232">
    <w:name w:val="xl232"/>
    <w:basedOn w:val="Normln"/>
    <w:rsid w:val="009D154F"/>
    <w:pPr>
      <w:pBdr>
        <w:left w:val="single" w:sz="8" w:space="0" w:color="auto"/>
      </w:pBdr>
      <w:shd w:val="clear" w:color="000000" w:fill="D9D9D9"/>
      <w:spacing w:before="100" w:beforeAutospacing="1" w:after="100" w:afterAutospacing="1"/>
      <w:jc w:val="center"/>
      <w:textAlignment w:val="center"/>
    </w:pPr>
    <w:rPr>
      <w:rFonts w:ascii="Arial" w:hAnsi="Arial" w:cs="Arial"/>
      <w:sz w:val="18"/>
      <w:szCs w:val="18"/>
    </w:rPr>
  </w:style>
  <w:style w:type="paragraph" w:customStyle="1" w:styleId="xl233">
    <w:name w:val="xl233"/>
    <w:basedOn w:val="Normln"/>
    <w:rsid w:val="009D154F"/>
    <w:pPr>
      <w:spacing w:before="100" w:beforeAutospacing="1" w:after="100" w:afterAutospacing="1"/>
      <w:jc w:val="center"/>
      <w:textAlignment w:val="center"/>
    </w:pPr>
    <w:rPr>
      <w:rFonts w:ascii="Times New Roman" w:hAnsi="Times New Roman"/>
      <w:szCs w:val="24"/>
    </w:rPr>
  </w:style>
  <w:style w:type="character" w:customStyle="1" w:styleId="textChar">
    <w:name w:val="text Char"/>
    <w:link w:val="text"/>
    <w:rsid w:val="00680CC3"/>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25858">
      <w:bodyDiv w:val="1"/>
      <w:marLeft w:val="0"/>
      <w:marRight w:val="0"/>
      <w:marTop w:val="0"/>
      <w:marBottom w:val="0"/>
      <w:divBdr>
        <w:top w:val="none" w:sz="0" w:space="0" w:color="auto"/>
        <w:left w:val="none" w:sz="0" w:space="0" w:color="auto"/>
        <w:bottom w:val="none" w:sz="0" w:space="0" w:color="auto"/>
        <w:right w:val="none" w:sz="0" w:space="0" w:color="auto"/>
      </w:divBdr>
    </w:div>
    <w:div w:id="19011393">
      <w:bodyDiv w:val="1"/>
      <w:marLeft w:val="0"/>
      <w:marRight w:val="0"/>
      <w:marTop w:val="0"/>
      <w:marBottom w:val="0"/>
      <w:divBdr>
        <w:top w:val="none" w:sz="0" w:space="0" w:color="auto"/>
        <w:left w:val="none" w:sz="0" w:space="0" w:color="auto"/>
        <w:bottom w:val="none" w:sz="0" w:space="0" w:color="auto"/>
        <w:right w:val="none" w:sz="0" w:space="0" w:color="auto"/>
      </w:divBdr>
    </w:div>
    <w:div w:id="36898739">
      <w:bodyDiv w:val="1"/>
      <w:marLeft w:val="0"/>
      <w:marRight w:val="0"/>
      <w:marTop w:val="0"/>
      <w:marBottom w:val="0"/>
      <w:divBdr>
        <w:top w:val="none" w:sz="0" w:space="0" w:color="auto"/>
        <w:left w:val="none" w:sz="0" w:space="0" w:color="auto"/>
        <w:bottom w:val="none" w:sz="0" w:space="0" w:color="auto"/>
        <w:right w:val="none" w:sz="0" w:space="0" w:color="auto"/>
      </w:divBdr>
    </w:div>
    <w:div w:id="41054623">
      <w:bodyDiv w:val="1"/>
      <w:marLeft w:val="0"/>
      <w:marRight w:val="0"/>
      <w:marTop w:val="0"/>
      <w:marBottom w:val="0"/>
      <w:divBdr>
        <w:top w:val="none" w:sz="0" w:space="0" w:color="auto"/>
        <w:left w:val="none" w:sz="0" w:space="0" w:color="auto"/>
        <w:bottom w:val="none" w:sz="0" w:space="0" w:color="auto"/>
        <w:right w:val="none" w:sz="0" w:space="0" w:color="auto"/>
      </w:divBdr>
    </w:div>
    <w:div w:id="44064820">
      <w:bodyDiv w:val="1"/>
      <w:marLeft w:val="0"/>
      <w:marRight w:val="0"/>
      <w:marTop w:val="0"/>
      <w:marBottom w:val="0"/>
      <w:divBdr>
        <w:top w:val="none" w:sz="0" w:space="0" w:color="auto"/>
        <w:left w:val="none" w:sz="0" w:space="0" w:color="auto"/>
        <w:bottom w:val="none" w:sz="0" w:space="0" w:color="auto"/>
        <w:right w:val="none" w:sz="0" w:space="0" w:color="auto"/>
      </w:divBdr>
    </w:div>
    <w:div w:id="49228397">
      <w:bodyDiv w:val="1"/>
      <w:marLeft w:val="0"/>
      <w:marRight w:val="0"/>
      <w:marTop w:val="0"/>
      <w:marBottom w:val="0"/>
      <w:divBdr>
        <w:top w:val="none" w:sz="0" w:space="0" w:color="auto"/>
        <w:left w:val="none" w:sz="0" w:space="0" w:color="auto"/>
        <w:bottom w:val="none" w:sz="0" w:space="0" w:color="auto"/>
        <w:right w:val="none" w:sz="0" w:space="0" w:color="auto"/>
      </w:divBdr>
    </w:div>
    <w:div w:id="64184522">
      <w:bodyDiv w:val="1"/>
      <w:marLeft w:val="0"/>
      <w:marRight w:val="0"/>
      <w:marTop w:val="0"/>
      <w:marBottom w:val="0"/>
      <w:divBdr>
        <w:top w:val="none" w:sz="0" w:space="0" w:color="auto"/>
        <w:left w:val="none" w:sz="0" w:space="0" w:color="auto"/>
        <w:bottom w:val="none" w:sz="0" w:space="0" w:color="auto"/>
        <w:right w:val="none" w:sz="0" w:space="0" w:color="auto"/>
      </w:divBdr>
    </w:div>
    <w:div w:id="69740276">
      <w:bodyDiv w:val="1"/>
      <w:marLeft w:val="0"/>
      <w:marRight w:val="0"/>
      <w:marTop w:val="0"/>
      <w:marBottom w:val="0"/>
      <w:divBdr>
        <w:top w:val="none" w:sz="0" w:space="0" w:color="auto"/>
        <w:left w:val="none" w:sz="0" w:space="0" w:color="auto"/>
        <w:bottom w:val="none" w:sz="0" w:space="0" w:color="auto"/>
        <w:right w:val="none" w:sz="0" w:space="0" w:color="auto"/>
      </w:divBdr>
    </w:div>
    <w:div w:id="83571270">
      <w:bodyDiv w:val="1"/>
      <w:marLeft w:val="0"/>
      <w:marRight w:val="0"/>
      <w:marTop w:val="0"/>
      <w:marBottom w:val="0"/>
      <w:divBdr>
        <w:top w:val="none" w:sz="0" w:space="0" w:color="auto"/>
        <w:left w:val="none" w:sz="0" w:space="0" w:color="auto"/>
        <w:bottom w:val="none" w:sz="0" w:space="0" w:color="auto"/>
        <w:right w:val="none" w:sz="0" w:space="0" w:color="auto"/>
      </w:divBdr>
    </w:div>
    <w:div w:id="91244393">
      <w:bodyDiv w:val="1"/>
      <w:marLeft w:val="0"/>
      <w:marRight w:val="0"/>
      <w:marTop w:val="0"/>
      <w:marBottom w:val="0"/>
      <w:divBdr>
        <w:top w:val="none" w:sz="0" w:space="0" w:color="auto"/>
        <w:left w:val="none" w:sz="0" w:space="0" w:color="auto"/>
        <w:bottom w:val="none" w:sz="0" w:space="0" w:color="auto"/>
        <w:right w:val="none" w:sz="0" w:space="0" w:color="auto"/>
      </w:divBdr>
    </w:div>
    <w:div w:id="100881965">
      <w:bodyDiv w:val="1"/>
      <w:marLeft w:val="0"/>
      <w:marRight w:val="0"/>
      <w:marTop w:val="0"/>
      <w:marBottom w:val="0"/>
      <w:divBdr>
        <w:top w:val="none" w:sz="0" w:space="0" w:color="auto"/>
        <w:left w:val="none" w:sz="0" w:space="0" w:color="auto"/>
        <w:bottom w:val="none" w:sz="0" w:space="0" w:color="auto"/>
        <w:right w:val="none" w:sz="0" w:space="0" w:color="auto"/>
      </w:divBdr>
    </w:div>
    <w:div w:id="103887823">
      <w:bodyDiv w:val="1"/>
      <w:marLeft w:val="0"/>
      <w:marRight w:val="0"/>
      <w:marTop w:val="0"/>
      <w:marBottom w:val="0"/>
      <w:divBdr>
        <w:top w:val="none" w:sz="0" w:space="0" w:color="auto"/>
        <w:left w:val="none" w:sz="0" w:space="0" w:color="auto"/>
        <w:bottom w:val="none" w:sz="0" w:space="0" w:color="auto"/>
        <w:right w:val="none" w:sz="0" w:space="0" w:color="auto"/>
      </w:divBdr>
    </w:div>
    <w:div w:id="113332254">
      <w:bodyDiv w:val="1"/>
      <w:marLeft w:val="0"/>
      <w:marRight w:val="0"/>
      <w:marTop w:val="0"/>
      <w:marBottom w:val="0"/>
      <w:divBdr>
        <w:top w:val="none" w:sz="0" w:space="0" w:color="auto"/>
        <w:left w:val="none" w:sz="0" w:space="0" w:color="auto"/>
        <w:bottom w:val="none" w:sz="0" w:space="0" w:color="auto"/>
        <w:right w:val="none" w:sz="0" w:space="0" w:color="auto"/>
      </w:divBdr>
    </w:div>
    <w:div w:id="114106399">
      <w:bodyDiv w:val="1"/>
      <w:marLeft w:val="0"/>
      <w:marRight w:val="0"/>
      <w:marTop w:val="0"/>
      <w:marBottom w:val="0"/>
      <w:divBdr>
        <w:top w:val="none" w:sz="0" w:space="0" w:color="auto"/>
        <w:left w:val="none" w:sz="0" w:space="0" w:color="auto"/>
        <w:bottom w:val="none" w:sz="0" w:space="0" w:color="auto"/>
        <w:right w:val="none" w:sz="0" w:space="0" w:color="auto"/>
      </w:divBdr>
    </w:div>
    <w:div w:id="115875826">
      <w:bodyDiv w:val="1"/>
      <w:marLeft w:val="0"/>
      <w:marRight w:val="0"/>
      <w:marTop w:val="0"/>
      <w:marBottom w:val="0"/>
      <w:divBdr>
        <w:top w:val="none" w:sz="0" w:space="0" w:color="auto"/>
        <w:left w:val="none" w:sz="0" w:space="0" w:color="auto"/>
        <w:bottom w:val="none" w:sz="0" w:space="0" w:color="auto"/>
        <w:right w:val="none" w:sz="0" w:space="0" w:color="auto"/>
      </w:divBdr>
    </w:div>
    <w:div w:id="130633960">
      <w:bodyDiv w:val="1"/>
      <w:marLeft w:val="0"/>
      <w:marRight w:val="0"/>
      <w:marTop w:val="0"/>
      <w:marBottom w:val="0"/>
      <w:divBdr>
        <w:top w:val="none" w:sz="0" w:space="0" w:color="auto"/>
        <w:left w:val="none" w:sz="0" w:space="0" w:color="auto"/>
        <w:bottom w:val="none" w:sz="0" w:space="0" w:color="auto"/>
        <w:right w:val="none" w:sz="0" w:space="0" w:color="auto"/>
      </w:divBdr>
    </w:div>
    <w:div w:id="130754124">
      <w:bodyDiv w:val="1"/>
      <w:marLeft w:val="0"/>
      <w:marRight w:val="0"/>
      <w:marTop w:val="0"/>
      <w:marBottom w:val="0"/>
      <w:divBdr>
        <w:top w:val="none" w:sz="0" w:space="0" w:color="auto"/>
        <w:left w:val="none" w:sz="0" w:space="0" w:color="auto"/>
        <w:bottom w:val="none" w:sz="0" w:space="0" w:color="auto"/>
        <w:right w:val="none" w:sz="0" w:space="0" w:color="auto"/>
      </w:divBdr>
    </w:div>
    <w:div w:id="137191696">
      <w:bodyDiv w:val="1"/>
      <w:marLeft w:val="0"/>
      <w:marRight w:val="0"/>
      <w:marTop w:val="0"/>
      <w:marBottom w:val="0"/>
      <w:divBdr>
        <w:top w:val="none" w:sz="0" w:space="0" w:color="auto"/>
        <w:left w:val="none" w:sz="0" w:space="0" w:color="auto"/>
        <w:bottom w:val="none" w:sz="0" w:space="0" w:color="auto"/>
        <w:right w:val="none" w:sz="0" w:space="0" w:color="auto"/>
      </w:divBdr>
    </w:div>
    <w:div w:id="152458104">
      <w:bodyDiv w:val="1"/>
      <w:marLeft w:val="0"/>
      <w:marRight w:val="0"/>
      <w:marTop w:val="0"/>
      <w:marBottom w:val="0"/>
      <w:divBdr>
        <w:top w:val="none" w:sz="0" w:space="0" w:color="auto"/>
        <w:left w:val="none" w:sz="0" w:space="0" w:color="auto"/>
        <w:bottom w:val="none" w:sz="0" w:space="0" w:color="auto"/>
        <w:right w:val="none" w:sz="0" w:space="0" w:color="auto"/>
      </w:divBdr>
    </w:div>
    <w:div w:id="153690652">
      <w:bodyDiv w:val="1"/>
      <w:marLeft w:val="0"/>
      <w:marRight w:val="0"/>
      <w:marTop w:val="0"/>
      <w:marBottom w:val="0"/>
      <w:divBdr>
        <w:top w:val="none" w:sz="0" w:space="0" w:color="auto"/>
        <w:left w:val="none" w:sz="0" w:space="0" w:color="auto"/>
        <w:bottom w:val="none" w:sz="0" w:space="0" w:color="auto"/>
        <w:right w:val="none" w:sz="0" w:space="0" w:color="auto"/>
      </w:divBdr>
    </w:div>
    <w:div w:id="166335491">
      <w:bodyDiv w:val="1"/>
      <w:marLeft w:val="0"/>
      <w:marRight w:val="0"/>
      <w:marTop w:val="0"/>
      <w:marBottom w:val="0"/>
      <w:divBdr>
        <w:top w:val="none" w:sz="0" w:space="0" w:color="auto"/>
        <w:left w:val="none" w:sz="0" w:space="0" w:color="auto"/>
        <w:bottom w:val="none" w:sz="0" w:space="0" w:color="auto"/>
        <w:right w:val="none" w:sz="0" w:space="0" w:color="auto"/>
      </w:divBdr>
    </w:div>
    <w:div w:id="179396307">
      <w:bodyDiv w:val="1"/>
      <w:marLeft w:val="0"/>
      <w:marRight w:val="0"/>
      <w:marTop w:val="0"/>
      <w:marBottom w:val="0"/>
      <w:divBdr>
        <w:top w:val="none" w:sz="0" w:space="0" w:color="auto"/>
        <w:left w:val="none" w:sz="0" w:space="0" w:color="auto"/>
        <w:bottom w:val="none" w:sz="0" w:space="0" w:color="auto"/>
        <w:right w:val="none" w:sz="0" w:space="0" w:color="auto"/>
      </w:divBdr>
    </w:div>
    <w:div w:id="192764389">
      <w:bodyDiv w:val="1"/>
      <w:marLeft w:val="0"/>
      <w:marRight w:val="0"/>
      <w:marTop w:val="0"/>
      <w:marBottom w:val="0"/>
      <w:divBdr>
        <w:top w:val="none" w:sz="0" w:space="0" w:color="auto"/>
        <w:left w:val="none" w:sz="0" w:space="0" w:color="auto"/>
        <w:bottom w:val="none" w:sz="0" w:space="0" w:color="auto"/>
        <w:right w:val="none" w:sz="0" w:space="0" w:color="auto"/>
      </w:divBdr>
    </w:div>
    <w:div w:id="193808374">
      <w:bodyDiv w:val="1"/>
      <w:marLeft w:val="0"/>
      <w:marRight w:val="0"/>
      <w:marTop w:val="0"/>
      <w:marBottom w:val="0"/>
      <w:divBdr>
        <w:top w:val="none" w:sz="0" w:space="0" w:color="auto"/>
        <w:left w:val="none" w:sz="0" w:space="0" w:color="auto"/>
        <w:bottom w:val="none" w:sz="0" w:space="0" w:color="auto"/>
        <w:right w:val="none" w:sz="0" w:space="0" w:color="auto"/>
      </w:divBdr>
      <w:divsChild>
        <w:div w:id="2027831828">
          <w:marLeft w:val="0"/>
          <w:marRight w:val="0"/>
          <w:marTop w:val="0"/>
          <w:marBottom w:val="0"/>
          <w:divBdr>
            <w:top w:val="none" w:sz="0" w:space="0" w:color="auto"/>
            <w:left w:val="none" w:sz="0" w:space="0" w:color="auto"/>
            <w:bottom w:val="none" w:sz="0" w:space="0" w:color="auto"/>
            <w:right w:val="none" w:sz="0" w:space="0" w:color="auto"/>
          </w:divBdr>
        </w:div>
      </w:divsChild>
    </w:div>
    <w:div w:id="202594726">
      <w:bodyDiv w:val="1"/>
      <w:marLeft w:val="0"/>
      <w:marRight w:val="0"/>
      <w:marTop w:val="0"/>
      <w:marBottom w:val="0"/>
      <w:divBdr>
        <w:top w:val="none" w:sz="0" w:space="0" w:color="auto"/>
        <w:left w:val="none" w:sz="0" w:space="0" w:color="auto"/>
        <w:bottom w:val="none" w:sz="0" w:space="0" w:color="auto"/>
        <w:right w:val="none" w:sz="0" w:space="0" w:color="auto"/>
      </w:divBdr>
    </w:div>
    <w:div w:id="202979904">
      <w:bodyDiv w:val="1"/>
      <w:marLeft w:val="0"/>
      <w:marRight w:val="0"/>
      <w:marTop w:val="0"/>
      <w:marBottom w:val="0"/>
      <w:divBdr>
        <w:top w:val="none" w:sz="0" w:space="0" w:color="auto"/>
        <w:left w:val="none" w:sz="0" w:space="0" w:color="auto"/>
        <w:bottom w:val="none" w:sz="0" w:space="0" w:color="auto"/>
        <w:right w:val="none" w:sz="0" w:space="0" w:color="auto"/>
      </w:divBdr>
    </w:div>
    <w:div w:id="206723677">
      <w:bodyDiv w:val="1"/>
      <w:marLeft w:val="0"/>
      <w:marRight w:val="0"/>
      <w:marTop w:val="0"/>
      <w:marBottom w:val="0"/>
      <w:divBdr>
        <w:top w:val="none" w:sz="0" w:space="0" w:color="auto"/>
        <w:left w:val="none" w:sz="0" w:space="0" w:color="auto"/>
        <w:bottom w:val="none" w:sz="0" w:space="0" w:color="auto"/>
        <w:right w:val="none" w:sz="0" w:space="0" w:color="auto"/>
      </w:divBdr>
    </w:div>
    <w:div w:id="207768807">
      <w:bodyDiv w:val="1"/>
      <w:marLeft w:val="0"/>
      <w:marRight w:val="0"/>
      <w:marTop w:val="0"/>
      <w:marBottom w:val="0"/>
      <w:divBdr>
        <w:top w:val="none" w:sz="0" w:space="0" w:color="auto"/>
        <w:left w:val="none" w:sz="0" w:space="0" w:color="auto"/>
        <w:bottom w:val="none" w:sz="0" w:space="0" w:color="auto"/>
        <w:right w:val="none" w:sz="0" w:space="0" w:color="auto"/>
      </w:divBdr>
    </w:div>
    <w:div w:id="224725617">
      <w:bodyDiv w:val="1"/>
      <w:marLeft w:val="0"/>
      <w:marRight w:val="0"/>
      <w:marTop w:val="0"/>
      <w:marBottom w:val="0"/>
      <w:divBdr>
        <w:top w:val="none" w:sz="0" w:space="0" w:color="auto"/>
        <w:left w:val="none" w:sz="0" w:space="0" w:color="auto"/>
        <w:bottom w:val="none" w:sz="0" w:space="0" w:color="auto"/>
        <w:right w:val="none" w:sz="0" w:space="0" w:color="auto"/>
      </w:divBdr>
    </w:div>
    <w:div w:id="240723897">
      <w:bodyDiv w:val="1"/>
      <w:marLeft w:val="0"/>
      <w:marRight w:val="0"/>
      <w:marTop w:val="0"/>
      <w:marBottom w:val="0"/>
      <w:divBdr>
        <w:top w:val="none" w:sz="0" w:space="0" w:color="auto"/>
        <w:left w:val="none" w:sz="0" w:space="0" w:color="auto"/>
        <w:bottom w:val="none" w:sz="0" w:space="0" w:color="auto"/>
        <w:right w:val="none" w:sz="0" w:space="0" w:color="auto"/>
      </w:divBdr>
    </w:div>
    <w:div w:id="241179197">
      <w:bodyDiv w:val="1"/>
      <w:marLeft w:val="0"/>
      <w:marRight w:val="0"/>
      <w:marTop w:val="0"/>
      <w:marBottom w:val="0"/>
      <w:divBdr>
        <w:top w:val="none" w:sz="0" w:space="0" w:color="auto"/>
        <w:left w:val="none" w:sz="0" w:space="0" w:color="auto"/>
        <w:bottom w:val="none" w:sz="0" w:space="0" w:color="auto"/>
        <w:right w:val="none" w:sz="0" w:space="0" w:color="auto"/>
      </w:divBdr>
    </w:div>
    <w:div w:id="242449809">
      <w:bodyDiv w:val="1"/>
      <w:marLeft w:val="0"/>
      <w:marRight w:val="0"/>
      <w:marTop w:val="0"/>
      <w:marBottom w:val="0"/>
      <w:divBdr>
        <w:top w:val="none" w:sz="0" w:space="0" w:color="auto"/>
        <w:left w:val="none" w:sz="0" w:space="0" w:color="auto"/>
        <w:bottom w:val="none" w:sz="0" w:space="0" w:color="auto"/>
        <w:right w:val="none" w:sz="0" w:space="0" w:color="auto"/>
      </w:divBdr>
    </w:div>
    <w:div w:id="243488961">
      <w:bodyDiv w:val="1"/>
      <w:marLeft w:val="0"/>
      <w:marRight w:val="0"/>
      <w:marTop w:val="0"/>
      <w:marBottom w:val="0"/>
      <w:divBdr>
        <w:top w:val="none" w:sz="0" w:space="0" w:color="auto"/>
        <w:left w:val="none" w:sz="0" w:space="0" w:color="auto"/>
        <w:bottom w:val="none" w:sz="0" w:space="0" w:color="auto"/>
        <w:right w:val="none" w:sz="0" w:space="0" w:color="auto"/>
      </w:divBdr>
      <w:divsChild>
        <w:div w:id="1904562138">
          <w:marLeft w:val="0"/>
          <w:marRight w:val="0"/>
          <w:marTop w:val="0"/>
          <w:marBottom w:val="0"/>
          <w:divBdr>
            <w:top w:val="none" w:sz="0" w:space="0" w:color="auto"/>
            <w:left w:val="none" w:sz="0" w:space="0" w:color="auto"/>
            <w:bottom w:val="none" w:sz="0" w:space="0" w:color="auto"/>
            <w:right w:val="none" w:sz="0" w:space="0" w:color="auto"/>
          </w:divBdr>
        </w:div>
      </w:divsChild>
    </w:div>
    <w:div w:id="243689659">
      <w:bodyDiv w:val="1"/>
      <w:marLeft w:val="0"/>
      <w:marRight w:val="0"/>
      <w:marTop w:val="0"/>
      <w:marBottom w:val="0"/>
      <w:divBdr>
        <w:top w:val="none" w:sz="0" w:space="0" w:color="auto"/>
        <w:left w:val="none" w:sz="0" w:space="0" w:color="auto"/>
        <w:bottom w:val="none" w:sz="0" w:space="0" w:color="auto"/>
        <w:right w:val="none" w:sz="0" w:space="0" w:color="auto"/>
      </w:divBdr>
    </w:div>
    <w:div w:id="245188307">
      <w:bodyDiv w:val="1"/>
      <w:marLeft w:val="0"/>
      <w:marRight w:val="0"/>
      <w:marTop w:val="0"/>
      <w:marBottom w:val="0"/>
      <w:divBdr>
        <w:top w:val="none" w:sz="0" w:space="0" w:color="auto"/>
        <w:left w:val="none" w:sz="0" w:space="0" w:color="auto"/>
        <w:bottom w:val="none" w:sz="0" w:space="0" w:color="auto"/>
        <w:right w:val="none" w:sz="0" w:space="0" w:color="auto"/>
      </w:divBdr>
    </w:div>
    <w:div w:id="245529806">
      <w:bodyDiv w:val="1"/>
      <w:marLeft w:val="0"/>
      <w:marRight w:val="0"/>
      <w:marTop w:val="0"/>
      <w:marBottom w:val="0"/>
      <w:divBdr>
        <w:top w:val="none" w:sz="0" w:space="0" w:color="auto"/>
        <w:left w:val="none" w:sz="0" w:space="0" w:color="auto"/>
        <w:bottom w:val="none" w:sz="0" w:space="0" w:color="auto"/>
        <w:right w:val="none" w:sz="0" w:space="0" w:color="auto"/>
      </w:divBdr>
    </w:div>
    <w:div w:id="259535302">
      <w:bodyDiv w:val="1"/>
      <w:marLeft w:val="0"/>
      <w:marRight w:val="0"/>
      <w:marTop w:val="0"/>
      <w:marBottom w:val="0"/>
      <w:divBdr>
        <w:top w:val="none" w:sz="0" w:space="0" w:color="auto"/>
        <w:left w:val="none" w:sz="0" w:space="0" w:color="auto"/>
        <w:bottom w:val="none" w:sz="0" w:space="0" w:color="auto"/>
        <w:right w:val="none" w:sz="0" w:space="0" w:color="auto"/>
      </w:divBdr>
    </w:div>
    <w:div w:id="261572976">
      <w:bodyDiv w:val="1"/>
      <w:marLeft w:val="0"/>
      <w:marRight w:val="0"/>
      <w:marTop w:val="0"/>
      <w:marBottom w:val="0"/>
      <w:divBdr>
        <w:top w:val="none" w:sz="0" w:space="0" w:color="auto"/>
        <w:left w:val="none" w:sz="0" w:space="0" w:color="auto"/>
        <w:bottom w:val="none" w:sz="0" w:space="0" w:color="auto"/>
        <w:right w:val="none" w:sz="0" w:space="0" w:color="auto"/>
      </w:divBdr>
    </w:div>
    <w:div w:id="263077795">
      <w:bodyDiv w:val="1"/>
      <w:marLeft w:val="0"/>
      <w:marRight w:val="0"/>
      <w:marTop w:val="0"/>
      <w:marBottom w:val="0"/>
      <w:divBdr>
        <w:top w:val="none" w:sz="0" w:space="0" w:color="auto"/>
        <w:left w:val="none" w:sz="0" w:space="0" w:color="auto"/>
        <w:bottom w:val="none" w:sz="0" w:space="0" w:color="auto"/>
        <w:right w:val="none" w:sz="0" w:space="0" w:color="auto"/>
      </w:divBdr>
    </w:div>
    <w:div w:id="292642951">
      <w:bodyDiv w:val="1"/>
      <w:marLeft w:val="0"/>
      <w:marRight w:val="0"/>
      <w:marTop w:val="0"/>
      <w:marBottom w:val="0"/>
      <w:divBdr>
        <w:top w:val="none" w:sz="0" w:space="0" w:color="auto"/>
        <w:left w:val="none" w:sz="0" w:space="0" w:color="auto"/>
        <w:bottom w:val="none" w:sz="0" w:space="0" w:color="auto"/>
        <w:right w:val="none" w:sz="0" w:space="0" w:color="auto"/>
      </w:divBdr>
    </w:div>
    <w:div w:id="293679657">
      <w:bodyDiv w:val="1"/>
      <w:marLeft w:val="0"/>
      <w:marRight w:val="0"/>
      <w:marTop w:val="0"/>
      <w:marBottom w:val="0"/>
      <w:divBdr>
        <w:top w:val="none" w:sz="0" w:space="0" w:color="auto"/>
        <w:left w:val="none" w:sz="0" w:space="0" w:color="auto"/>
        <w:bottom w:val="none" w:sz="0" w:space="0" w:color="auto"/>
        <w:right w:val="none" w:sz="0" w:space="0" w:color="auto"/>
      </w:divBdr>
    </w:div>
    <w:div w:id="293751502">
      <w:bodyDiv w:val="1"/>
      <w:marLeft w:val="0"/>
      <w:marRight w:val="0"/>
      <w:marTop w:val="0"/>
      <w:marBottom w:val="0"/>
      <w:divBdr>
        <w:top w:val="none" w:sz="0" w:space="0" w:color="auto"/>
        <w:left w:val="none" w:sz="0" w:space="0" w:color="auto"/>
        <w:bottom w:val="none" w:sz="0" w:space="0" w:color="auto"/>
        <w:right w:val="none" w:sz="0" w:space="0" w:color="auto"/>
      </w:divBdr>
    </w:div>
    <w:div w:id="301663288">
      <w:bodyDiv w:val="1"/>
      <w:marLeft w:val="0"/>
      <w:marRight w:val="0"/>
      <w:marTop w:val="0"/>
      <w:marBottom w:val="0"/>
      <w:divBdr>
        <w:top w:val="none" w:sz="0" w:space="0" w:color="auto"/>
        <w:left w:val="none" w:sz="0" w:space="0" w:color="auto"/>
        <w:bottom w:val="none" w:sz="0" w:space="0" w:color="auto"/>
        <w:right w:val="none" w:sz="0" w:space="0" w:color="auto"/>
      </w:divBdr>
    </w:div>
    <w:div w:id="304169032">
      <w:bodyDiv w:val="1"/>
      <w:marLeft w:val="0"/>
      <w:marRight w:val="0"/>
      <w:marTop w:val="0"/>
      <w:marBottom w:val="0"/>
      <w:divBdr>
        <w:top w:val="none" w:sz="0" w:space="0" w:color="auto"/>
        <w:left w:val="none" w:sz="0" w:space="0" w:color="auto"/>
        <w:bottom w:val="none" w:sz="0" w:space="0" w:color="auto"/>
        <w:right w:val="none" w:sz="0" w:space="0" w:color="auto"/>
      </w:divBdr>
    </w:div>
    <w:div w:id="310210372">
      <w:bodyDiv w:val="1"/>
      <w:marLeft w:val="0"/>
      <w:marRight w:val="0"/>
      <w:marTop w:val="0"/>
      <w:marBottom w:val="0"/>
      <w:divBdr>
        <w:top w:val="none" w:sz="0" w:space="0" w:color="auto"/>
        <w:left w:val="none" w:sz="0" w:space="0" w:color="auto"/>
        <w:bottom w:val="none" w:sz="0" w:space="0" w:color="auto"/>
        <w:right w:val="none" w:sz="0" w:space="0" w:color="auto"/>
      </w:divBdr>
    </w:div>
    <w:div w:id="315230966">
      <w:bodyDiv w:val="1"/>
      <w:marLeft w:val="0"/>
      <w:marRight w:val="0"/>
      <w:marTop w:val="0"/>
      <w:marBottom w:val="0"/>
      <w:divBdr>
        <w:top w:val="none" w:sz="0" w:space="0" w:color="auto"/>
        <w:left w:val="none" w:sz="0" w:space="0" w:color="auto"/>
        <w:bottom w:val="none" w:sz="0" w:space="0" w:color="auto"/>
        <w:right w:val="none" w:sz="0" w:space="0" w:color="auto"/>
      </w:divBdr>
    </w:div>
    <w:div w:id="326246103">
      <w:bodyDiv w:val="1"/>
      <w:marLeft w:val="0"/>
      <w:marRight w:val="0"/>
      <w:marTop w:val="0"/>
      <w:marBottom w:val="0"/>
      <w:divBdr>
        <w:top w:val="none" w:sz="0" w:space="0" w:color="auto"/>
        <w:left w:val="none" w:sz="0" w:space="0" w:color="auto"/>
        <w:bottom w:val="none" w:sz="0" w:space="0" w:color="auto"/>
        <w:right w:val="none" w:sz="0" w:space="0" w:color="auto"/>
      </w:divBdr>
    </w:div>
    <w:div w:id="328100986">
      <w:bodyDiv w:val="1"/>
      <w:marLeft w:val="0"/>
      <w:marRight w:val="0"/>
      <w:marTop w:val="0"/>
      <w:marBottom w:val="0"/>
      <w:divBdr>
        <w:top w:val="none" w:sz="0" w:space="0" w:color="auto"/>
        <w:left w:val="none" w:sz="0" w:space="0" w:color="auto"/>
        <w:bottom w:val="none" w:sz="0" w:space="0" w:color="auto"/>
        <w:right w:val="none" w:sz="0" w:space="0" w:color="auto"/>
      </w:divBdr>
    </w:div>
    <w:div w:id="337998224">
      <w:bodyDiv w:val="1"/>
      <w:marLeft w:val="0"/>
      <w:marRight w:val="0"/>
      <w:marTop w:val="0"/>
      <w:marBottom w:val="0"/>
      <w:divBdr>
        <w:top w:val="none" w:sz="0" w:space="0" w:color="auto"/>
        <w:left w:val="none" w:sz="0" w:space="0" w:color="auto"/>
        <w:bottom w:val="none" w:sz="0" w:space="0" w:color="auto"/>
        <w:right w:val="none" w:sz="0" w:space="0" w:color="auto"/>
      </w:divBdr>
    </w:div>
    <w:div w:id="338317812">
      <w:bodyDiv w:val="1"/>
      <w:marLeft w:val="0"/>
      <w:marRight w:val="0"/>
      <w:marTop w:val="0"/>
      <w:marBottom w:val="0"/>
      <w:divBdr>
        <w:top w:val="none" w:sz="0" w:space="0" w:color="auto"/>
        <w:left w:val="none" w:sz="0" w:space="0" w:color="auto"/>
        <w:bottom w:val="none" w:sz="0" w:space="0" w:color="auto"/>
        <w:right w:val="none" w:sz="0" w:space="0" w:color="auto"/>
      </w:divBdr>
    </w:div>
    <w:div w:id="340739151">
      <w:bodyDiv w:val="1"/>
      <w:marLeft w:val="0"/>
      <w:marRight w:val="0"/>
      <w:marTop w:val="0"/>
      <w:marBottom w:val="0"/>
      <w:divBdr>
        <w:top w:val="none" w:sz="0" w:space="0" w:color="auto"/>
        <w:left w:val="none" w:sz="0" w:space="0" w:color="auto"/>
        <w:bottom w:val="none" w:sz="0" w:space="0" w:color="auto"/>
        <w:right w:val="none" w:sz="0" w:space="0" w:color="auto"/>
      </w:divBdr>
    </w:div>
    <w:div w:id="343215225">
      <w:bodyDiv w:val="1"/>
      <w:marLeft w:val="0"/>
      <w:marRight w:val="0"/>
      <w:marTop w:val="0"/>
      <w:marBottom w:val="0"/>
      <w:divBdr>
        <w:top w:val="none" w:sz="0" w:space="0" w:color="auto"/>
        <w:left w:val="none" w:sz="0" w:space="0" w:color="auto"/>
        <w:bottom w:val="none" w:sz="0" w:space="0" w:color="auto"/>
        <w:right w:val="none" w:sz="0" w:space="0" w:color="auto"/>
      </w:divBdr>
    </w:div>
    <w:div w:id="343438743">
      <w:bodyDiv w:val="1"/>
      <w:marLeft w:val="0"/>
      <w:marRight w:val="0"/>
      <w:marTop w:val="0"/>
      <w:marBottom w:val="0"/>
      <w:divBdr>
        <w:top w:val="none" w:sz="0" w:space="0" w:color="auto"/>
        <w:left w:val="none" w:sz="0" w:space="0" w:color="auto"/>
        <w:bottom w:val="none" w:sz="0" w:space="0" w:color="auto"/>
        <w:right w:val="none" w:sz="0" w:space="0" w:color="auto"/>
      </w:divBdr>
    </w:div>
    <w:div w:id="348260462">
      <w:bodyDiv w:val="1"/>
      <w:marLeft w:val="0"/>
      <w:marRight w:val="0"/>
      <w:marTop w:val="0"/>
      <w:marBottom w:val="0"/>
      <w:divBdr>
        <w:top w:val="none" w:sz="0" w:space="0" w:color="auto"/>
        <w:left w:val="none" w:sz="0" w:space="0" w:color="auto"/>
        <w:bottom w:val="none" w:sz="0" w:space="0" w:color="auto"/>
        <w:right w:val="none" w:sz="0" w:space="0" w:color="auto"/>
      </w:divBdr>
    </w:div>
    <w:div w:id="354163020">
      <w:bodyDiv w:val="1"/>
      <w:marLeft w:val="0"/>
      <w:marRight w:val="0"/>
      <w:marTop w:val="0"/>
      <w:marBottom w:val="0"/>
      <w:divBdr>
        <w:top w:val="none" w:sz="0" w:space="0" w:color="auto"/>
        <w:left w:val="none" w:sz="0" w:space="0" w:color="auto"/>
        <w:bottom w:val="none" w:sz="0" w:space="0" w:color="auto"/>
        <w:right w:val="none" w:sz="0" w:space="0" w:color="auto"/>
      </w:divBdr>
    </w:div>
    <w:div w:id="355735147">
      <w:bodyDiv w:val="1"/>
      <w:marLeft w:val="0"/>
      <w:marRight w:val="0"/>
      <w:marTop w:val="0"/>
      <w:marBottom w:val="0"/>
      <w:divBdr>
        <w:top w:val="none" w:sz="0" w:space="0" w:color="auto"/>
        <w:left w:val="none" w:sz="0" w:space="0" w:color="auto"/>
        <w:bottom w:val="none" w:sz="0" w:space="0" w:color="auto"/>
        <w:right w:val="none" w:sz="0" w:space="0" w:color="auto"/>
      </w:divBdr>
    </w:div>
    <w:div w:id="359362573">
      <w:bodyDiv w:val="1"/>
      <w:marLeft w:val="0"/>
      <w:marRight w:val="0"/>
      <w:marTop w:val="0"/>
      <w:marBottom w:val="0"/>
      <w:divBdr>
        <w:top w:val="none" w:sz="0" w:space="0" w:color="auto"/>
        <w:left w:val="none" w:sz="0" w:space="0" w:color="auto"/>
        <w:bottom w:val="none" w:sz="0" w:space="0" w:color="auto"/>
        <w:right w:val="none" w:sz="0" w:space="0" w:color="auto"/>
      </w:divBdr>
    </w:div>
    <w:div w:id="359747809">
      <w:bodyDiv w:val="1"/>
      <w:marLeft w:val="0"/>
      <w:marRight w:val="0"/>
      <w:marTop w:val="0"/>
      <w:marBottom w:val="0"/>
      <w:divBdr>
        <w:top w:val="none" w:sz="0" w:space="0" w:color="auto"/>
        <w:left w:val="none" w:sz="0" w:space="0" w:color="auto"/>
        <w:bottom w:val="none" w:sz="0" w:space="0" w:color="auto"/>
        <w:right w:val="none" w:sz="0" w:space="0" w:color="auto"/>
      </w:divBdr>
    </w:div>
    <w:div w:id="374043206">
      <w:bodyDiv w:val="1"/>
      <w:marLeft w:val="0"/>
      <w:marRight w:val="0"/>
      <w:marTop w:val="0"/>
      <w:marBottom w:val="0"/>
      <w:divBdr>
        <w:top w:val="none" w:sz="0" w:space="0" w:color="auto"/>
        <w:left w:val="none" w:sz="0" w:space="0" w:color="auto"/>
        <w:bottom w:val="none" w:sz="0" w:space="0" w:color="auto"/>
        <w:right w:val="none" w:sz="0" w:space="0" w:color="auto"/>
      </w:divBdr>
      <w:divsChild>
        <w:div w:id="2113621855">
          <w:marLeft w:val="0"/>
          <w:marRight w:val="0"/>
          <w:marTop w:val="0"/>
          <w:marBottom w:val="0"/>
          <w:divBdr>
            <w:top w:val="none" w:sz="0" w:space="0" w:color="auto"/>
            <w:left w:val="none" w:sz="0" w:space="0" w:color="auto"/>
            <w:bottom w:val="none" w:sz="0" w:space="0" w:color="auto"/>
            <w:right w:val="none" w:sz="0" w:space="0" w:color="auto"/>
          </w:divBdr>
        </w:div>
      </w:divsChild>
    </w:div>
    <w:div w:id="381447867">
      <w:bodyDiv w:val="1"/>
      <w:marLeft w:val="0"/>
      <w:marRight w:val="0"/>
      <w:marTop w:val="0"/>
      <w:marBottom w:val="0"/>
      <w:divBdr>
        <w:top w:val="none" w:sz="0" w:space="0" w:color="auto"/>
        <w:left w:val="none" w:sz="0" w:space="0" w:color="auto"/>
        <w:bottom w:val="none" w:sz="0" w:space="0" w:color="auto"/>
        <w:right w:val="none" w:sz="0" w:space="0" w:color="auto"/>
      </w:divBdr>
    </w:div>
    <w:div w:id="390345876">
      <w:bodyDiv w:val="1"/>
      <w:marLeft w:val="0"/>
      <w:marRight w:val="0"/>
      <w:marTop w:val="0"/>
      <w:marBottom w:val="0"/>
      <w:divBdr>
        <w:top w:val="none" w:sz="0" w:space="0" w:color="auto"/>
        <w:left w:val="none" w:sz="0" w:space="0" w:color="auto"/>
        <w:bottom w:val="none" w:sz="0" w:space="0" w:color="auto"/>
        <w:right w:val="none" w:sz="0" w:space="0" w:color="auto"/>
      </w:divBdr>
    </w:div>
    <w:div w:id="392431907">
      <w:bodyDiv w:val="1"/>
      <w:marLeft w:val="0"/>
      <w:marRight w:val="0"/>
      <w:marTop w:val="0"/>
      <w:marBottom w:val="0"/>
      <w:divBdr>
        <w:top w:val="none" w:sz="0" w:space="0" w:color="auto"/>
        <w:left w:val="none" w:sz="0" w:space="0" w:color="auto"/>
        <w:bottom w:val="none" w:sz="0" w:space="0" w:color="auto"/>
        <w:right w:val="none" w:sz="0" w:space="0" w:color="auto"/>
      </w:divBdr>
    </w:div>
    <w:div w:id="393433042">
      <w:bodyDiv w:val="1"/>
      <w:marLeft w:val="0"/>
      <w:marRight w:val="0"/>
      <w:marTop w:val="0"/>
      <w:marBottom w:val="0"/>
      <w:divBdr>
        <w:top w:val="none" w:sz="0" w:space="0" w:color="auto"/>
        <w:left w:val="none" w:sz="0" w:space="0" w:color="auto"/>
        <w:bottom w:val="none" w:sz="0" w:space="0" w:color="auto"/>
        <w:right w:val="none" w:sz="0" w:space="0" w:color="auto"/>
      </w:divBdr>
    </w:div>
    <w:div w:id="399600252">
      <w:bodyDiv w:val="1"/>
      <w:marLeft w:val="0"/>
      <w:marRight w:val="0"/>
      <w:marTop w:val="0"/>
      <w:marBottom w:val="0"/>
      <w:divBdr>
        <w:top w:val="none" w:sz="0" w:space="0" w:color="auto"/>
        <w:left w:val="none" w:sz="0" w:space="0" w:color="auto"/>
        <w:bottom w:val="none" w:sz="0" w:space="0" w:color="auto"/>
        <w:right w:val="none" w:sz="0" w:space="0" w:color="auto"/>
      </w:divBdr>
    </w:div>
    <w:div w:id="400560996">
      <w:bodyDiv w:val="1"/>
      <w:marLeft w:val="0"/>
      <w:marRight w:val="0"/>
      <w:marTop w:val="0"/>
      <w:marBottom w:val="0"/>
      <w:divBdr>
        <w:top w:val="none" w:sz="0" w:space="0" w:color="auto"/>
        <w:left w:val="none" w:sz="0" w:space="0" w:color="auto"/>
        <w:bottom w:val="none" w:sz="0" w:space="0" w:color="auto"/>
        <w:right w:val="none" w:sz="0" w:space="0" w:color="auto"/>
      </w:divBdr>
    </w:div>
    <w:div w:id="420026851">
      <w:bodyDiv w:val="1"/>
      <w:marLeft w:val="0"/>
      <w:marRight w:val="0"/>
      <w:marTop w:val="0"/>
      <w:marBottom w:val="0"/>
      <w:divBdr>
        <w:top w:val="none" w:sz="0" w:space="0" w:color="auto"/>
        <w:left w:val="none" w:sz="0" w:space="0" w:color="auto"/>
        <w:bottom w:val="none" w:sz="0" w:space="0" w:color="auto"/>
        <w:right w:val="none" w:sz="0" w:space="0" w:color="auto"/>
      </w:divBdr>
    </w:div>
    <w:div w:id="426930086">
      <w:bodyDiv w:val="1"/>
      <w:marLeft w:val="0"/>
      <w:marRight w:val="0"/>
      <w:marTop w:val="0"/>
      <w:marBottom w:val="0"/>
      <w:divBdr>
        <w:top w:val="none" w:sz="0" w:space="0" w:color="auto"/>
        <w:left w:val="none" w:sz="0" w:space="0" w:color="auto"/>
        <w:bottom w:val="none" w:sz="0" w:space="0" w:color="auto"/>
        <w:right w:val="none" w:sz="0" w:space="0" w:color="auto"/>
      </w:divBdr>
    </w:div>
    <w:div w:id="430274181">
      <w:bodyDiv w:val="1"/>
      <w:marLeft w:val="0"/>
      <w:marRight w:val="0"/>
      <w:marTop w:val="0"/>
      <w:marBottom w:val="0"/>
      <w:divBdr>
        <w:top w:val="none" w:sz="0" w:space="0" w:color="auto"/>
        <w:left w:val="none" w:sz="0" w:space="0" w:color="auto"/>
        <w:bottom w:val="none" w:sz="0" w:space="0" w:color="auto"/>
        <w:right w:val="none" w:sz="0" w:space="0" w:color="auto"/>
      </w:divBdr>
    </w:div>
    <w:div w:id="439760039">
      <w:bodyDiv w:val="1"/>
      <w:marLeft w:val="0"/>
      <w:marRight w:val="0"/>
      <w:marTop w:val="0"/>
      <w:marBottom w:val="0"/>
      <w:divBdr>
        <w:top w:val="none" w:sz="0" w:space="0" w:color="auto"/>
        <w:left w:val="none" w:sz="0" w:space="0" w:color="auto"/>
        <w:bottom w:val="none" w:sz="0" w:space="0" w:color="auto"/>
        <w:right w:val="none" w:sz="0" w:space="0" w:color="auto"/>
      </w:divBdr>
    </w:div>
    <w:div w:id="442263107">
      <w:bodyDiv w:val="1"/>
      <w:marLeft w:val="0"/>
      <w:marRight w:val="0"/>
      <w:marTop w:val="0"/>
      <w:marBottom w:val="0"/>
      <w:divBdr>
        <w:top w:val="none" w:sz="0" w:space="0" w:color="auto"/>
        <w:left w:val="none" w:sz="0" w:space="0" w:color="auto"/>
        <w:bottom w:val="none" w:sz="0" w:space="0" w:color="auto"/>
        <w:right w:val="none" w:sz="0" w:space="0" w:color="auto"/>
      </w:divBdr>
    </w:div>
    <w:div w:id="457996594">
      <w:bodyDiv w:val="1"/>
      <w:marLeft w:val="0"/>
      <w:marRight w:val="0"/>
      <w:marTop w:val="0"/>
      <w:marBottom w:val="0"/>
      <w:divBdr>
        <w:top w:val="none" w:sz="0" w:space="0" w:color="auto"/>
        <w:left w:val="none" w:sz="0" w:space="0" w:color="auto"/>
        <w:bottom w:val="none" w:sz="0" w:space="0" w:color="auto"/>
        <w:right w:val="none" w:sz="0" w:space="0" w:color="auto"/>
      </w:divBdr>
    </w:div>
    <w:div w:id="467941757">
      <w:bodyDiv w:val="1"/>
      <w:marLeft w:val="0"/>
      <w:marRight w:val="0"/>
      <w:marTop w:val="0"/>
      <w:marBottom w:val="0"/>
      <w:divBdr>
        <w:top w:val="none" w:sz="0" w:space="0" w:color="auto"/>
        <w:left w:val="none" w:sz="0" w:space="0" w:color="auto"/>
        <w:bottom w:val="none" w:sz="0" w:space="0" w:color="auto"/>
        <w:right w:val="none" w:sz="0" w:space="0" w:color="auto"/>
      </w:divBdr>
    </w:div>
    <w:div w:id="488598448">
      <w:bodyDiv w:val="1"/>
      <w:marLeft w:val="0"/>
      <w:marRight w:val="0"/>
      <w:marTop w:val="0"/>
      <w:marBottom w:val="0"/>
      <w:divBdr>
        <w:top w:val="none" w:sz="0" w:space="0" w:color="auto"/>
        <w:left w:val="none" w:sz="0" w:space="0" w:color="auto"/>
        <w:bottom w:val="none" w:sz="0" w:space="0" w:color="auto"/>
        <w:right w:val="none" w:sz="0" w:space="0" w:color="auto"/>
      </w:divBdr>
    </w:div>
    <w:div w:id="506019070">
      <w:bodyDiv w:val="1"/>
      <w:marLeft w:val="0"/>
      <w:marRight w:val="0"/>
      <w:marTop w:val="0"/>
      <w:marBottom w:val="0"/>
      <w:divBdr>
        <w:top w:val="none" w:sz="0" w:space="0" w:color="auto"/>
        <w:left w:val="none" w:sz="0" w:space="0" w:color="auto"/>
        <w:bottom w:val="none" w:sz="0" w:space="0" w:color="auto"/>
        <w:right w:val="none" w:sz="0" w:space="0" w:color="auto"/>
      </w:divBdr>
    </w:div>
    <w:div w:id="508906682">
      <w:bodyDiv w:val="1"/>
      <w:marLeft w:val="0"/>
      <w:marRight w:val="0"/>
      <w:marTop w:val="0"/>
      <w:marBottom w:val="0"/>
      <w:divBdr>
        <w:top w:val="none" w:sz="0" w:space="0" w:color="auto"/>
        <w:left w:val="none" w:sz="0" w:space="0" w:color="auto"/>
        <w:bottom w:val="none" w:sz="0" w:space="0" w:color="auto"/>
        <w:right w:val="none" w:sz="0" w:space="0" w:color="auto"/>
      </w:divBdr>
    </w:div>
    <w:div w:id="512426143">
      <w:bodyDiv w:val="1"/>
      <w:marLeft w:val="0"/>
      <w:marRight w:val="0"/>
      <w:marTop w:val="0"/>
      <w:marBottom w:val="0"/>
      <w:divBdr>
        <w:top w:val="none" w:sz="0" w:space="0" w:color="auto"/>
        <w:left w:val="none" w:sz="0" w:space="0" w:color="auto"/>
        <w:bottom w:val="none" w:sz="0" w:space="0" w:color="auto"/>
        <w:right w:val="none" w:sz="0" w:space="0" w:color="auto"/>
      </w:divBdr>
    </w:div>
    <w:div w:id="518390370">
      <w:bodyDiv w:val="1"/>
      <w:marLeft w:val="0"/>
      <w:marRight w:val="0"/>
      <w:marTop w:val="0"/>
      <w:marBottom w:val="0"/>
      <w:divBdr>
        <w:top w:val="none" w:sz="0" w:space="0" w:color="auto"/>
        <w:left w:val="none" w:sz="0" w:space="0" w:color="auto"/>
        <w:bottom w:val="none" w:sz="0" w:space="0" w:color="auto"/>
        <w:right w:val="none" w:sz="0" w:space="0" w:color="auto"/>
      </w:divBdr>
    </w:div>
    <w:div w:id="526216121">
      <w:bodyDiv w:val="1"/>
      <w:marLeft w:val="0"/>
      <w:marRight w:val="0"/>
      <w:marTop w:val="0"/>
      <w:marBottom w:val="0"/>
      <w:divBdr>
        <w:top w:val="none" w:sz="0" w:space="0" w:color="auto"/>
        <w:left w:val="none" w:sz="0" w:space="0" w:color="auto"/>
        <w:bottom w:val="none" w:sz="0" w:space="0" w:color="auto"/>
        <w:right w:val="none" w:sz="0" w:space="0" w:color="auto"/>
      </w:divBdr>
    </w:div>
    <w:div w:id="547959124">
      <w:bodyDiv w:val="1"/>
      <w:marLeft w:val="0"/>
      <w:marRight w:val="0"/>
      <w:marTop w:val="0"/>
      <w:marBottom w:val="0"/>
      <w:divBdr>
        <w:top w:val="none" w:sz="0" w:space="0" w:color="auto"/>
        <w:left w:val="none" w:sz="0" w:space="0" w:color="auto"/>
        <w:bottom w:val="none" w:sz="0" w:space="0" w:color="auto"/>
        <w:right w:val="none" w:sz="0" w:space="0" w:color="auto"/>
      </w:divBdr>
    </w:div>
    <w:div w:id="561253043">
      <w:bodyDiv w:val="1"/>
      <w:marLeft w:val="0"/>
      <w:marRight w:val="0"/>
      <w:marTop w:val="0"/>
      <w:marBottom w:val="0"/>
      <w:divBdr>
        <w:top w:val="none" w:sz="0" w:space="0" w:color="auto"/>
        <w:left w:val="none" w:sz="0" w:space="0" w:color="auto"/>
        <w:bottom w:val="none" w:sz="0" w:space="0" w:color="auto"/>
        <w:right w:val="none" w:sz="0" w:space="0" w:color="auto"/>
      </w:divBdr>
    </w:div>
    <w:div w:id="564991846">
      <w:bodyDiv w:val="1"/>
      <w:marLeft w:val="0"/>
      <w:marRight w:val="0"/>
      <w:marTop w:val="0"/>
      <w:marBottom w:val="0"/>
      <w:divBdr>
        <w:top w:val="none" w:sz="0" w:space="0" w:color="auto"/>
        <w:left w:val="none" w:sz="0" w:space="0" w:color="auto"/>
        <w:bottom w:val="none" w:sz="0" w:space="0" w:color="auto"/>
        <w:right w:val="none" w:sz="0" w:space="0" w:color="auto"/>
      </w:divBdr>
    </w:div>
    <w:div w:id="574825903">
      <w:bodyDiv w:val="1"/>
      <w:marLeft w:val="0"/>
      <w:marRight w:val="0"/>
      <w:marTop w:val="0"/>
      <w:marBottom w:val="0"/>
      <w:divBdr>
        <w:top w:val="none" w:sz="0" w:space="0" w:color="auto"/>
        <w:left w:val="none" w:sz="0" w:space="0" w:color="auto"/>
        <w:bottom w:val="none" w:sz="0" w:space="0" w:color="auto"/>
        <w:right w:val="none" w:sz="0" w:space="0" w:color="auto"/>
      </w:divBdr>
    </w:div>
    <w:div w:id="575013764">
      <w:bodyDiv w:val="1"/>
      <w:marLeft w:val="0"/>
      <w:marRight w:val="0"/>
      <w:marTop w:val="0"/>
      <w:marBottom w:val="0"/>
      <w:divBdr>
        <w:top w:val="none" w:sz="0" w:space="0" w:color="auto"/>
        <w:left w:val="none" w:sz="0" w:space="0" w:color="auto"/>
        <w:bottom w:val="none" w:sz="0" w:space="0" w:color="auto"/>
        <w:right w:val="none" w:sz="0" w:space="0" w:color="auto"/>
      </w:divBdr>
    </w:div>
    <w:div w:id="596061222">
      <w:bodyDiv w:val="1"/>
      <w:marLeft w:val="0"/>
      <w:marRight w:val="0"/>
      <w:marTop w:val="0"/>
      <w:marBottom w:val="0"/>
      <w:divBdr>
        <w:top w:val="none" w:sz="0" w:space="0" w:color="auto"/>
        <w:left w:val="none" w:sz="0" w:space="0" w:color="auto"/>
        <w:bottom w:val="none" w:sz="0" w:space="0" w:color="auto"/>
        <w:right w:val="none" w:sz="0" w:space="0" w:color="auto"/>
      </w:divBdr>
    </w:div>
    <w:div w:id="597250967">
      <w:bodyDiv w:val="1"/>
      <w:marLeft w:val="0"/>
      <w:marRight w:val="0"/>
      <w:marTop w:val="0"/>
      <w:marBottom w:val="0"/>
      <w:divBdr>
        <w:top w:val="none" w:sz="0" w:space="0" w:color="auto"/>
        <w:left w:val="none" w:sz="0" w:space="0" w:color="auto"/>
        <w:bottom w:val="none" w:sz="0" w:space="0" w:color="auto"/>
        <w:right w:val="none" w:sz="0" w:space="0" w:color="auto"/>
      </w:divBdr>
    </w:div>
    <w:div w:id="597372332">
      <w:bodyDiv w:val="1"/>
      <w:marLeft w:val="0"/>
      <w:marRight w:val="0"/>
      <w:marTop w:val="0"/>
      <w:marBottom w:val="0"/>
      <w:divBdr>
        <w:top w:val="none" w:sz="0" w:space="0" w:color="auto"/>
        <w:left w:val="none" w:sz="0" w:space="0" w:color="auto"/>
        <w:bottom w:val="none" w:sz="0" w:space="0" w:color="auto"/>
        <w:right w:val="none" w:sz="0" w:space="0" w:color="auto"/>
      </w:divBdr>
    </w:div>
    <w:div w:id="610862421">
      <w:bodyDiv w:val="1"/>
      <w:marLeft w:val="0"/>
      <w:marRight w:val="0"/>
      <w:marTop w:val="0"/>
      <w:marBottom w:val="0"/>
      <w:divBdr>
        <w:top w:val="none" w:sz="0" w:space="0" w:color="auto"/>
        <w:left w:val="none" w:sz="0" w:space="0" w:color="auto"/>
        <w:bottom w:val="none" w:sz="0" w:space="0" w:color="auto"/>
        <w:right w:val="none" w:sz="0" w:space="0" w:color="auto"/>
      </w:divBdr>
    </w:div>
    <w:div w:id="612253571">
      <w:bodyDiv w:val="1"/>
      <w:marLeft w:val="0"/>
      <w:marRight w:val="0"/>
      <w:marTop w:val="0"/>
      <w:marBottom w:val="0"/>
      <w:divBdr>
        <w:top w:val="none" w:sz="0" w:space="0" w:color="auto"/>
        <w:left w:val="none" w:sz="0" w:space="0" w:color="auto"/>
        <w:bottom w:val="none" w:sz="0" w:space="0" w:color="auto"/>
        <w:right w:val="none" w:sz="0" w:space="0" w:color="auto"/>
      </w:divBdr>
    </w:div>
    <w:div w:id="616373123">
      <w:bodyDiv w:val="1"/>
      <w:marLeft w:val="0"/>
      <w:marRight w:val="0"/>
      <w:marTop w:val="0"/>
      <w:marBottom w:val="0"/>
      <w:divBdr>
        <w:top w:val="none" w:sz="0" w:space="0" w:color="auto"/>
        <w:left w:val="none" w:sz="0" w:space="0" w:color="auto"/>
        <w:bottom w:val="none" w:sz="0" w:space="0" w:color="auto"/>
        <w:right w:val="none" w:sz="0" w:space="0" w:color="auto"/>
      </w:divBdr>
    </w:div>
    <w:div w:id="620385739">
      <w:bodyDiv w:val="1"/>
      <w:marLeft w:val="0"/>
      <w:marRight w:val="0"/>
      <w:marTop w:val="0"/>
      <w:marBottom w:val="0"/>
      <w:divBdr>
        <w:top w:val="none" w:sz="0" w:space="0" w:color="auto"/>
        <w:left w:val="none" w:sz="0" w:space="0" w:color="auto"/>
        <w:bottom w:val="none" w:sz="0" w:space="0" w:color="auto"/>
        <w:right w:val="none" w:sz="0" w:space="0" w:color="auto"/>
      </w:divBdr>
    </w:div>
    <w:div w:id="626013344">
      <w:bodyDiv w:val="1"/>
      <w:marLeft w:val="0"/>
      <w:marRight w:val="0"/>
      <w:marTop w:val="0"/>
      <w:marBottom w:val="0"/>
      <w:divBdr>
        <w:top w:val="none" w:sz="0" w:space="0" w:color="auto"/>
        <w:left w:val="none" w:sz="0" w:space="0" w:color="auto"/>
        <w:bottom w:val="none" w:sz="0" w:space="0" w:color="auto"/>
        <w:right w:val="none" w:sz="0" w:space="0" w:color="auto"/>
      </w:divBdr>
    </w:div>
    <w:div w:id="628437629">
      <w:bodyDiv w:val="1"/>
      <w:marLeft w:val="0"/>
      <w:marRight w:val="0"/>
      <w:marTop w:val="0"/>
      <w:marBottom w:val="0"/>
      <w:divBdr>
        <w:top w:val="none" w:sz="0" w:space="0" w:color="auto"/>
        <w:left w:val="none" w:sz="0" w:space="0" w:color="auto"/>
        <w:bottom w:val="none" w:sz="0" w:space="0" w:color="auto"/>
        <w:right w:val="none" w:sz="0" w:space="0" w:color="auto"/>
      </w:divBdr>
    </w:div>
    <w:div w:id="629240125">
      <w:bodyDiv w:val="1"/>
      <w:marLeft w:val="0"/>
      <w:marRight w:val="0"/>
      <w:marTop w:val="0"/>
      <w:marBottom w:val="0"/>
      <w:divBdr>
        <w:top w:val="none" w:sz="0" w:space="0" w:color="auto"/>
        <w:left w:val="none" w:sz="0" w:space="0" w:color="auto"/>
        <w:bottom w:val="none" w:sz="0" w:space="0" w:color="auto"/>
        <w:right w:val="none" w:sz="0" w:space="0" w:color="auto"/>
      </w:divBdr>
    </w:div>
    <w:div w:id="638614145">
      <w:bodyDiv w:val="1"/>
      <w:marLeft w:val="0"/>
      <w:marRight w:val="0"/>
      <w:marTop w:val="0"/>
      <w:marBottom w:val="0"/>
      <w:divBdr>
        <w:top w:val="none" w:sz="0" w:space="0" w:color="auto"/>
        <w:left w:val="none" w:sz="0" w:space="0" w:color="auto"/>
        <w:bottom w:val="none" w:sz="0" w:space="0" w:color="auto"/>
        <w:right w:val="none" w:sz="0" w:space="0" w:color="auto"/>
      </w:divBdr>
    </w:div>
    <w:div w:id="639960435">
      <w:bodyDiv w:val="1"/>
      <w:marLeft w:val="0"/>
      <w:marRight w:val="0"/>
      <w:marTop w:val="0"/>
      <w:marBottom w:val="0"/>
      <w:divBdr>
        <w:top w:val="none" w:sz="0" w:space="0" w:color="auto"/>
        <w:left w:val="none" w:sz="0" w:space="0" w:color="auto"/>
        <w:bottom w:val="none" w:sz="0" w:space="0" w:color="auto"/>
        <w:right w:val="none" w:sz="0" w:space="0" w:color="auto"/>
      </w:divBdr>
    </w:div>
    <w:div w:id="646279234">
      <w:bodyDiv w:val="1"/>
      <w:marLeft w:val="0"/>
      <w:marRight w:val="0"/>
      <w:marTop w:val="0"/>
      <w:marBottom w:val="0"/>
      <w:divBdr>
        <w:top w:val="none" w:sz="0" w:space="0" w:color="auto"/>
        <w:left w:val="none" w:sz="0" w:space="0" w:color="auto"/>
        <w:bottom w:val="none" w:sz="0" w:space="0" w:color="auto"/>
        <w:right w:val="none" w:sz="0" w:space="0" w:color="auto"/>
      </w:divBdr>
    </w:div>
    <w:div w:id="648898943">
      <w:bodyDiv w:val="1"/>
      <w:marLeft w:val="0"/>
      <w:marRight w:val="0"/>
      <w:marTop w:val="0"/>
      <w:marBottom w:val="0"/>
      <w:divBdr>
        <w:top w:val="none" w:sz="0" w:space="0" w:color="auto"/>
        <w:left w:val="none" w:sz="0" w:space="0" w:color="auto"/>
        <w:bottom w:val="none" w:sz="0" w:space="0" w:color="auto"/>
        <w:right w:val="none" w:sz="0" w:space="0" w:color="auto"/>
      </w:divBdr>
    </w:div>
    <w:div w:id="655576553">
      <w:bodyDiv w:val="1"/>
      <w:marLeft w:val="0"/>
      <w:marRight w:val="0"/>
      <w:marTop w:val="0"/>
      <w:marBottom w:val="0"/>
      <w:divBdr>
        <w:top w:val="none" w:sz="0" w:space="0" w:color="auto"/>
        <w:left w:val="none" w:sz="0" w:space="0" w:color="auto"/>
        <w:bottom w:val="none" w:sz="0" w:space="0" w:color="auto"/>
        <w:right w:val="none" w:sz="0" w:space="0" w:color="auto"/>
      </w:divBdr>
    </w:div>
    <w:div w:id="657659827">
      <w:bodyDiv w:val="1"/>
      <w:marLeft w:val="0"/>
      <w:marRight w:val="0"/>
      <w:marTop w:val="0"/>
      <w:marBottom w:val="0"/>
      <w:divBdr>
        <w:top w:val="none" w:sz="0" w:space="0" w:color="auto"/>
        <w:left w:val="none" w:sz="0" w:space="0" w:color="auto"/>
        <w:bottom w:val="none" w:sz="0" w:space="0" w:color="auto"/>
        <w:right w:val="none" w:sz="0" w:space="0" w:color="auto"/>
      </w:divBdr>
    </w:div>
    <w:div w:id="665860491">
      <w:bodyDiv w:val="1"/>
      <w:marLeft w:val="0"/>
      <w:marRight w:val="0"/>
      <w:marTop w:val="0"/>
      <w:marBottom w:val="0"/>
      <w:divBdr>
        <w:top w:val="none" w:sz="0" w:space="0" w:color="auto"/>
        <w:left w:val="none" w:sz="0" w:space="0" w:color="auto"/>
        <w:bottom w:val="none" w:sz="0" w:space="0" w:color="auto"/>
        <w:right w:val="none" w:sz="0" w:space="0" w:color="auto"/>
      </w:divBdr>
    </w:div>
    <w:div w:id="686905075">
      <w:bodyDiv w:val="1"/>
      <w:marLeft w:val="0"/>
      <w:marRight w:val="0"/>
      <w:marTop w:val="0"/>
      <w:marBottom w:val="0"/>
      <w:divBdr>
        <w:top w:val="none" w:sz="0" w:space="0" w:color="auto"/>
        <w:left w:val="none" w:sz="0" w:space="0" w:color="auto"/>
        <w:bottom w:val="none" w:sz="0" w:space="0" w:color="auto"/>
        <w:right w:val="none" w:sz="0" w:space="0" w:color="auto"/>
      </w:divBdr>
    </w:div>
    <w:div w:id="686909686">
      <w:bodyDiv w:val="1"/>
      <w:marLeft w:val="0"/>
      <w:marRight w:val="0"/>
      <w:marTop w:val="0"/>
      <w:marBottom w:val="0"/>
      <w:divBdr>
        <w:top w:val="none" w:sz="0" w:space="0" w:color="auto"/>
        <w:left w:val="none" w:sz="0" w:space="0" w:color="auto"/>
        <w:bottom w:val="none" w:sz="0" w:space="0" w:color="auto"/>
        <w:right w:val="none" w:sz="0" w:space="0" w:color="auto"/>
      </w:divBdr>
    </w:div>
    <w:div w:id="689138111">
      <w:bodyDiv w:val="1"/>
      <w:marLeft w:val="0"/>
      <w:marRight w:val="0"/>
      <w:marTop w:val="0"/>
      <w:marBottom w:val="0"/>
      <w:divBdr>
        <w:top w:val="none" w:sz="0" w:space="0" w:color="auto"/>
        <w:left w:val="none" w:sz="0" w:space="0" w:color="auto"/>
        <w:bottom w:val="none" w:sz="0" w:space="0" w:color="auto"/>
        <w:right w:val="none" w:sz="0" w:space="0" w:color="auto"/>
      </w:divBdr>
    </w:div>
    <w:div w:id="702899257">
      <w:bodyDiv w:val="1"/>
      <w:marLeft w:val="0"/>
      <w:marRight w:val="0"/>
      <w:marTop w:val="0"/>
      <w:marBottom w:val="0"/>
      <w:divBdr>
        <w:top w:val="none" w:sz="0" w:space="0" w:color="auto"/>
        <w:left w:val="none" w:sz="0" w:space="0" w:color="auto"/>
        <w:bottom w:val="none" w:sz="0" w:space="0" w:color="auto"/>
        <w:right w:val="none" w:sz="0" w:space="0" w:color="auto"/>
      </w:divBdr>
    </w:div>
    <w:div w:id="706100092">
      <w:bodyDiv w:val="1"/>
      <w:marLeft w:val="0"/>
      <w:marRight w:val="0"/>
      <w:marTop w:val="0"/>
      <w:marBottom w:val="0"/>
      <w:divBdr>
        <w:top w:val="none" w:sz="0" w:space="0" w:color="auto"/>
        <w:left w:val="none" w:sz="0" w:space="0" w:color="auto"/>
        <w:bottom w:val="none" w:sz="0" w:space="0" w:color="auto"/>
        <w:right w:val="none" w:sz="0" w:space="0" w:color="auto"/>
      </w:divBdr>
    </w:div>
    <w:div w:id="710036975">
      <w:bodyDiv w:val="1"/>
      <w:marLeft w:val="0"/>
      <w:marRight w:val="0"/>
      <w:marTop w:val="0"/>
      <w:marBottom w:val="0"/>
      <w:divBdr>
        <w:top w:val="none" w:sz="0" w:space="0" w:color="auto"/>
        <w:left w:val="none" w:sz="0" w:space="0" w:color="auto"/>
        <w:bottom w:val="none" w:sz="0" w:space="0" w:color="auto"/>
        <w:right w:val="none" w:sz="0" w:space="0" w:color="auto"/>
      </w:divBdr>
    </w:div>
    <w:div w:id="711998551">
      <w:bodyDiv w:val="1"/>
      <w:marLeft w:val="0"/>
      <w:marRight w:val="0"/>
      <w:marTop w:val="0"/>
      <w:marBottom w:val="0"/>
      <w:divBdr>
        <w:top w:val="none" w:sz="0" w:space="0" w:color="auto"/>
        <w:left w:val="none" w:sz="0" w:space="0" w:color="auto"/>
        <w:bottom w:val="none" w:sz="0" w:space="0" w:color="auto"/>
        <w:right w:val="none" w:sz="0" w:space="0" w:color="auto"/>
      </w:divBdr>
    </w:div>
    <w:div w:id="712313480">
      <w:bodyDiv w:val="1"/>
      <w:marLeft w:val="0"/>
      <w:marRight w:val="0"/>
      <w:marTop w:val="0"/>
      <w:marBottom w:val="0"/>
      <w:divBdr>
        <w:top w:val="none" w:sz="0" w:space="0" w:color="auto"/>
        <w:left w:val="none" w:sz="0" w:space="0" w:color="auto"/>
        <w:bottom w:val="none" w:sz="0" w:space="0" w:color="auto"/>
        <w:right w:val="none" w:sz="0" w:space="0" w:color="auto"/>
      </w:divBdr>
    </w:div>
    <w:div w:id="712576068">
      <w:bodyDiv w:val="1"/>
      <w:marLeft w:val="0"/>
      <w:marRight w:val="0"/>
      <w:marTop w:val="0"/>
      <w:marBottom w:val="0"/>
      <w:divBdr>
        <w:top w:val="none" w:sz="0" w:space="0" w:color="auto"/>
        <w:left w:val="none" w:sz="0" w:space="0" w:color="auto"/>
        <w:bottom w:val="none" w:sz="0" w:space="0" w:color="auto"/>
        <w:right w:val="none" w:sz="0" w:space="0" w:color="auto"/>
      </w:divBdr>
    </w:div>
    <w:div w:id="744452838">
      <w:bodyDiv w:val="1"/>
      <w:marLeft w:val="0"/>
      <w:marRight w:val="0"/>
      <w:marTop w:val="0"/>
      <w:marBottom w:val="0"/>
      <w:divBdr>
        <w:top w:val="none" w:sz="0" w:space="0" w:color="auto"/>
        <w:left w:val="none" w:sz="0" w:space="0" w:color="auto"/>
        <w:bottom w:val="none" w:sz="0" w:space="0" w:color="auto"/>
        <w:right w:val="none" w:sz="0" w:space="0" w:color="auto"/>
      </w:divBdr>
    </w:div>
    <w:div w:id="750389514">
      <w:bodyDiv w:val="1"/>
      <w:marLeft w:val="0"/>
      <w:marRight w:val="0"/>
      <w:marTop w:val="0"/>
      <w:marBottom w:val="0"/>
      <w:divBdr>
        <w:top w:val="none" w:sz="0" w:space="0" w:color="auto"/>
        <w:left w:val="none" w:sz="0" w:space="0" w:color="auto"/>
        <w:bottom w:val="none" w:sz="0" w:space="0" w:color="auto"/>
        <w:right w:val="none" w:sz="0" w:space="0" w:color="auto"/>
      </w:divBdr>
    </w:div>
    <w:div w:id="753431397">
      <w:bodyDiv w:val="1"/>
      <w:marLeft w:val="0"/>
      <w:marRight w:val="0"/>
      <w:marTop w:val="0"/>
      <w:marBottom w:val="0"/>
      <w:divBdr>
        <w:top w:val="none" w:sz="0" w:space="0" w:color="auto"/>
        <w:left w:val="none" w:sz="0" w:space="0" w:color="auto"/>
        <w:bottom w:val="none" w:sz="0" w:space="0" w:color="auto"/>
        <w:right w:val="none" w:sz="0" w:space="0" w:color="auto"/>
      </w:divBdr>
    </w:div>
    <w:div w:id="759643808">
      <w:bodyDiv w:val="1"/>
      <w:marLeft w:val="0"/>
      <w:marRight w:val="0"/>
      <w:marTop w:val="0"/>
      <w:marBottom w:val="0"/>
      <w:divBdr>
        <w:top w:val="none" w:sz="0" w:space="0" w:color="auto"/>
        <w:left w:val="none" w:sz="0" w:space="0" w:color="auto"/>
        <w:bottom w:val="none" w:sz="0" w:space="0" w:color="auto"/>
        <w:right w:val="none" w:sz="0" w:space="0" w:color="auto"/>
      </w:divBdr>
    </w:div>
    <w:div w:id="768349351">
      <w:bodyDiv w:val="1"/>
      <w:marLeft w:val="0"/>
      <w:marRight w:val="0"/>
      <w:marTop w:val="0"/>
      <w:marBottom w:val="0"/>
      <w:divBdr>
        <w:top w:val="none" w:sz="0" w:space="0" w:color="auto"/>
        <w:left w:val="none" w:sz="0" w:space="0" w:color="auto"/>
        <w:bottom w:val="none" w:sz="0" w:space="0" w:color="auto"/>
        <w:right w:val="none" w:sz="0" w:space="0" w:color="auto"/>
      </w:divBdr>
    </w:div>
    <w:div w:id="773210431">
      <w:bodyDiv w:val="1"/>
      <w:marLeft w:val="0"/>
      <w:marRight w:val="0"/>
      <w:marTop w:val="0"/>
      <w:marBottom w:val="0"/>
      <w:divBdr>
        <w:top w:val="none" w:sz="0" w:space="0" w:color="auto"/>
        <w:left w:val="none" w:sz="0" w:space="0" w:color="auto"/>
        <w:bottom w:val="none" w:sz="0" w:space="0" w:color="auto"/>
        <w:right w:val="none" w:sz="0" w:space="0" w:color="auto"/>
      </w:divBdr>
    </w:div>
    <w:div w:id="784076154">
      <w:bodyDiv w:val="1"/>
      <w:marLeft w:val="0"/>
      <w:marRight w:val="0"/>
      <w:marTop w:val="0"/>
      <w:marBottom w:val="0"/>
      <w:divBdr>
        <w:top w:val="none" w:sz="0" w:space="0" w:color="auto"/>
        <w:left w:val="none" w:sz="0" w:space="0" w:color="auto"/>
        <w:bottom w:val="none" w:sz="0" w:space="0" w:color="auto"/>
        <w:right w:val="none" w:sz="0" w:space="0" w:color="auto"/>
      </w:divBdr>
    </w:div>
    <w:div w:id="794979827">
      <w:bodyDiv w:val="1"/>
      <w:marLeft w:val="0"/>
      <w:marRight w:val="0"/>
      <w:marTop w:val="0"/>
      <w:marBottom w:val="0"/>
      <w:divBdr>
        <w:top w:val="none" w:sz="0" w:space="0" w:color="auto"/>
        <w:left w:val="none" w:sz="0" w:space="0" w:color="auto"/>
        <w:bottom w:val="none" w:sz="0" w:space="0" w:color="auto"/>
        <w:right w:val="none" w:sz="0" w:space="0" w:color="auto"/>
      </w:divBdr>
    </w:div>
    <w:div w:id="804547359">
      <w:bodyDiv w:val="1"/>
      <w:marLeft w:val="0"/>
      <w:marRight w:val="0"/>
      <w:marTop w:val="0"/>
      <w:marBottom w:val="0"/>
      <w:divBdr>
        <w:top w:val="none" w:sz="0" w:space="0" w:color="auto"/>
        <w:left w:val="none" w:sz="0" w:space="0" w:color="auto"/>
        <w:bottom w:val="none" w:sz="0" w:space="0" w:color="auto"/>
        <w:right w:val="none" w:sz="0" w:space="0" w:color="auto"/>
      </w:divBdr>
    </w:div>
    <w:div w:id="808860159">
      <w:bodyDiv w:val="1"/>
      <w:marLeft w:val="0"/>
      <w:marRight w:val="0"/>
      <w:marTop w:val="0"/>
      <w:marBottom w:val="0"/>
      <w:divBdr>
        <w:top w:val="none" w:sz="0" w:space="0" w:color="auto"/>
        <w:left w:val="none" w:sz="0" w:space="0" w:color="auto"/>
        <w:bottom w:val="none" w:sz="0" w:space="0" w:color="auto"/>
        <w:right w:val="none" w:sz="0" w:space="0" w:color="auto"/>
      </w:divBdr>
    </w:div>
    <w:div w:id="814180439">
      <w:bodyDiv w:val="1"/>
      <w:marLeft w:val="0"/>
      <w:marRight w:val="0"/>
      <w:marTop w:val="0"/>
      <w:marBottom w:val="0"/>
      <w:divBdr>
        <w:top w:val="none" w:sz="0" w:space="0" w:color="auto"/>
        <w:left w:val="none" w:sz="0" w:space="0" w:color="auto"/>
        <w:bottom w:val="none" w:sz="0" w:space="0" w:color="auto"/>
        <w:right w:val="none" w:sz="0" w:space="0" w:color="auto"/>
      </w:divBdr>
    </w:div>
    <w:div w:id="820732481">
      <w:bodyDiv w:val="1"/>
      <w:marLeft w:val="0"/>
      <w:marRight w:val="0"/>
      <w:marTop w:val="0"/>
      <w:marBottom w:val="0"/>
      <w:divBdr>
        <w:top w:val="none" w:sz="0" w:space="0" w:color="auto"/>
        <w:left w:val="none" w:sz="0" w:space="0" w:color="auto"/>
        <w:bottom w:val="none" w:sz="0" w:space="0" w:color="auto"/>
        <w:right w:val="none" w:sz="0" w:space="0" w:color="auto"/>
      </w:divBdr>
    </w:div>
    <w:div w:id="821888711">
      <w:bodyDiv w:val="1"/>
      <w:marLeft w:val="0"/>
      <w:marRight w:val="0"/>
      <w:marTop w:val="0"/>
      <w:marBottom w:val="0"/>
      <w:divBdr>
        <w:top w:val="none" w:sz="0" w:space="0" w:color="auto"/>
        <w:left w:val="none" w:sz="0" w:space="0" w:color="auto"/>
        <w:bottom w:val="none" w:sz="0" w:space="0" w:color="auto"/>
        <w:right w:val="none" w:sz="0" w:space="0" w:color="auto"/>
      </w:divBdr>
    </w:div>
    <w:div w:id="823665583">
      <w:bodyDiv w:val="1"/>
      <w:marLeft w:val="0"/>
      <w:marRight w:val="0"/>
      <w:marTop w:val="0"/>
      <w:marBottom w:val="0"/>
      <w:divBdr>
        <w:top w:val="none" w:sz="0" w:space="0" w:color="auto"/>
        <w:left w:val="none" w:sz="0" w:space="0" w:color="auto"/>
        <w:bottom w:val="none" w:sz="0" w:space="0" w:color="auto"/>
        <w:right w:val="none" w:sz="0" w:space="0" w:color="auto"/>
      </w:divBdr>
    </w:div>
    <w:div w:id="823668620">
      <w:bodyDiv w:val="1"/>
      <w:marLeft w:val="0"/>
      <w:marRight w:val="0"/>
      <w:marTop w:val="0"/>
      <w:marBottom w:val="0"/>
      <w:divBdr>
        <w:top w:val="none" w:sz="0" w:space="0" w:color="auto"/>
        <w:left w:val="none" w:sz="0" w:space="0" w:color="auto"/>
        <w:bottom w:val="none" w:sz="0" w:space="0" w:color="auto"/>
        <w:right w:val="none" w:sz="0" w:space="0" w:color="auto"/>
      </w:divBdr>
    </w:div>
    <w:div w:id="826364662">
      <w:bodyDiv w:val="1"/>
      <w:marLeft w:val="0"/>
      <w:marRight w:val="0"/>
      <w:marTop w:val="0"/>
      <w:marBottom w:val="0"/>
      <w:divBdr>
        <w:top w:val="none" w:sz="0" w:space="0" w:color="auto"/>
        <w:left w:val="none" w:sz="0" w:space="0" w:color="auto"/>
        <w:bottom w:val="none" w:sz="0" w:space="0" w:color="auto"/>
        <w:right w:val="none" w:sz="0" w:space="0" w:color="auto"/>
      </w:divBdr>
    </w:div>
    <w:div w:id="827986605">
      <w:bodyDiv w:val="1"/>
      <w:marLeft w:val="0"/>
      <w:marRight w:val="0"/>
      <w:marTop w:val="0"/>
      <w:marBottom w:val="0"/>
      <w:divBdr>
        <w:top w:val="none" w:sz="0" w:space="0" w:color="auto"/>
        <w:left w:val="none" w:sz="0" w:space="0" w:color="auto"/>
        <w:bottom w:val="none" w:sz="0" w:space="0" w:color="auto"/>
        <w:right w:val="none" w:sz="0" w:space="0" w:color="auto"/>
      </w:divBdr>
    </w:div>
    <w:div w:id="832110877">
      <w:bodyDiv w:val="1"/>
      <w:marLeft w:val="0"/>
      <w:marRight w:val="0"/>
      <w:marTop w:val="0"/>
      <w:marBottom w:val="0"/>
      <w:divBdr>
        <w:top w:val="none" w:sz="0" w:space="0" w:color="auto"/>
        <w:left w:val="none" w:sz="0" w:space="0" w:color="auto"/>
        <w:bottom w:val="none" w:sz="0" w:space="0" w:color="auto"/>
        <w:right w:val="none" w:sz="0" w:space="0" w:color="auto"/>
      </w:divBdr>
    </w:div>
    <w:div w:id="832259953">
      <w:bodyDiv w:val="1"/>
      <w:marLeft w:val="0"/>
      <w:marRight w:val="0"/>
      <w:marTop w:val="0"/>
      <w:marBottom w:val="0"/>
      <w:divBdr>
        <w:top w:val="none" w:sz="0" w:space="0" w:color="auto"/>
        <w:left w:val="none" w:sz="0" w:space="0" w:color="auto"/>
        <w:bottom w:val="none" w:sz="0" w:space="0" w:color="auto"/>
        <w:right w:val="none" w:sz="0" w:space="0" w:color="auto"/>
      </w:divBdr>
    </w:div>
    <w:div w:id="841049828">
      <w:bodyDiv w:val="1"/>
      <w:marLeft w:val="0"/>
      <w:marRight w:val="0"/>
      <w:marTop w:val="0"/>
      <w:marBottom w:val="0"/>
      <w:divBdr>
        <w:top w:val="none" w:sz="0" w:space="0" w:color="auto"/>
        <w:left w:val="none" w:sz="0" w:space="0" w:color="auto"/>
        <w:bottom w:val="none" w:sz="0" w:space="0" w:color="auto"/>
        <w:right w:val="none" w:sz="0" w:space="0" w:color="auto"/>
      </w:divBdr>
    </w:div>
    <w:div w:id="841117916">
      <w:bodyDiv w:val="1"/>
      <w:marLeft w:val="0"/>
      <w:marRight w:val="0"/>
      <w:marTop w:val="0"/>
      <w:marBottom w:val="0"/>
      <w:divBdr>
        <w:top w:val="none" w:sz="0" w:space="0" w:color="auto"/>
        <w:left w:val="none" w:sz="0" w:space="0" w:color="auto"/>
        <w:bottom w:val="none" w:sz="0" w:space="0" w:color="auto"/>
        <w:right w:val="none" w:sz="0" w:space="0" w:color="auto"/>
      </w:divBdr>
    </w:div>
    <w:div w:id="843084127">
      <w:bodyDiv w:val="1"/>
      <w:marLeft w:val="0"/>
      <w:marRight w:val="0"/>
      <w:marTop w:val="0"/>
      <w:marBottom w:val="0"/>
      <w:divBdr>
        <w:top w:val="none" w:sz="0" w:space="0" w:color="auto"/>
        <w:left w:val="none" w:sz="0" w:space="0" w:color="auto"/>
        <w:bottom w:val="none" w:sz="0" w:space="0" w:color="auto"/>
        <w:right w:val="none" w:sz="0" w:space="0" w:color="auto"/>
      </w:divBdr>
    </w:div>
    <w:div w:id="859200681">
      <w:bodyDiv w:val="1"/>
      <w:marLeft w:val="0"/>
      <w:marRight w:val="0"/>
      <w:marTop w:val="0"/>
      <w:marBottom w:val="0"/>
      <w:divBdr>
        <w:top w:val="none" w:sz="0" w:space="0" w:color="auto"/>
        <w:left w:val="none" w:sz="0" w:space="0" w:color="auto"/>
        <w:bottom w:val="none" w:sz="0" w:space="0" w:color="auto"/>
        <w:right w:val="none" w:sz="0" w:space="0" w:color="auto"/>
      </w:divBdr>
    </w:div>
    <w:div w:id="870411644">
      <w:bodyDiv w:val="1"/>
      <w:marLeft w:val="0"/>
      <w:marRight w:val="0"/>
      <w:marTop w:val="0"/>
      <w:marBottom w:val="0"/>
      <w:divBdr>
        <w:top w:val="none" w:sz="0" w:space="0" w:color="auto"/>
        <w:left w:val="none" w:sz="0" w:space="0" w:color="auto"/>
        <w:bottom w:val="none" w:sz="0" w:space="0" w:color="auto"/>
        <w:right w:val="none" w:sz="0" w:space="0" w:color="auto"/>
      </w:divBdr>
    </w:div>
    <w:div w:id="876163972">
      <w:bodyDiv w:val="1"/>
      <w:marLeft w:val="0"/>
      <w:marRight w:val="0"/>
      <w:marTop w:val="0"/>
      <w:marBottom w:val="0"/>
      <w:divBdr>
        <w:top w:val="none" w:sz="0" w:space="0" w:color="auto"/>
        <w:left w:val="none" w:sz="0" w:space="0" w:color="auto"/>
        <w:bottom w:val="none" w:sz="0" w:space="0" w:color="auto"/>
        <w:right w:val="none" w:sz="0" w:space="0" w:color="auto"/>
      </w:divBdr>
    </w:div>
    <w:div w:id="881594410">
      <w:bodyDiv w:val="1"/>
      <w:marLeft w:val="0"/>
      <w:marRight w:val="0"/>
      <w:marTop w:val="0"/>
      <w:marBottom w:val="0"/>
      <w:divBdr>
        <w:top w:val="none" w:sz="0" w:space="0" w:color="auto"/>
        <w:left w:val="none" w:sz="0" w:space="0" w:color="auto"/>
        <w:bottom w:val="none" w:sz="0" w:space="0" w:color="auto"/>
        <w:right w:val="none" w:sz="0" w:space="0" w:color="auto"/>
      </w:divBdr>
    </w:div>
    <w:div w:id="884223514">
      <w:bodyDiv w:val="1"/>
      <w:marLeft w:val="0"/>
      <w:marRight w:val="0"/>
      <w:marTop w:val="0"/>
      <w:marBottom w:val="0"/>
      <w:divBdr>
        <w:top w:val="none" w:sz="0" w:space="0" w:color="auto"/>
        <w:left w:val="none" w:sz="0" w:space="0" w:color="auto"/>
        <w:bottom w:val="none" w:sz="0" w:space="0" w:color="auto"/>
        <w:right w:val="none" w:sz="0" w:space="0" w:color="auto"/>
      </w:divBdr>
    </w:div>
    <w:div w:id="892427236">
      <w:bodyDiv w:val="1"/>
      <w:marLeft w:val="0"/>
      <w:marRight w:val="0"/>
      <w:marTop w:val="0"/>
      <w:marBottom w:val="0"/>
      <w:divBdr>
        <w:top w:val="none" w:sz="0" w:space="0" w:color="auto"/>
        <w:left w:val="none" w:sz="0" w:space="0" w:color="auto"/>
        <w:bottom w:val="none" w:sz="0" w:space="0" w:color="auto"/>
        <w:right w:val="none" w:sz="0" w:space="0" w:color="auto"/>
      </w:divBdr>
    </w:div>
    <w:div w:id="903419574">
      <w:bodyDiv w:val="1"/>
      <w:marLeft w:val="0"/>
      <w:marRight w:val="0"/>
      <w:marTop w:val="0"/>
      <w:marBottom w:val="0"/>
      <w:divBdr>
        <w:top w:val="none" w:sz="0" w:space="0" w:color="auto"/>
        <w:left w:val="none" w:sz="0" w:space="0" w:color="auto"/>
        <w:bottom w:val="none" w:sz="0" w:space="0" w:color="auto"/>
        <w:right w:val="none" w:sz="0" w:space="0" w:color="auto"/>
      </w:divBdr>
    </w:div>
    <w:div w:id="904100734">
      <w:bodyDiv w:val="1"/>
      <w:marLeft w:val="0"/>
      <w:marRight w:val="0"/>
      <w:marTop w:val="0"/>
      <w:marBottom w:val="0"/>
      <w:divBdr>
        <w:top w:val="none" w:sz="0" w:space="0" w:color="auto"/>
        <w:left w:val="none" w:sz="0" w:space="0" w:color="auto"/>
        <w:bottom w:val="none" w:sz="0" w:space="0" w:color="auto"/>
        <w:right w:val="none" w:sz="0" w:space="0" w:color="auto"/>
      </w:divBdr>
    </w:div>
    <w:div w:id="925260984">
      <w:bodyDiv w:val="1"/>
      <w:marLeft w:val="0"/>
      <w:marRight w:val="0"/>
      <w:marTop w:val="0"/>
      <w:marBottom w:val="0"/>
      <w:divBdr>
        <w:top w:val="none" w:sz="0" w:space="0" w:color="auto"/>
        <w:left w:val="none" w:sz="0" w:space="0" w:color="auto"/>
        <w:bottom w:val="none" w:sz="0" w:space="0" w:color="auto"/>
        <w:right w:val="none" w:sz="0" w:space="0" w:color="auto"/>
      </w:divBdr>
      <w:divsChild>
        <w:div w:id="1325623471">
          <w:marLeft w:val="0"/>
          <w:marRight w:val="0"/>
          <w:marTop w:val="0"/>
          <w:marBottom w:val="0"/>
          <w:divBdr>
            <w:top w:val="none" w:sz="0" w:space="0" w:color="auto"/>
            <w:left w:val="none" w:sz="0" w:space="0" w:color="auto"/>
            <w:bottom w:val="none" w:sz="0" w:space="0" w:color="auto"/>
            <w:right w:val="none" w:sz="0" w:space="0" w:color="auto"/>
          </w:divBdr>
          <w:divsChild>
            <w:div w:id="1351837568">
              <w:marLeft w:val="0"/>
              <w:marRight w:val="0"/>
              <w:marTop w:val="0"/>
              <w:marBottom w:val="0"/>
              <w:divBdr>
                <w:top w:val="none" w:sz="0" w:space="0" w:color="auto"/>
                <w:left w:val="none" w:sz="0" w:space="0" w:color="auto"/>
                <w:bottom w:val="none" w:sz="0" w:space="0" w:color="auto"/>
                <w:right w:val="none" w:sz="0" w:space="0" w:color="auto"/>
              </w:divBdr>
              <w:divsChild>
                <w:div w:id="1779175684">
                  <w:marLeft w:val="0"/>
                  <w:marRight w:val="0"/>
                  <w:marTop w:val="0"/>
                  <w:marBottom w:val="0"/>
                  <w:divBdr>
                    <w:top w:val="none" w:sz="0" w:space="0" w:color="auto"/>
                    <w:left w:val="none" w:sz="0" w:space="0" w:color="auto"/>
                    <w:bottom w:val="none" w:sz="0" w:space="0" w:color="auto"/>
                    <w:right w:val="none" w:sz="0" w:space="0" w:color="auto"/>
                  </w:divBdr>
                  <w:divsChild>
                    <w:div w:id="759058984">
                      <w:marLeft w:val="0"/>
                      <w:marRight w:val="0"/>
                      <w:marTop w:val="0"/>
                      <w:marBottom w:val="0"/>
                      <w:divBdr>
                        <w:top w:val="none" w:sz="0" w:space="0" w:color="auto"/>
                        <w:left w:val="none" w:sz="0" w:space="0" w:color="auto"/>
                        <w:bottom w:val="none" w:sz="0" w:space="0" w:color="auto"/>
                        <w:right w:val="none" w:sz="0" w:space="0" w:color="auto"/>
                      </w:divBdr>
                      <w:divsChild>
                        <w:div w:id="44069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5697790">
      <w:bodyDiv w:val="1"/>
      <w:marLeft w:val="0"/>
      <w:marRight w:val="0"/>
      <w:marTop w:val="0"/>
      <w:marBottom w:val="0"/>
      <w:divBdr>
        <w:top w:val="none" w:sz="0" w:space="0" w:color="auto"/>
        <w:left w:val="none" w:sz="0" w:space="0" w:color="auto"/>
        <w:bottom w:val="none" w:sz="0" w:space="0" w:color="auto"/>
        <w:right w:val="none" w:sz="0" w:space="0" w:color="auto"/>
      </w:divBdr>
    </w:div>
    <w:div w:id="932785213">
      <w:bodyDiv w:val="1"/>
      <w:marLeft w:val="0"/>
      <w:marRight w:val="0"/>
      <w:marTop w:val="0"/>
      <w:marBottom w:val="0"/>
      <w:divBdr>
        <w:top w:val="none" w:sz="0" w:space="0" w:color="auto"/>
        <w:left w:val="none" w:sz="0" w:space="0" w:color="auto"/>
        <w:bottom w:val="none" w:sz="0" w:space="0" w:color="auto"/>
        <w:right w:val="none" w:sz="0" w:space="0" w:color="auto"/>
      </w:divBdr>
    </w:div>
    <w:div w:id="947158506">
      <w:bodyDiv w:val="1"/>
      <w:marLeft w:val="0"/>
      <w:marRight w:val="0"/>
      <w:marTop w:val="0"/>
      <w:marBottom w:val="0"/>
      <w:divBdr>
        <w:top w:val="none" w:sz="0" w:space="0" w:color="auto"/>
        <w:left w:val="none" w:sz="0" w:space="0" w:color="auto"/>
        <w:bottom w:val="none" w:sz="0" w:space="0" w:color="auto"/>
        <w:right w:val="none" w:sz="0" w:space="0" w:color="auto"/>
      </w:divBdr>
    </w:div>
    <w:div w:id="950866906">
      <w:bodyDiv w:val="1"/>
      <w:marLeft w:val="0"/>
      <w:marRight w:val="0"/>
      <w:marTop w:val="0"/>
      <w:marBottom w:val="0"/>
      <w:divBdr>
        <w:top w:val="none" w:sz="0" w:space="0" w:color="auto"/>
        <w:left w:val="none" w:sz="0" w:space="0" w:color="auto"/>
        <w:bottom w:val="none" w:sz="0" w:space="0" w:color="auto"/>
        <w:right w:val="none" w:sz="0" w:space="0" w:color="auto"/>
      </w:divBdr>
    </w:div>
    <w:div w:id="952395125">
      <w:bodyDiv w:val="1"/>
      <w:marLeft w:val="0"/>
      <w:marRight w:val="0"/>
      <w:marTop w:val="0"/>
      <w:marBottom w:val="0"/>
      <w:divBdr>
        <w:top w:val="none" w:sz="0" w:space="0" w:color="auto"/>
        <w:left w:val="none" w:sz="0" w:space="0" w:color="auto"/>
        <w:bottom w:val="none" w:sz="0" w:space="0" w:color="auto"/>
        <w:right w:val="none" w:sz="0" w:space="0" w:color="auto"/>
      </w:divBdr>
    </w:div>
    <w:div w:id="953172380">
      <w:bodyDiv w:val="1"/>
      <w:marLeft w:val="0"/>
      <w:marRight w:val="0"/>
      <w:marTop w:val="0"/>
      <w:marBottom w:val="0"/>
      <w:divBdr>
        <w:top w:val="none" w:sz="0" w:space="0" w:color="auto"/>
        <w:left w:val="none" w:sz="0" w:space="0" w:color="auto"/>
        <w:bottom w:val="none" w:sz="0" w:space="0" w:color="auto"/>
        <w:right w:val="none" w:sz="0" w:space="0" w:color="auto"/>
      </w:divBdr>
    </w:div>
    <w:div w:id="959454043">
      <w:bodyDiv w:val="1"/>
      <w:marLeft w:val="0"/>
      <w:marRight w:val="0"/>
      <w:marTop w:val="0"/>
      <w:marBottom w:val="0"/>
      <w:divBdr>
        <w:top w:val="none" w:sz="0" w:space="0" w:color="auto"/>
        <w:left w:val="none" w:sz="0" w:space="0" w:color="auto"/>
        <w:bottom w:val="none" w:sz="0" w:space="0" w:color="auto"/>
        <w:right w:val="none" w:sz="0" w:space="0" w:color="auto"/>
      </w:divBdr>
    </w:div>
    <w:div w:id="979533706">
      <w:bodyDiv w:val="1"/>
      <w:marLeft w:val="0"/>
      <w:marRight w:val="0"/>
      <w:marTop w:val="0"/>
      <w:marBottom w:val="0"/>
      <w:divBdr>
        <w:top w:val="none" w:sz="0" w:space="0" w:color="auto"/>
        <w:left w:val="none" w:sz="0" w:space="0" w:color="auto"/>
        <w:bottom w:val="none" w:sz="0" w:space="0" w:color="auto"/>
        <w:right w:val="none" w:sz="0" w:space="0" w:color="auto"/>
      </w:divBdr>
    </w:div>
    <w:div w:id="987058283">
      <w:bodyDiv w:val="1"/>
      <w:marLeft w:val="0"/>
      <w:marRight w:val="0"/>
      <w:marTop w:val="0"/>
      <w:marBottom w:val="0"/>
      <w:divBdr>
        <w:top w:val="none" w:sz="0" w:space="0" w:color="auto"/>
        <w:left w:val="none" w:sz="0" w:space="0" w:color="auto"/>
        <w:bottom w:val="none" w:sz="0" w:space="0" w:color="auto"/>
        <w:right w:val="none" w:sz="0" w:space="0" w:color="auto"/>
      </w:divBdr>
    </w:div>
    <w:div w:id="989016262">
      <w:bodyDiv w:val="1"/>
      <w:marLeft w:val="0"/>
      <w:marRight w:val="0"/>
      <w:marTop w:val="0"/>
      <w:marBottom w:val="0"/>
      <w:divBdr>
        <w:top w:val="none" w:sz="0" w:space="0" w:color="auto"/>
        <w:left w:val="none" w:sz="0" w:space="0" w:color="auto"/>
        <w:bottom w:val="none" w:sz="0" w:space="0" w:color="auto"/>
        <w:right w:val="none" w:sz="0" w:space="0" w:color="auto"/>
      </w:divBdr>
    </w:div>
    <w:div w:id="989754013">
      <w:bodyDiv w:val="1"/>
      <w:marLeft w:val="0"/>
      <w:marRight w:val="0"/>
      <w:marTop w:val="0"/>
      <w:marBottom w:val="0"/>
      <w:divBdr>
        <w:top w:val="none" w:sz="0" w:space="0" w:color="auto"/>
        <w:left w:val="none" w:sz="0" w:space="0" w:color="auto"/>
        <w:bottom w:val="none" w:sz="0" w:space="0" w:color="auto"/>
        <w:right w:val="none" w:sz="0" w:space="0" w:color="auto"/>
      </w:divBdr>
    </w:div>
    <w:div w:id="1000811596">
      <w:bodyDiv w:val="1"/>
      <w:marLeft w:val="0"/>
      <w:marRight w:val="0"/>
      <w:marTop w:val="0"/>
      <w:marBottom w:val="0"/>
      <w:divBdr>
        <w:top w:val="none" w:sz="0" w:space="0" w:color="auto"/>
        <w:left w:val="none" w:sz="0" w:space="0" w:color="auto"/>
        <w:bottom w:val="none" w:sz="0" w:space="0" w:color="auto"/>
        <w:right w:val="none" w:sz="0" w:space="0" w:color="auto"/>
      </w:divBdr>
    </w:div>
    <w:div w:id="1007368805">
      <w:bodyDiv w:val="1"/>
      <w:marLeft w:val="0"/>
      <w:marRight w:val="0"/>
      <w:marTop w:val="0"/>
      <w:marBottom w:val="0"/>
      <w:divBdr>
        <w:top w:val="none" w:sz="0" w:space="0" w:color="auto"/>
        <w:left w:val="none" w:sz="0" w:space="0" w:color="auto"/>
        <w:bottom w:val="none" w:sz="0" w:space="0" w:color="auto"/>
        <w:right w:val="none" w:sz="0" w:space="0" w:color="auto"/>
      </w:divBdr>
    </w:div>
    <w:div w:id="1013536011">
      <w:bodyDiv w:val="1"/>
      <w:marLeft w:val="0"/>
      <w:marRight w:val="0"/>
      <w:marTop w:val="0"/>
      <w:marBottom w:val="0"/>
      <w:divBdr>
        <w:top w:val="none" w:sz="0" w:space="0" w:color="auto"/>
        <w:left w:val="none" w:sz="0" w:space="0" w:color="auto"/>
        <w:bottom w:val="none" w:sz="0" w:space="0" w:color="auto"/>
        <w:right w:val="none" w:sz="0" w:space="0" w:color="auto"/>
      </w:divBdr>
    </w:div>
    <w:div w:id="1016611870">
      <w:bodyDiv w:val="1"/>
      <w:marLeft w:val="0"/>
      <w:marRight w:val="0"/>
      <w:marTop w:val="0"/>
      <w:marBottom w:val="0"/>
      <w:divBdr>
        <w:top w:val="none" w:sz="0" w:space="0" w:color="auto"/>
        <w:left w:val="none" w:sz="0" w:space="0" w:color="auto"/>
        <w:bottom w:val="none" w:sz="0" w:space="0" w:color="auto"/>
        <w:right w:val="none" w:sz="0" w:space="0" w:color="auto"/>
      </w:divBdr>
    </w:div>
    <w:div w:id="1016997935">
      <w:bodyDiv w:val="1"/>
      <w:marLeft w:val="0"/>
      <w:marRight w:val="0"/>
      <w:marTop w:val="0"/>
      <w:marBottom w:val="0"/>
      <w:divBdr>
        <w:top w:val="none" w:sz="0" w:space="0" w:color="auto"/>
        <w:left w:val="none" w:sz="0" w:space="0" w:color="auto"/>
        <w:bottom w:val="none" w:sz="0" w:space="0" w:color="auto"/>
        <w:right w:val="none" w:sz="0" w:space="0" w:color="auto"/>
      </w:divBdr>
    </w:div>
    <w:div w:id="1022439512">
      <w:bodyDiv w:val="1"/>
      <w:marLeft w:val="0"/>
      <w:marRight w:val="0"/>
      <w:marTop w:val="0"/>
      <w:marBottom w:val="0"/>
      <w:divBdr>
        <w:top w:val="none" w:sz="0" w:space="0" w:color="auto"/>
        <w:left w:val="none" w:sz="0" w:space="0" w:color="auto"/>
        <w:bottom w:val="none" w:sz="0" w:space="0" w:color="auto"/>
        <w:right w:val="none" w:sz="0" w:space="0" w:color="auto"/>
      </w:divBdr>
    </w:div>
    <w:div w:id="1030688315">
      <w:bodyDiv w:val="1"/>
      <w:marLeft w:val="0"/>
      <w:marRight w:val="0"/>
      <w:marTop w:val="0"/>
      <w:marBottom w:val="0"/>
      <w:divBdr>
        <w:top w:val="none" w:sz="0" w:space="0" w:color="auto"/>
        <w:left w:val="none" w:sz="0" w:space="0" w:color="auto"/>
        <w:bottom w:val="none" w:sz="0" w:space="0" w:color="auto"/>
        <w:right w:val="none" w:sz="0" w:space="0" w:color="auto"/>
      </w:divBdr>
    </w:div>
    <w:div w:id="1042246066">
      <w:bodyDiv w:val="1"/>
      <w:marLeft w:val="0"/>
      <w:marRight w:val="0"/>
      <w:marTop w:val="0"/>
      <w:marBottom w:val="0"/>
      <w:divBdr>
        <w:top w:val="none" w:sz="0" w:space="0" w:color="auto"/>
        <w:left w:val="none" w:sz="0" w:space="0" w:color="auto"/>
        <w:bottom w:val="none" w:sz="0" w:space="0" w:color="auto"/>
        <w:right w:val="none" w:sz="0" w:space="0" w:color="auto"/>
      </w:divBdr>
    </w:div>
    <w:div w:id="1049764542">
      <w:bodyDiv w:val="1"/>
      <w:marLeft w:val="0"/>
      <w:marRight w:val="0"/>
      <w:marTop w:val="0"/>
      <w:marBottom w:val="0"/>
      <w:divBdr>
        <w:top w:val="none" w:sz="0" w:space="0" w:color="auto"/>
        <w:left w:val="none" w:sz="0" w:space="0" w:color="auto"/>
        <w:bottom w:val="none" w:sz="0" w:space="0" w:color="auto"/>
        <w:right w:val="none" w:sz="0" w:space="0" w:color="auto"/>
      </w:divBdr>
    </w:div>
    <w:div w:id="1056855047">
      <w:bodyDiv w:val="1"/>
      <w:marLeft w:val="0"/>
      <w:marRight w:val="0"/>
      <w:marTop w:val="0"/>
      <w:marBottom w:val="0"/>
      <w:divBdr>
        <w:top w:val="none" w:sz="0" w:space="0" w:color="auto"/>
        <w:left w:val="none" w:sz="0" w:space="0" w:color="auto"/>
        <w:bottom w:val="none" w:sz="0" w:space="0" w:color="auto"/>
        <w:right w:val="none" w:sz="0" w:space="0" w:color="auto"/>
      </w:divBdr>
    </w:div>
    <w:div w:id="1069839745">
      <w:bodyDiv w:val="1"/>
      <w:marLeft w:val="0"/>
      <w:marRight w:val="0"/>
      <w:marTop w:val="0"/>
      <w:marBottom w:val="0"/>
      <w:divBdr>
        <w:top w:val="none" w:sz="0" w:space="0" w:color="auto"/>
        <w:left w:val="none" w:sz="0" w:space="0" w:color="auto"/>
        <w:bottom w:val="none" w:sz="0" w:space="0" w:color="auto"/>
        <w:right w:val="none" w:sz="0" w:space="0" w:color="auto"/>
      </w:divBdr>
    </w:div>
    <w:div w:id="1074814381">
      <w:bodyDiv w:val="1"/>
      <w:marLeft w:val="0"/>
      <w:marRight w:val="0"/>
      <w:marTop w:val="0"/>
      <w:marBottom w:val="0"/>
      <w:divBdr>
        <w:top w:val="none" w:sz="0" w:space="0" w:color="auto"/>
        <w:left w:val="none" w:sz="0" w:space="0" w:color="auto"/>
        <w:bottom w:val="none" w:sz="0" w:space="0" w:color="auto"/>
        <w:right w:val="none" w:sz="0" w:space="0" w:color="auto"/>
      </w:divBdr>
    </w:div>
    <w:div w:id="1077242405">
      <w:bodyDiv w:val="1"/>
      <w:marLeft w:val="0"/>
      <w:marRight w:val="0"/>
      <w:marTop w:val="0"/>
      <w:marBottom w:val="0"/>
      <w:divBdr>
        <w:top w:val="none" w:sz="0" w:space="0" w:color="auto"/>
        <w:left w:val="none" w:sz="0" w:space="0" w:color="auto"/>
        <w:bottom w:val="none" w:sz="0" w:space="0" w:color="auto"/>
        <w:right w:val="none" w:sz="0" w:space="0" w:color="auto"/>
      </w:divBdr>
    </w:div>
    <w:div w:id="1081757363">
      <w:bodyDiv w:val="1"/>
      <w:marLeft w:val="0"/>
      <w:marRight w:val="0"/>
      <w:marTop w:val="0"/>
      <w:marBottom w:val="0"/>
      <w:divBdr>
        <w:top w:val="none" w:sz="0" w:space="0" w:color="auto"/>
        <w:left w:val="none" w:sz="0" w:space="0" w:color="auto"/>
        <w:bottom w:val="none" w:sz="0" w:space="0" w:color="auto"/>
        <w:right w:val="none" w:sz="0" w:space="0" w:color="auto"/>
      </w:divBdr>
    </w:div>
    <w:div w:id="1098064556">
      <w:bodyDiv w:val="1"/>
      <w:marLeft w:val="0"/>
      <w:marRight w:val="0"/>
      <w:marTop w:val="0"/>
      <w:marBottom w:val="0"/>
      <w:divBdr>
        <w:top w:val="none" w:sz="0" w:space="0" w:color="auto"/>
        <w:left w:val="none" w:sz="0" w:space="0" w:color="auto"/>
        <w:bottom w:val="none" w:sz="0" w:space="0" w:color="auto"/>
        <w:right w:val="none" w:sz="0" w:space="0" w:color="auto"/>
      </w:divBdr>
    </w:div>
    <w:div w:id="1104501615">
      <w:bodyDiv w:val="1"/>
      <w:marLeft w:val="0"/>
      <w:marRight w:val="0"/>
      <w:marTop w:val="0"/>
      <w:marBottom w:val="0"/>
      <w:divBdr>
        <w:top w:val="none" w:sz="0" w:space="0" w:color="auto"/>
        <w:left w:val="none" w:sz="0" w:space="0" w:color="auto"/>
        <w:bottom w:val="none" w:sz="0" w:space="0" w:color="auto"/>
        <w:right w:val="none" w:sz="0" w:space="0" w:color="auto"/>
      </w:divBdr>
    </w:div>
    <w:div w:id="1115057465">
      <w:bodyDiv w:val="1"/>
      <w:marLeft w:val="0"/>
      <w:marRight w:val="0"/>
      <w:marTop w:val="0"/>
      <w:marBottom w:val="0"/>
      <w:divBdr>
        <w:top w:val="none" w:sz="0" w:space="0" w:color="auto"/>
        <w:left w:val="none" w:sz="0" w:space="0" w:color="auto"/>
        <w:bottom w:val="none" w:sz="0" w:space="0" w:color="auto"/>
        <w:right w:val="none" w:sz="0" w:space="0" w:color="auto"/>
      </w:divBdr>
    </w:div>
    <w:div w:id="1115371774">
      <w:bodyDiv w:val="1"/>
      <w:marLeft w:val="0"/>
      <w:marRight w:val="0"/>
      <w:marTop w:val="0"/>
      <w:marBottom w:val="0"/>
      <w:divBdr>
        <w:top w:val="none" w:sz="0" w:space="0" w:color="auto"/>
        <w:left w:val="none" w:sz="0" w:space="0" w:color="auto"/>
        <w:bottom w:val="none" w:sz="0" w:space="0" w:color="auto"/>
        <w:right w:val="none" w:sz="0" w:space="0" w:color="auto"/>
      </w:divBdr>
    </w:div>
    <w:div w:id="1120950410">
      <w:bodyDiv w:val="1"/>
      <w:marLeft w:val="0"/>
      <w:marRight w:val="0"/>
      <w:marTop w:val="0"/>
      <w:marBottom w:val="0"/>
      <w:divBdr>
        <w:top w:val="none" w:sz="0" w:space="0" w:color="auto"/>
        <w:left w:val="none" w:sz="0" w:space="0" w:color="auto"/>
        <w:bottom w:val="none" w:sz="0" w:space="0" w:color="auto"/>
        <w:right w:val="none" w:sz="0" w:space="0" w:color="auto"/>
      </w:divBdr>
    </w:div>
    <w:div w:id="1134640403">
      <w:bodyDiv w:val="1"/>
      <w:marLeft w:val="0"/>
      <w:marRight w:val="0"/>
      <w:marTop w:val="0"/>
      <w:marBottom w:val="0"/>
      <w:divBdr>
        <w:top w:val="none" w:sz="0" w:space="0" w:color="auto"/>
        <w:left w:val="none" w:sz="0" w:space="0" w:color="auto"/>
        <w:bottom w:val="none" w:sz="0" w:space="0" w:color="auto"/>
        <w:right w:val="none" w:sz="0" w:space="0" w:color="auto"/>
      </w:divBdr>
    </w:div>
    <w:div w:id="1135441682">
      <w:bodyDiv w:val="1"/>
      <w:marLeft w:val="0"/>
      <w:marRight w:val="0"/>
      <w:marTop w:val="0"/>
      <w:marBottom w:val="0"/>
      <w:divBdr>
        <w:top w:val="none" w:sz="0" w:space="0" w:color="auto"/>
        <w:left w:val="none" w:sz="0" w:space="0" w:color="auto"/>
        <w:bottom w:val="none" w:sz="0" w:space="0" w:color="auto"/>
        <w:right w:val="none" w:sz="0" w:space="0" w:color="auto"/>
      </w:divBdr>
    </w:div>
    <w:div w:id="1137143317">
      <w:bodyDiv w:val="1"/>
      <w:marLeft w:val="0"/>
      <w:marRight w:val="0"/>
      <w:marTop w:val="0"/>
      <w:marBottom w:val="0"/>
      <w:divBdr>
        <w:top w:val="none" w:sz="0" w:space="0" w:color="auto"/>
        <w:left w:val="none" w:sz="0" w:space="0" w:color="auto"/>
        <w:bottom w:val="none" w:sz="0" w:space="0" w:color="auto"/>
        <w:right w:val="none" w:sz="0" w:space="0" w:color="auto"/>
      </w:divBdr>
    </w:div>
    <w:div w:id="1138184739">
      <w:bodyDiv w:val="1"/>
      <w:marLeft w:val="0"/>
      <w:marRight w:val="0"/>
      <w:marTop w:val="0"/>
      <w:marBottom w:val="0"/>
      <w:divBdr>
        <w:top w:val="none" w:sz="0" w:space="0" w:color="auto"/>
        <w:left w:val="none" w:sz="0" w:space="0" w:color="auto"/>
        <w:bottom w:val="none" w:sz="0" w:space="0" w:color="auto"/>
        <w:right w:val="none" w:sz="0" w:space="0" w:color="auto"/>
      </w:divBdr>
    </w:div>
    <w:div w:id="1139761292">
      <w:bodyDiv w:val="1"/>
      <w:marLeft w:val="0"/>
      <w:marRight w:val="0"/>
      <w:marTop w:val="0"/>
      <w:marBottom w:val="0"/>
      <w:divBdr>
        <w:top w:val="none" w:sz="0" w:space="0" w:color="auto"/>
        <w:left w:val="none" w:sz="0" w:space="0" w:color="auto"/>
        <w:bottom w:val="none" w:sz="0" w:space="0" w:color="auto"/>
        <w:right w:val="none" w:sz="0" w:space="0" w:color="auto"/>
      </w:divBdr>
    </w:div>
    <w:div w:id="1141925909">
      <w:bodyDiv w:val="1"/>
      <w:marLeft w:val="0"/>
      <w:marRight w:val="0"/>
      <w:marTop w:val="0"/>
      <w:marBottom w:val="0"/>
      <w:divBdr>
        <w:top w:val="none" w:sz="0" w:space="0" w:color="auto"/>
        <w:left w:val="none" w:sz="0" w:space="0" w:color="auto"/>
        <w:bottom w:val="none" w:sz="0" w:space="0" w:color="auto"/>
        <w:right w:val="none" w:sz="0" w:space="0" w:color="auto"/>
      </w:divBdr>
    </w:div>
    <w:div w:id="1145977216">
      <w:bodyDiv w:val="1"/>
      <w:marLeft w:val="0"/>
      <w:marRight w:val="0"/>
      <w:marTop w:val="0"/>
      <w:marBottom w:val="0"/>
      <w:divBdr>
        <w:top w:val="none" w:sz="0" w:space="0" w:color="auto"/>
        <w:left w:val="none" w:sz="0" w:space="0" w:color="auto"/>
        <w:bottom w:val="none" w:sz="0" w:space="0" w:color="auto"/>
        <w:right w:val="none" w:sz="0" w:space="0" w:color="auto"/>
      </w:divBdr>
    </w:div>
    <w:div w:id="1147019179">
      <w:bodyDiv w:val="1"/>
      <w:marLeft w:val="0"/>
      <w:marRight w:val="0"/>
      <w:marTop w:val="0"/>
      <w:marBottom w:val="0"/>
      <w:divBdr>
        <w:top w:val="none" w:sz="0" w:space="0" w:color="auto"/>
        <w:left w:val="none" w:sz="0" w:space="0" w:color="auto"/>
        <w:bottom w:val="none" w:sz="0" w:space="0" w:color="auto"/>
        <w:right w:val="none" w:sz="0" w:space="0" w:color="auto"/>
      </w:divBdr>
    </w:div>
    <w:div w:id="1154955204">
      <w:bodyDiv w:val="1"/>
      <w:marLeft w:val="0"/>
      <w:marRight w:val="0"/>
      <w:marTop w:val="0"/>
      <w:marBottom w:val="0"/>
      <w:divBdr>
        <w:top w:val="none" w:sz="0" w:space="0" w:color="auto"/>
        <w:left w:val="none" w:sz="0" w:space="0" w:color="auto"/>
        <w:bottom w:val="none" w:sz="0" w:space="0" w:color="auto"/>
        <w:right w:val="none" w:sz="0" w:space="0" w:color="auto"/>
      </w:divBdr>
    </w:div>
    <w:div w:id="1172718226">
      <w:bodyDiv w:val="1"/>
      <w:marLeft w:val="0"/>
      <w:marRight w:val="0"/>
      <w:marTop w:val="0"/>
      <w:marBottom w:val="0"/>
      <w:divBdr>
        <w:top w:val="none" w:sz="0" w:space="0" w:color="auto"/>
        <w:left w:val="none" w:sz="0" w:space="0" w:color="auto"/>
        <w:bottom w:val="none" w:sz="0" w:space="0" w:color="auto"/>
        <w:right w:val="none" w:sz="0" w:space="0" w:color="auto"/>
      </w:divBdr>
    </w:div>
    <w:div w:id="1175539669">
      <w:bodyDiv w:val="1"/>
      <w:marLeft w:val="0"/>
      <w:marRight w:val="0"/>
      <w:marTop w:val="0"/>
      <w:marBottom w:val="0"/>
      <w:divBdr>
        <w:top w:val="none" w:sz="0" w:space="0" w:color="auto"/>
        <w:left w:val="none" w:sz="0" w:space="0" w:color="auto"/>
        <w:bottom w:val="none" w:sz="0" w:space="0" w:color="auto"/>
        <w:right w:val="none" w:sz="0" w:space="0" w:color="auto"/>
      </w:divBdr>
    </w:div>
    <w:div w:id="1178614765">
      <w:bodyDiv w:val="1"/>
      <w:marLeft w:val="0"/>
      <w:marRight w:val="0"/>
      <w:marTop w:val="0"/>
      <w:marBottom w:val="0"/>
      <w:divBdr>
        <w:top w:val="none" w:sz="0" w:space="0" w:color="auto"/>
        <w:left w:val="none" w:sz="0" w:space="0" w:color="auto"/>
        <w:bottom w:val="none" w:sz="0" w:space="0" w:color="auto"/>
        <w:right w:val="none" w:sz="0" w:space="0" w:color="auto"/>
      </w:divBdr>
    </w:div>
    <w:div w:id="1180585517">
      <w:bodyDiv w:val="1"/>
      <w:marLeft w:val="0"/>
      <w:marRight w:val="0"/>
      <w:marTop w:val="0"/>
      <w:marBottom w:val="0"/>
      <w:divBdr>
        <w:top w:val="none" w:sz="0" w:space="0" w:color="auto"/>
        <w:left w:val="none" w:sz="0" w:space="0" w:color="auto"/>
        <w:bottom w:val="none" w:sz="0" w:space="0" w:color="auto"/>
        <w:right w:val="none" w:sz="0" w:space="0" w:color="auto"/>
      </w:divBdr>
    </w:div>
    <w:div w:id="1184437964">
      <w:bodyDiv w:val="1"/>
      <w:marLeft w:val="0"/>
      <w:marRight w:val="0"/>
      <w:marTop w:val="0"/>
      <w:marBottom w:val="0"/>
      <w:divBdr>
        <w:top w:val="none" w:sz="0" w:space="0" w:color="auto"/>
        <w:left w:val="none" w:sz="0" w:space="0" w:color="auto"/>
        <w:bottom w:val="none" w:sz="0" w:space="0" w:color="auto"/>
        <w:right w:val="none" w:sz="0" w:space="0" w:color="auto"/>
      </w:divBdr>
    </w:div>
    <w:div w:id="1195654067">
      <w:bodyDiv w:val="1"/>
      <w:marLeft w:val="0"/>
      <w:marRight w:val="0"/>
      <w:marTop w:val="0"/>
      <w:marBottom w:val="0"/>
      <w:divBdr>
        <w:top w:val="none" w:sz="0" w:space="0" w:color="auto"/>
        <w:left w:val="none" w:sz="0" w:space="0" w:color="auto"/>
        <w:bottom w:val="none" w:sz="0" w:space="0" w:color="auto"/>
        <w:right w:val="none" w:sz="0" w:space="0" w:color="auto"/>
      </w:divBdr>
    </w:div>
    <w:div w:id="1195968176">
      <w:bodyDiv w:val="1"/>
      <w:marLeft w:val="0"/>
      <w:marRight w:val="0"/>
      <w:marTop w:val="0"/>
      <w:marBottom w:val="0"/>
      <w:divBdr>
        <w:top w:val="none" w:sz="0" w:space="0" w:color="auto"/>
        <w:left w:val="none" w:sz="0" w:space="0" w:color="auto"/>
        <w:bottom w:val="none" w:sz="0" w:space="0" w:color="auto"/>
        <w:right w:val="none" w:sz="0" w:space="0" w:color="auto"/>
      </w:divBdr>
    </w:div>
    <w:div w:id="1210607563">
      <w:bodyDiv w:val="1"/>
      <w:marLeft w:val="0"/>
      <w:marRight w:val="0"/>
      <w:marTop w:val="0"/>
      <w:marBottom w:val="0"/>
      <w:divBdr>
        <w:top w:val="none" w:sz="0" w:space="0" w:color="auto"/>
        <w:left w:val="none" w:sz="0" w:space="0" w:color="auto"/>
        <w:bottom w:val="none" w:sz="0" w:space="0" w:color="auto"/>
        <w:right w:val="none" w:sz="0" w:space="0" w:color="auto"/>
      </w:divBdr>
    </w:div>
    <w:div w:id="1217232689">
      <w:bodyDiv w:val="1"/>
      <w:marLeft w:val="0"/>
      <w:marRight w:val="0"/>
      <w:marTop w:val="0"/>
      <w:marBottom w:val="0"/>
      <w:divBdr>
        <w:top w:val="none" w:sz="0" w:space="0" w:color="auto"/>
        <w:left w:val="none" w:sz="0" w:space="0" w:color="auto"/>
        <w:bottom w:val="none" w:sz="0" w:space="0" w:color="auto"/>
        <w:right w:val="none" w:sz="0" w:space="0" w:color="auto"/>
      </w:divBdr>
    </w:div>
    <w:div w:id="1228418632">
      <w:bodyDiv w:val="1"/>
      <w:marLeft w:val="0"/>
      <w:marRight w:val="0"/>
      <w:marTop w:val="0"/>
      <w:marBottom w:val="0"/>
      <w:divBdr>
        <w:top w:val="none" w:sz="0" w:space="0" w:color="auto"/>
        <w:left w:val="none" w:sz="0" w:space="0" w:color="auto"/>
        <w:bottom w:val="none" w:sz="0" w:space="0" w:color="auto"/>
        <w:right w:val="none" w:sz="0" w:space="0" w:color="auto"/>
      </w:divBdr>
    </w:div>
    <w:div w:id="1238321242">
      <w:bodyDiv w:val="1"/>
      <w:marLeft w:val="0"/>
      <w:marRight w:val="0"/>
      <w:marTop w:val="0"/>
      <w:marBottom w:val="0"/>
      <w:divBdr>
        <w:top w:val="none" w:sz="0" w:space="0" w:color="auto"/>
        <w:left w:val="none" w:sz="0" w:space="0" w:color="auto"/>
        <w:bottom w:val="none" w:sz="0" w:space="0" w:color="auto"/>
        <w:right w:val="none" w:sz="0" w:space="0" w:color="auto"/>
      </w:divBdr>
    </w:div>
    <w:div w:id="1251306575">
      <w:bodyDiv w:val="1"/>
      <w:marLeft w:val="0"/>
      <w:marRight w:val="0"/>
      <w:marTop w:val="0"/>
      <w:marBottom w:val="0"/>
      <w:divBdr>
        <w:top w:val="none" w:sz="0" w:space="0" w:color="auto"/>
        <w:left w:val="none" w:sz="0" w:space="0" w:color="auto"/>
        <w:bottom w:val="none" w:sz="0" w:space="0" w:color="auto"/>
        <w:right w:val="none" w:sz="0" w:space="0" w:color="auto"/>
      </w:divBdr>
    </w:div>
    <w:div w:id="1269772154">
      <w:bodyDiv w:val="1"/>
      <w:marLeft w:val="0"/>
      <w:marRight w:val="0"/>
      <w:marTop w:val="0"/>
      <w:marBottom w:val="0"/>
      <w:divBdr>
        <w:top w:val="none" w:sz="0" w:space="0" w:color="auto"/>
        <w:left w:val="none" w:sz="0" w:space="0" w:color="auto"/>
        <w:bottom w:val="none" w:sz="0" w:space="0" w:color="auto"/>
        <w:right w:val="none" w:sz="0" w:space="0" w:color="auto"/>
      </w:divBdr>
    </w:div>
    <w:div w:id="1269971072">
      <w:bodyDiv w:val="1"/>
      <w:marLeft w:val="0"/>
      <w:marRight w:val="0"/>
      <w:marTop w:val="0"/>
      <w:marBottom w:val="0"/>
      <w:divBdr>
        <w:top w:val="none" w:sz="0" w:space="0" w:color="auto"/>
        <w:left w:val="none" w:sz="0" w:space="0" w:color="auto"/>
        <w:bottom w:val="none" w:sz="0" w:space="0" w:color="auto"/>
        <w:right w:val="none" w:sz="0" w:space="0" w:color="auto"/>
      </w:divBdr>
    </w:div>
    <w:div w:id="1282809303">
      <w:bodyDiv w:val="1"/>
      <w:marLeft w:val="0"/>
      <w:marRight w:val="0"/>
      <w:marTop w:val="0"/>
      <w:marBottom w:val="0"/>
      <w:divBdr>
        <w:top w:val="none" w:sz="0" w:space="0" w:color="auto"/>
        <w:left w:val="none" w:sz="0" w:space="0" w:color="auto"/>
        <w:bottom w:val="none" w:sz="0" w:space="0" w:color="auto"/>
        <w:right w:val="none" w:sz="0" w:space="0" w:color="auto"/>
      </w:divBdr>
    </w:div>
    <w:div w:id="1296982854">
      <w:bodyDiv w:val="1"/>
      <w:marLeft w:val="0"/>
      <w:marRight w:val="0"/>
      <w:marTop w:val="0"/>
      <w:marBottom w:val="0"/>
      <w:divBdr>
        <w:top w:val="none" w:sz="0" w:space="0" w:color="auto"/>
        <w:left w:val="none" w:sz="0" w:space="0" w:color="auto"/>
        <w:bottom w:val="none" w:sz="0" w:space="0" w:color="auto"/>
        <w:right w:val="none" w:sz="0" w:space="0" w:color="auto"/>
      </w:divBdr>
    </w:div>
    <w:div w:id="1313945541">
      <w:bodyDiv w:val="1"/>
      <w:marLeft w:val="0"/>
      <w:marRight w:val="0"/>
      <w:marTop w:val="0"/>
      <w:marBottom w:val="0"/>
      <w:divBdr>
        <w:top w:val="none" w:sz="0" w:space="0" w:color="auto"/>
        <w:left w:val="none" w:sz="0" w:space="0" w:color="auto"/>
        <w:bottom w:val="none" w:sz="0" w:space="0" w:color="auto"/>
        <w:right w:val="none" w:sz="0" w:space="0" w:color="auto"/>
      </w:divBdr>
    </w:div>
    <w:div w:id="1323049074">
      <w:bodyDiv w:val="1"/>
      <w:marLeft w:val="0"/>
      <w:marRight w:val="0"/>
      <w:marTop w:val="0"/>
      <w:marBottom w:val="0"/>
      <w:divBdr>
        <w:top w:val="none" w:sz="0" w:space="0" w:color="auto"/>
        <w:left w:val="none" w:sz="0" w:space="0" w:color="auto"/>
        <w:bottom w:val="none" w:sz="0" w:space="0" w:color="auto"/>
        <w:right w:val="none" w:sz="0" w:space="0" w:color="auto"/>
      </w:divBdr>
    </w:div>
    <w:div w:id="1323584027">
      <w:bodyDiv w:val="1"/>
      <w:marLeft w:val="0"/>
      <w:marRight w:val="0"/>
      <w:marTop w:val="0"/>
      <w:marBottom w:val="0"/>
      <w:divBdr>
        <w:top w:val="none" w:sz="0" w:space="0" w:color="auto"/>
        <w:left w:val="none" w:sz="0" w:space="0" w:color="auto"/>
        <w:bottom w:val="none" w:sz="0" w:space="0" w:color="auto"/>
        <w:right w:val="none" w:sz="0" w:space="0" w:color="auto"/>
      </w:divBdr>
    </w:div>
    <w:div w:id="1325741838">
      <w:bodyDiv w:val="1"/>
      <w:marLeft w:val="0"/>
      <w:marRight w:val="0"/>
      <w:marTop w:val="0"/>
      <w:marBottom w:val="0"/>
      <w:divBdr>
        <w:top w:val="none" w:sz="0" w:space="0" w:color="auto"/>
        <w:left w:val="none" w:sz="0" w:space="0" w:color="auto"/>
        <w:bottom w:val="none" w:sz="0" w:space="0" w:color="auto"/>
        <w:right w:val="none" w:sz="0" w:space="0" w:color="auto"/>
      </w:divBdr>
    </w:div>
    <w:div w:id="1333070702">
      <w:bodyDiv w:val="1"/>
      <w:marLeft w:val="0"/>
      <w:marRight w:val="0"/>
      <w:marTop w:val="0"/>
      <w:marBottom w:val="0"/>
      <w:divBdr>
        <w:top w:val="none" w:sz="0" w:space="0" w:color="auto"/>
        <w:left w:val="none" w:sz="0" w:space="0" w:color="auto"/>
        <w:bottom w:val="none" w:sz="0" w:space="0" w:color="auto"/>
        <w:right w:val="none" w:sz="0" w:space="0" w:color="auto"/>
      </w:divBdr>
    </w:div>
    <w:div w:id="1352489845">
      <w:bodyDiv w:val="1"/>
      <w:marLeft w:val="0"/>
      <w:marRight w:val="0"/>
      <w:marTop w:val="0"/>
      <w:marBottom w:val="0"/>
      <w:divBdr>
        <w:top w:val="none" w:sz="0" w:space="0" w:color="auto"/>
        <w:left w:val="none" w:sz="0" w:space="0" w:color="auto"/>
        <w:bottom w:val="none" w:sz="0" w:space="0" w:color="auto"/>
        <w:right w:val="none" w:sz="0" w:space="0" w:color="auto"/>
      </w:divBdr>
    </w:div>
    <w:div w:id="1359813587">
      <w:bodyDiv w:val="1"/>
      <w:marLeft w:val="0"/>
      <w:marRight w:val="0"/>
      <w:marTop w:val="0"/>
      <w:marBottom w:val="0"/>
      <w:divBdr>
        <w:top w:val="none" w:sz="0" w:space="0" w:color="auto"/>
        <w:left w:val="none" w:sz="0" w:space="0" w:color="auto"/>
        <w:bottom w:val="none" w:sz="0" w:space="0" w:color="auto"/>
        <w:right w:val="none" w:sz="0" w:space="0" w:color="auto"/>
      </w:divBdr>
    </w:div>
    <w:div w:id="1362559365">
      <w:bodyDiv w:val="1"/>
      <w:marLeft w:val="0"/>
      <w:marRight w:val="0"/>
      <w:marTop w:val="0"/>
      <w:marBottom w:val="0"/>
      <w:divBdr>
        <w:top w:val="none" w:sz="0" w:space="0" w:color="auto"/>
        <w:left w:val="none" w:sz="0" w:space="0" w:color="auto"/>
        <w:bottom w:val="none" w:sz="0" w:space="0" w:color="auto"/>
        <w:right w:val="none" w:sz="0" w:space="0" w:color="auto"/>
      </w:divBdr>
    </w:div>
    <w:div w:id="1372922088">
      <w:bodyDiv w:val="1"/>
      <w:marLeft w:val="0"/>
      <w:marRight w:val="0"/>
      <w:marTop w:val="0"/>
      <w:marBottom w:val="0"/>
      <w:divBdr>
        <w:top w:val="none" w:sz="0" w:space="0" w:color="auto"/>
        <w:left w:val="none" w:sz="0" w:space="0" w:color="auto"/>
        <w:bottom w:val="none" w:sz="0" w:space="0" w:color="auto"/>
        <w:right w:val="none" w:sz="0" w:space="0" w:color="auto"/>
      </w:divBdr>
    </w:div>
    <w:div w:id="1375276326">
      <w:bodyDiv w:val="1"/>
      <w:marLeft w:val="0"/>
      <w:marRight w:val="0"/>
      <w:marTop w:val="0"/>
      <w:marBottom w:val="0"/>
      <w:divBdr>
        <w:top w:val="none" w:sz="0" w:space="0" w:color="auto"/>
        <w:left w:val="none" w:sz="0" w:space="0" w:color="auto"/>
        <w:bottom w:val="none" w:sz="0" w:space="0" w:color="auto"/>
        <w:right w:val="none" w:sz="0" w:space="0" w:color="auto"/>
      </w:divBdr>
    </w:div>
    <w:div w:id="1378317827">
      <w:bodyDiv w:val="1"/>
      <w:marLeft w:val="0"/>
      <w:marRight w:val="0"/>
      <w:marTop w:val="0"/>
      <w:marBottom w:val="0"/>
      <w:divBdr>
        <w:top w:val="none" w:sz="0" w:space="0" w:color="auto"/>
        <w:left w:val="none" w:sz="0" w:space="0" w:color="auto"/>
        <w:bottom w:val="none" w:sz="0" w:space="0" w:color="auto"/>
        <w:right w:val="none" w:sz="0" w:space="0" w:color="auto"/>
      </w:divBdr>
    </w:div>
    <w:div w:id="1379477565">
      <w:bodyDiv w:val="1"/>
      <w:marLeft w:val="0"/>
      <w:marRight w:val="0"/>
      <w:marTop w:val="0"/>
      <w:marBottom w:val="0"/>
      <w:divBdr>
        <w:top w:val="none" w:sz="0" w:space="0" w:color="auto"/>
        <w:left w:val="none" w:sz="0" w:space="0" w:color="auto"/>
        <w:bottom w:val="none" w:sz="0" w:space="0" w:color="auto"/>
        <w:right w:val="none" w:sz="0" w:space="0" w:color="auto"/>
      </w:divBdr>
      <w:divsChild>
        <w:div w:id="1824615160">
          <w:marLeft w:val="0"/>
          <w:marRight w:val="0"/>
          <w:marTop w:val="0"/>
          <w:marBottom w:val="0"/>
          <w:divBdr>
            <w:top w:val="none" w:sz="0" w:space="0" w:color="auto"/>
            <w:left w:val="none" w:sz="0" w:space="0" w:color="auto"/>
            <w:bottom w:val="none" w:sz="0" w:space="0" w:color="auto"/>
            <w:right w:val="none" w:sz="0" w:space="0" w:color="auto"/>
          </w:divBdr>
          <w:divsChild>
            <w:div w:id="720859687">
              <w:marLeft w:val="0"/>
              <w:marRight w:val="0"/>
              <w:marTop w:val="0"/>
              <w:marBottom w:val="0"/>
              <w:divBdr>
                <w:top w:val="none" w:sz="0" w:space="0" w:color="auto"/>
                <w:left w:val="none" w:sz="0" w:space="0" w:color="auto"/>
                <w:bottom w:val="none" w:sz="0" w:space="0" w:color="auto"/>
                <w:right w:val="none" w:sz="0" w:space="0" w:color="auto"/>
              </w:divBdr>
              <w:divsChild>
                <w:div w:id="596913590">
                  <w:marLeft w:val="0"/>
                  <w:marRight w:val="0"/>
                  <w:marTop w:val="0"/>
                  <w:marBottom w:val="0"/>
                  <w:divBdr>
                    <w:top w:val="none" w:sz="0" w:space="0" w:color="auto"/>
                    <w:left w:val="none" w:sz="0" w:space="0" w:color="auto"/>
                    <w:bottom w:val="none" w:sz="0" w:space="0" w:color="auto"/>
                    <w:right w:val="none" w:sz="0" w:space="0" w:color="auto"/>
                  </w:divBdr>
                  <w:divsChild>
                    <w:div w:id="1573855438">
                      <w:marLeft w:val="0"/>
                      <w:marRight w:val="0"/>
                      <w:marTop w:val="0"/>
                      <w:marBottom w:val="0"/>
                      <w:divBdr>
                        <w:top w:val="none" w:sz="0" w:space="0" w:color="auto"/>
                        <w:left w:val="none" w:sz="0" w:space="0" w:color="auto"/>
                        <w:bottom w:val="none" w:sz="0" w:space="0" w:color="auto"/>
                        <w:right w:val="none" w:sz="0" w:space="0" w:color="auto"/>
                      </w:divBdr>
                      <w:divsChild>
                        <w:div w:id="1349215899">
                          <w:marLeft w:val="0"/>
                          <w:marRight w:val="0"/>
                          <w:marTop w:val="0"/>
                          <w:marBottom w:val="0"/>
                          <w:divBdr>
                            <w:top w:val="none" w:sz="0" w:space="0" w:color="auto"/>
                            <w:left w:val="none" w:sz="0" w:space="0" w:color="auto"/>
                            <w:bottom w:val="none" w:sz="0" w:space="0" w:color="auto"/>
                            <w:right w:val="none" w:sz="0" w:space="0" w:color="auto"/>
                          </w:divBdr>
                          <w:divsChild>
                            <w:div w:id="543253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3601634">
      <w:bodyDiv w:val="1"/>
      <w:marLeft w:val="0"/>
      <w:marRight w:val="0"/>
      <w:marTop w:val="0"/>
      <w:marBottom w:val="0"/>
      <w:divBdr>
        <w:top w:val="none" w:sz="0" w:space="0" w:color="auto"/>
        <w:left w:val="none" w:sz="0" w:space="0" w:color="auto"/>
        <w:bottom w:val="none" w:sz="0" w:space="0" w:color="auto"/>
        <w:right w:val="none" w:sz="0" w:space="0" w:color="auto"/>
      </w:divBdr>
    </w:div>
    <w:div w:id="1396196260">
      <w:bodyDiv w:val="1"/>
      <w:marLeft w:val="0"/>
      <w:marRight w:val="0"/>
      <w:marTop w:val="0"/>
      <w:marBottom w:val="0"/>
      <w:divBdr>
        <w:top w:val="none" w:sz="0" w:space="0" w:color="auto"/>
        <w:left w:val="none" w:sz="0" w:space="0" w:color="auto"/>
        <w:bottom w:val="none" w:sz="0" w:space="0" w:color="auto"/>
        <w:right w:val="none" w:sz="0" w:space="0" w:color="auto"/>
      </w:divBdr>
    </w:div>
    <w:div w:id="1399209583">
      <w:bodyDiv w:val="1"/>
      <w:marLeft w:val="0"/>
      <w:marRight w:val="0"/>
      <w:marTop w:val="0"/>
      <w:marBottom w:val="0"/>
      <w:divBdr>
        <w:top w:val="none" w:sz="0" w:space="0" w:color="auto"/>
        <w:left w:val="none" w:sz="0" w:space="0" w:color="auto"/>
        <w:bottom w:val="none" w:sz="0" w:space="0" w:color="auto"/>
        <w:right w:val="none" w:sz="0" w:space="0" w:color="auto"/>
      </w:divBdr>
    </w:div>
    <w:div w:id="1405639853">
      <w:bodyDiv w:val="1"/>
      <w:marLeft w:val="0"/>
      <w:marRight w:val="0"/>
      <w:marTop w:val="0"/>
      <w:marBottom w:val="0"/>
      <w:divBdr>
        <w:top w:val="none" w:sz="0" w:space="0" w:color="auto"/>
        <w:left w:val="none" w:sz="0" w:space="0" w:color="auto"/>
        <w:bottom w:val="none" w:sz="0" w:space="0" w:color="auto"/>
        <w:right w:val="none" w:sz="0" w:space="0" w:color="auto"/>
      </w:divBdr>
    </w:div>
    <w:div w:id="1419213989">
      <w:bodyDiv w:val="1"/>
      <w:marLeft w:val="0"/>
      <w:marRight w:val="0"/>
      <w:marTop w:val="0"/>
      <w:marBottom w:val="0"/>
      <w:divBdr>
        <w:top w:val="none" w:sz="0" w:space="0" w:color="auto"/>
        <w:left w:val="none" w:sz="0" w:space="0" w:color="auto"/>
        <w:bottom w:val="none" w:sz="0" w:space="0" w:color="auto"/>
        <w:right w:val="none" w:sz="0" w:space="0" w:color="auto"/>
      </w:divBdr>
    </w:div>
    <w:div w:id="1431319587">
      <w:bodyDiv w:val="1"/>
      <w:marLeft w:val="0"/>
      <w:marRight w:val="0"/>
      <w:marTop w:val="0"/>
      <w:marBottom w:val="0"/>
      <w:divBdr>
        <w:top w:val="none" w:sz="0" w:space="0" w:color="auto"/>
        <w:left w:val="none" w:sz="0" w:space="0" w:color="auto"/>
        <w:bottom w:val="none" w:sz="0" w:space="0" w:color="auto"/>
        <w:right w:val="none" w:sz="0" w:space="0" w:color="auto"/>
      </w:divBdr>
    </w:div>
    <w:div w:id="1434980214">
      <w:bodyDiv w:val="1"/>
      <w:marLeft w:val="0"/>
      <w:marRight w:val="0"/>
      <w:marTop w:val="0"/>
      <w:marBottom w:val="0"/>
      <w:divBdr>
        <w:top w:val="none" w:sz="0" w:space="0" w:color="auto"/>
        <w:left w:val="none" w:sz="0" w:space="0" w:color="auto"/>
        <w:bottom w:val="none" w:sz="0" w:space="0" w:color="auto"/>
        <w:right w:val="none" w:sz="0" w:space="0" w:color="auto"/>
      </w:divBdr>
    </w:div>
    <w:div w:id="1455172001">
      <w:bodyDiv w:val="1"/>
      <w:marLeft w:val="0"/>
      <w:marRight w:val="0"/>
      <w:marTop w:val="0"/>
      <w:marBottom w:val="0"/>
      <w:divBdr>
        <w:top w:val="none" w:sz="0" w:space="0" w:color="auto"/>
        <w:left w:val="none" w:sz="0" w:space="0" w:color="auto"/>
        <w:bottom w:val="none" w:sz="0" w:space="0" w:color="auto"/>
        <w:right w:val="none" w:sz="0" w:space="0" w:color="auto"/>
      </w:divBdr>
    </w:div>
    <w:div w:id="1455709332">
      <w:bodyDiv w:val="1"/>
      <w:marLeft w:val="0"/>
      <w:marRight w:val="0"/>
      <w:marTop w:val="0"/>
      <w:marBottom w:val="0"/>
      <w:divBdr>
        <w:top w:val="none" w:sz="0" w:space="0" w:color="auto"/>
        <w:left w:val="none" w:sz="0" w:space="0" w:color="auto"/>
        <w:bottom w:val="none" w:sz="0" w:space="0" w:color="auto"/>
        <w:right w:val="none" w:sz="0" w:space="0" w:color="auto"/>
      </w:divBdr>
    </w:div>
    <w:div w:id="1456174409">
      <w:bodyDiv w:val="1"/>
      <w:marLeft w:val="0"/>
      <w:marRight w:val="0"/>
      <w:marTop w:val="0"/>
      <w:marBottom w:val="0"/>
      <w:divBdr>
        <w:top w:val="none" w:sz="0" w:space="0" w:color="auto"/>
        <w:left w:val="none" w:sz="0" w:space="0" w:color="auto"/>
        <w:bottom w:val="none" w:sz="0" w:space="0" w:color="auto"/>
        <w:right w:val="none" w:sz="0" w:space="0" w:color="auto"/>
      </w:divBdr>
    </w:div>
    <w:div w:id="1457679444">
      <w:bodyDiv w:val="1"/>
      <w:marLeft w:val="0"/>
      <w:marRight w:val="0"/>
      <w:marTop w:val="0"/>
      <w:marBottom w:val="0"/>
      <w:divBdr>
        <w:top w:val="none" w:sz="0" w:space="0" w:color="auto"/>
        <w:left w:val="none" w:sz="0" w:space="0" w:color="auto"/>
        <w:bottom w:val="none" w:sz="0" w:space="0" w:color="auto"/>
        <w:right w:val="none" w:sz="0" w:space="0" w:color="auto"/>
      </w:divBdr>
    </w:div>
    <w:div w:id="1462068486">
      <w:bodyDiv w:val="1"/>
      <w:marLeft w:val="0"/>
      <w:marRight w:val="0"/>
      <w:marTop w:val="0"/>
      <w:marBottom w:val="0"/>
      <w:divBdr>
        <w:top w:val="none" w:sz="0" w:space="0" w:color="auto"/>
        <w:left w:val="none" w:sz="0" w:space="0" w:color="auto"/>
        <w:bottom w:val="none" w:sz="0" w:space="0" w:color="auto"/>
        <w:right w:val="none" w:sz="0" w:space="0" w:color="auto"/>
      </w:divBdr>
    </w:div>
    <w:div w:id="1462729510">
      <w:bodyDiv w:val="1"/>
      <w:marLeft w:val="0"/>
      <w:marRight w:val="0"/>
      <w:marTop w:val="0"/>
      <w:marBottom w:val="0"/>
      <w:divBdr>
        <w:top w:val="none" w:sz="0" w:space="0" w:color="auto"/>
        <w:left w:val="none" w:sz="0" w:space="0" w:color="auto"/>
        <w:bottom w:val="none" w:sz="0" w:space="0" w:color="auto"/>
        <w:right w:val="none" w:sz="0" w:space="0" w:color="auto"/>
      </w:divBdr>
    </w:div>
    <w:div w:id="1465998331">
      <w:bodyDiv w:val="1"/>
      <w:marLeft w:val="0"/>
      <w:marRight w:val="0"/>
      <w:marTop w:val="0"/>
      <w:marBottom w:val="0"/>
      <w:divBdr>
        <w:top w:val="none" w:sz="0" w:space="0" w:color="auto"/>
        <w:left w:val="none" w:sz="0" w:space="0" w:color="auto"/>
        <w:bottom w:val="none" w:sz="0" w:space="0" w:color="auto"/>
        <w:right w:val="none" w:sz="0" w:space="0" w:color="auto"/>
      </w:divBdr>
    </w:div>
    <w:div w:id="1472560141">
      <w:bodyDiv w:val="1"/>
      <w:marLeft w:val="0"/>
      <w:marRight w:val="0"/>
      <w:marTop w:val="0"/>
      <w:marBottom w:val="0"/>
      <w:divBdr>
        <w:top w:val="none" w:sz="0" w:space="0" w:color="auto"/>
        <w:left w:val="none" w:sz="0" w:space="0" w:color="auto"/>
        <w:bottom w:val="none" w:sz="0" w:space="0" w:color="auto"/>
        <w:right w:val="none" w:sz="0" w:space="0" w:color="auto"/>
      </w:divBdr>
    </w:div>
    <w:div w:id="1481388215">
      <w:bodyDiv w:val="1"/>
      <w:marLeft w:val="0"/>
      <w:marRight w:val="0"/>
      <w:marTop w:val="0"/>
      <w:marBottom w:val="0"/>
      <w:divBdr>
        <w:top w:val="none" w:sz="0" w:space="0" w:color="auto"/>
        <w:left w:val="none" w:sz="0" w:space="0" w:color="auto"/>
        <w:bottom w:val="none" w:sz="0" w:space="0" w:color="auto"/>
        <w:right w:val="none" w:sz="0" w:space="0" w:color="auto"/>
      </w:divBdr>
    </w:div>
    <w:div w:id="1483237455">
      <w:bodyDiv w:val="1"/>
      <w:marLeft w:val="0"/>
      <w:marRight w:val="0"/>
      <w:marTop w:val="0"/>
      <w:marBottom w:val="0"/>
      <w:divBdr>
        <w:top w:val="none" w:sz="0" w:space="0" w:color="auto"/>
        <w:left w:val="none" w:sz="0" w:space="0" w:color="auto"/>
        <w:bottom w:val="none" w:sz="0" w:space="0" w:color="auto"/>
        <w:right w:val="none" w:sz="0" w:space="0" w:color="auto"/>
      </w:divBdr>
    </w:div>
    <w:div w:id="1489784884">
      <w:bodyDiv w:val="1"/>
      <w:marLeft w:val="0"/>
      <w:marRight w:val="0"/>
      <w:marTop w:val="0"/>
      <w:marBottom w:val="0"/>
      <w:divBdr>
        <w:top w:val="none" w:sz="0" w:space="0" w:color="auto"/>
        <w:left w:val="none" w:sz="0" w:space="0" w:color="auto"/>
        <w:bottom w:val="none" w:sz="0" w:space="0" w:color="auto"/>
        <w:right w:val="none" w:sz="0" w:space="0" w:color="auto"/>
      </w:divBdr>
    </w:div>
    <w:div w:id="1492911662">
      <w:bodyDiv w:val="1"/>
      <w:marLeft w:val="0"/>
      <w:marRight w:val="0"/>
      <w:marTop w:val="0"/>
      <w:marBottom w:val="0"/>
      <w:divBdr>
        <w:top w:val="none" w:sz="0" w:space="0" w:color="auto"/>
        <w:left w:val="none" w:sz="0" w:space="0" w:color="auto"/>
        <w:bottom w:val="none" w:sz="0" w:space="0" w:color="auto"/>
        <w:right w:val="none" w:sz="0" w:space="0" w:color="auto"/>
      </w:divBdr>
    </w:div>
    <w:div w:id="1494367920">
      <w:bodyDiv w:val="1"/>
      <w:marLeft w:val="0"/>
      <w:marRight w:val="0"/>
      <w:marTop w:val="0"/>
      <w:marBottom w:val="0"/>
      <w:divBdr>
        <w:top w:val="none" w:sz="0" w:space="0" w:color="auto"/>
        <w:left w:val="none" w:sz="0" w:space="0" w:color="auto"/>
        <w:bottom w:val="none" w:sz="0" w:space="0" w:color="auto"/>
        <w:right w:val="none" w:sz="0" w:space="0" w:color="auto"/>
      </w:divBdr>
    </w:div>
    <w:div w:id="1501579021">
      <w:bodyDiv w:val="1"/>
      <w:marLeft w:val="0"/>
      <w:marRight w:val="0"/>
      <w:marTop w:val="0"/>
      <w:marBottom w:val="0"/>
      <w:divBdr>
        <w:top w:val="none" w:sz="0" w:space="0" w:color="auto"/>
        <w:left w:val="none" w:sz="0" w:space="0" w:color="auto"/>
        <w:bottom w:val="none" w:sz="0" w:space="0" w:color="auto"/>
        <w:right w:val="none" w:sz="0" w:space="0" w:color="auto"/>
      </w:divBdr>
      <w:divsChild>
        <w:div w:id="786048689">
          <w:marLeft w:val="0"/>
          <w:marRight w:val="0"/>
          <w:marTop w:val="0"/>
          <w:marBottom w:val="0"/>
          <w:divBdr>
            <w:top w:val="none" w:sz="0" w:space="0" w:color="auto"/>
            <w:left w:val="none" w:sz="0" w:space="0" w:color="auto"/>
            <w:bottom w:val="none" w:sz="0" w:space="0" w:color="auto"/>
            <w:right w:val="none" w:sz="0" w:space="0" w:color="auto"/>
          </w:divBdr>
          <w:divsChild>
            <w:div w:id="2096514588">
              <w:marLeft w:val="0"/>
              <w:marRight w:val="0"/>
              <w:marTop w:val="0"/>
              <w:marBottom w:val="0"/>
              <w:divBdr>
                <w:top w:val="none" w:sz="0" w:space="0" w:color="auto"/>
                <w:left w:val="none" w:sz="0" w:space="0" w:color="auto"/>
                <w:bottom w:val="none" w:sz="0" w:space="0" w:color="auto"/>
                <w:right w:val="none" w:sz="0" w:space="0" w:color="auto"/>
              </w:divBdr>
              <w:divsChild>
                <w:div w:id="571546532">
                  <w:marLeft w:val="0"/>
                  <w:marRight w:val="0"/>
                  <w:marTop w:val="0"/>
                  <w:marBottom w:val="0"/>
                  <w:divBdr>
                    <w:top w:val="none" w:sz="0" w:space="0" w:color="auto"/>
                    <w:left w:val="none" w:sz="0" w:space="0" w:color="auto"/>
                    <w:bottom w:val="none" w:sz="0" w:space="0" w:color="auto"/>
                    <w:right w:val="none" w:sz="0" w:space="0" w:color="auto"/>
                  </w:divBdr>
                  <w:divsChild>
                    <w:div w:id="990016391">
                      <w:marLeft w:val="0"/>
                      <w:marRight w:val="0"/>
                      <w:marTop w:val="0"/>
                      <w:marBottom w:val="0"/>
                      <w:divBdr>
                        <w:top w:val="none" w:sz="0" w:space="0" w:color="auto"/>
                        <w:left w:val="none" w:sz="0" w:space="0" w:color="auto"/>
                        <w:bottom w:val="none" w:sz="0" w:space="0" w:color="auto"/>
                        <w:right w:val="none" w:sz="0" w:space="0" w:color="auto"/>
                      </w:divBdr>
                      <w:divsChild>
                        <w:div w:id="1647658597">
                          <w:marLeft w:val="0"/>
                          <w:marRight w:val="0"/>
                          <w:marTop w:val="0"/>
                          <w:marBottom w:val="0"/>
                          <w:divBdr>
                            <w:top w:val="none" w:sz="0" w:space="0" w:color="auto"/>
                            <w:left w:val="none" w:sz="0" w:space="0" w:color="auto"/>
                            <w:bottom w:val="none" w:sz="0" w:space="0" w:color="auto"/>
                            <w:right w:val="none" w:sz="0" w:space="0" w:color="auto"/>
                          </w:divBdr>
                          <w:divsChild>
                            <w:div w:id="1885019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1605970">
      <w:bodyDiv w:val="1"/>
      <w:marLeft w:val="0"/>
      <w:marRight w:val="0"/>
      <w:marTop w:val="0"/>
      <w:marBottom w:val="0"/>
      <w:divBdr>
        <w:top w:val="none" w:sz="0" w:space="0" w:color="auto"/>
        <w:left w:val="none" w:sz="0" w:space="0" w:color="auto"/>
        <w:bottom w:val="none" w:sz="0" w:space="0" w:color="auto"/>
        <w:right w:val="none" w:sz="0" w:space="0" w:color="auto"/>
      </w:divBdr>
    </w:div>
    <w:div w:id="1551650618">
      <w:bodyDiv w:val="1"/>
      <w:marLeft w:val="0"/>
      <w:marRight w:val="0"/>
      <w:marTop w:val="0"/>
      <w:marBottom w:val="0"/>
      <w:divBdr>
        <w:top w:val="none" w:sz="0" w:space="0" w:color="auto"/>
        <w:left w:val="none" w:sz="0" w:space="0" w:color="auto"/>
        <w:bottom w:val="none" w:sz="0" w:space="0" w:color="auto"/>
        <w:right w:val="none" w:sz="0" w:space="0" w:color="auto"/>
      </w:divBdr>
    </w:div>
    <w:div w:id="1555462087">
      <w:bodyDiv w:val="1"/>
      <w:marLeft w:val="0"/>
      <w:marRight w:val="0"/>
      <w:marTop w:val="0"/>
      <w:marBottom w:val="0"/>
      <w:divBdr>
        <w:top w:val="none" w:sz="0" w:space="0" w:color="auto"/>
        <w:left w:val="none" w:sz="0" w:space="0" w:color="auto"/>
        <w:bottom w:val="none" w:sz="0" w:space="0" w:color="auto"/>
        <w:right w:val="none" w:sz="0" w:space="0" w:color="auto"/>
      </w:divBdr>
    </w:div>
    <w:div w:id="1558400027">
      <w:bodyDiv w:val="1"/>
      <w:marLeft w:val="0"/>
      <w:marRight w:val="0"/>
      <w:marTop w:val="0"/>
      <w:marBottom w:val="0"/>
      <w:divBdr>
        <w:top w:val="none" w:sz="0" w:space="0" w:color="auto"/>
        <w:left w:val="none" w:sz="0" w:space="0" w:color="auto"/>
        <w:bottom w:val="none" w:sz="0" w:space="0" w:color="auto"/>
        <w:right w:val="none" w:sz="0" w:space="0" w:color="auto"/>
      </w:divBdr>
    </w:div>
    <w:div w:id="1565262593">
      <w:bodyDiv w:val="1"/>
      <w:marLeft w:val="0"/>
      <w:marRight w:val="0"/>
      <w:marTop w:val="0"/>
      <w:marBottom w:val="0"/>
      <w:divBdr>
        <w:top w:val="none" w:sz="0" w:space="0" w:color="auto"/>
        <w:left w:val="none" w:sz="0" w:space="0" w:color="auto"/>
        <w:bottom w:val="none" w:sz="0" w:space="0" w:color="auto"/>
        <w:right w:val="none" w:sz="0" w:space="0" w:color="auto"/>
      </w:divBdr>
    </w:div>
    <w:div w:id="1572303391">
      <w:bodyDiv w:val="1"/>
      <w:marLeft w:val="0"/>
      <w:marRight w:val="0"/>
      <w:marTop w:val="0"/>
      <w:marBottom w:val="0"/>
      <w:divBdr>
        <w:top w:val="none" w:sz="0" w:space="0" w:color="auto"/>
        <w:left w:val="none" w:sz="0" w:space="0" w:color="auto"/>
        <w:bottom w:val="none" w:sz="0" w:space="0" w:color="auto"/>
        <w:right w:val="none" w:sz="0" w:space="0" w:color="auto"/>
      </w:divBdr>
    </w:div>
    <w:div w:id="1597906106">
      <w:bodyDiv w:val="1"/>
      <w:marLeft w:val="0"/>
      <w:marRight w:val="0"/>
      <w:marTop w:val="0"/>
      <w:marBottom w:val="0"/>
      <w:divBdr>
        <w:top w:val="none" w:sz="0" w:space="0" w:color="auto"/>
        <w:left w:val="none" w:sz="0" w:space="0" w:color="auto"/>
        <w:bottom w:val="none" w:sz="0" w:space="0" w:color="auto"/>
        <w:right w:val="none" w:sz="0" w:space="0" w:color="auto"/>
      </w:divBdr>
    </w:div>
    <w:div w:id="1608266956">
      <w:bodyDiv w:val="1"/>
      <w:marLeft w:val="0"/>
      <w:marRight w:val="0"/>
      <w:marTop w:val="0"/>
      <w:marBottom w:val="0"/>
      <w:divBdr>
        <w:top w:val="none" w:sz="0" w:space="0" w:color="auto"/>
        <w:left w:val="none" w:sz="0" w:space="0" w:color="auto"/>
        <w:bottom w:val="none" w:sz="0" w:space="0" w:color="auto"/>
        <w:right w:val="none" w:sz="0" w:space="0" w:color="auto"/>
      </w:divBdr>
    </w:div>
    <w:div w:id="1611351026">
      <w:bodyDiv w:val="1"/>
      <w:marLeft w:val="0"/>
      <w:marRight w:val="0"/>
      <w:marTop w:val="0"/>
      <w:marBottom w:val="0"/>
      <w:divBdr>
        <w:top w:val="none" w:sz="0" w:space="0" w:color="auto"/>
        <w:left w:val="none" w:sz="0" w:space="0" w:color="auto"/>
        <w:bottom w:val="none" w:sz="0" w:space="0" w:color="auto"/>
        <w:right w:val="none" w:sz="0" w:space="0" w:color="auto"/>
      </w:divBdr>
    </w:div>
    <w:div w:id="1613635327">
      <w:bodyDiv w:val="1"/>
      <w:marLeft w:val="0"/>
      <w:marRight w:val="0"/>
      <w:marTop w:val="0"/>
      <w:marBottom w:val="0"/>
      <w:divBdr>
        <w:top w:val="none" w:sz="0" w:space="0" w:color="auto"/>
        <w:left w:val="none" w:sz="0" w:space="0" w:color="auto"/>
        <w:bottom w:val="none" w:sz="0" w:space="0" w:color="auto"/>
        <w:right w:val="none" w:sz="0" w:space="0" w:color="auto"/>
      </w:divBdr>
    </w:div>
    <w:div w:id="1645430466">
      <w:bodyDiv w:val="1"/>
      <w:marLeft w:val="0"/>
      <w:marRight w:val="0"/>
      <w:marTop w:val="0"/>
      <w:marBottom w:val="0"/>
      <w:divBdr>
        <w:top w:val="none" w:sz="0" w:space="0" w:color="auto"/>
        <w:left w:val="none" w:sz="0" w:space="0" w:color="auto"/>
        <w:bottom w:val="none" w:sz="0" w:space="0" w:color="auto"/>
        <w:right w:val="none" w:sz="0" w:space="0" w:color="auto"/>
      </w:divBdr>
    </w:div>
    <w:div w:id="1646474078">
      <w:bodyDiv w:val="1"/>
      <w:marLeft w:val="0"/>
      <w:marRight w:val="0"/>
      <w:marTop w:val="0"/>
      <w:marBottom w:val="0"/>
      <w:divBdr>
        <w:top w:val="none" w:sz="0" w:space="0" w:color="auto"/>
        <w:left w:val="none" w:sz="0" w:space="0" w:color="auto"/>
        <w:bottom w:val="none" w:sz="0" w:space="0" w:color="auto"/>
        <w:right w:val="none" w:sz="0" w:space="0" w:color="auto"/>
      </w:divBdr>
    </w:div>
    <w:div w:id="1657148519">
      <w:bodyDiv w:val="1"/>
      <w:marLeft w:val="0"/>
      <w:marRight w:val="0"/>
      <w:marTop w:val="0"/>
      <w:marBottom w:val="0"/>
      <w:divBdr>
        <w:top w:val="none" w:sz="0" w:space="0" w:color="auto"/>
        <w:left w:val="none" w:sz="0" w:space="0" w:color="auto"/>
        <w:bottom w:val="none" w:sz="0" w:space="0" w:color="auto"/>
        <w:right w:val="none" w:sz="0" w:space="0" w:color="auto"/>
      </w:divBdr>
    </w:div>
    <w:div w:id="1659188313">
      <w:bodyDiv w:val="1"/>
      <w:marLeft w:val="0"/>
      <w:marRight w:val="0"/>
      <w:marTop w:val="0"/>
      <w:marBottom w:val="0"/>
      <w:divBdr>
        <w:top w:val="none" w:sz="0" w:space="0" w:color="auto"/>
        <w:left w:val="none" w:sz="0" w:space="0" w:color="auto"/>
        <w:bottom w:val="none" w:sz="0" w:space="0" w:color="auto"/>
        <w:right w:val="none" w:sz="0" w:space="0" w:color="auto"/>
      </w:divBdr>
    </w:div>
    <w:div w:id="1669090011">
      <w:bodyDiv w:val="1"/>
      <w:marLeft w:val="0"/>
      <w:marRight w:val="0"/>
      <w:marTop w:val="0"/>
      <w:marBottom w:val="0"/>
      <w:divBdr>
        <w:top w:val="none" w:sz="0" w:space="0" w:color="auto"/>
        <w:left w:val="none" w:sz="0" w:space="0" w:color="auto"/>
        <w:bottom w:val="none" w:sz="0" w:space="0" w:color="auto"/>
        <w:right w:val="none" w:sz="0" w:space="0" w:color="auto"/>
      </w:divBdr>
    </w:div>
    <w:div w:id="1675301548">
      <w:bodyDiv w:val="1"/>
      <w:marLeft w:val="0"/>
      <w:marRight w:val="0"/>
      <w:marTop w:val="0"/>
      <w:marBottom w:val="0"/>
      <w:divBdr>
        <w:top w:val="none" w:sz="0" w:space="0" w:color="auto"/>
        <w:left w:val="none" w:sz="0" w:space="0" w:color="auto"/>
        <w:bottom w:val="none" w:sz="0" w:space="0" w:color="auto"/>
        <w:right w:val="none" w:sz="0" w:space="0" w:color="auto"/>
      </w:divBdr>
    </w:div>
    <w:div w:id="1677079259">
      <w:bodyDiv w:val="1"/>
      <w:marLeft w:val="0"/>
      <w:marRight w:val="0"/>
      <w:marTop w:val="0"/>
      <w:marBottom w:val="0"/>
      <w:divBdr>
        <w:top w:val="none" w:sz="0" w:space="0" w:color="auto"/>
        <w:left w:val="none" w:sz="0" w:space="0" w:color="auto"/>
        <w:bottom w:val="none" w:sz="0" w:space="0" w:color="auto"/>
        <w:right w:val="none" w:sz="0" w:space="0" w:color="auto"/>
      </w:divBdr>
    </w:div>
    <w:div w:id="1685013537">
      <w:bodyDiv w:val="1"/>
      <w:marLeft w:val="0"/>
      <w:marRight w:val="0"/>
      <w:marTop w:val="0"/>
      <w:marBottom w:val="0"/>
      <w:divBdr>
        <w:top w:val="none" w:sz="0" w:space="0" w:color="auto"/>
        <w:left w:val="none" w:sz="0" w:space="0" w:color="auto"/>
        <w:bottom w:val="none" w:sz="0" w:space="0" w:color="auto"/>
        <w:right w:val="none" w:sz="0" w:space="0" w:color="auto"/>
      </w:divBdr>
    </w:div>
    <w:div w:id="1696539378">
      <w:bodyDiv w:val="1"/>
      <w:marLeft w:val="0"/>
      <w:marRight w:val="0"/>
      <w:marTop w:val="0"/>
      <w:marBottom w:val="0"/>
      <w:divBdr>
        <w:top w:val="none" w:sz="0" w:space="0" w:color="auto"/>
        <w:left w:val="none" w:sz="0" w:space="0" w:color="auto"/>
        <w:bottom w:val="none" w:sz="0" w:space="0" w:color="auto"/>
        <w:right w:val="none" w:sz="0" w:space="0" w:color="auto"/>
      </w:divBdr>
    </w:div>
    <w:div w:id="1699113385">
      <w:bodyDiv w:val="1"/>
      <w:marLeft w:val="0"/>
      <w:marRight w:val="0"/>
      <w:marTop w:val="0"/>
      <w:marBottom w:val="0"/>
      <w:divBdr>
        <w:top w:val="none" w:sz="0" w:space="0" w:color="auto"/>
        <w:left w:val="none" w:sz="0" w:space="0" w:color="auto"/>
        <w:bottom w:val="none" w:sz="0" w:space="0" w:color="auto"/>
        <w:right w:val="none" w:sz="0" w:space="0" w:color="auto"/>
      </w:divBdr>
    </w:div>
    <w:div w:id="1699433848">
      <w:bodyDiv w:val="1"/>
      <w:marLeft w:val="0"/>
      <w:marRight w:val="0"/>
      <w:marTop w:val="0"/>
      <w:marBottom w:val="0"/>
      <w:divBdr>
        <w:top w:val="none" w:sz="0" w:space="0" w:color="auto"/>
        <w:left w:val="none" w:sz="0" w:space="0" w:color="auto"/>
        <w:bottom w:val="none" w:sz="0" w:space="0" w:color="auto"/>
        <w:right w:val="none" w:sz="0" w:space="0" w:color="auto"/>
      </w:divBdr>
    </w:div>
    <w:div w:id="1704282173">
      <w:bodyDiv w:val="1"/>
      <w:marLeft w:val="0"/>
      <w:marRight w:val="0"/>
      <w:marTop w:val="0"/>
      <w:marBottom w:val="0"/>
      <w:divBdr>
        <w:top w:val="none" w:sz="0" w:space="0" w:color="auto"/>
        <w:left w:val="none" w:sz="0" w:space="0" w:color="auto"/>
        <w:bottom w:val="none" w:sz="0" w:space="0" w:color="auto"/>
        <w:right w:val="none" w:sz="0" w:space="0" w:color="auto"/>
      </w:divBdr>
    </w:div>
    <w:div w:id="1711219045">
      <w:bodyDiv w:val="1"/>
      <w:marLeft w:val="0"/>
      <w:marRight w:val="0"/>
      <w:marTop w:val="0"/>
      <w:marBottom w:val="0"/>
      <w:divBdr>
        <w:top w:val="none" w:sz="0" w:space="0" w:color="auto"/>
        <w:left w:val="none" w:sz="0" w:space="0" w:color="auto"/>
        <w:bottom w:val="none" w:sz="0" w:space="0" w:color="auto"/>
        <w:right w:val="none" w:sz="0" w:space="0" w:color="auto"/>
      </w:divBdr>
    </w:div>
    <w:div w:id="1721786835">
      <w:bodyDiv w:val="1"/>
      <w:marLeft w:val="0"/>
      <w:marRight w:val="0"/>
      <w:marTop w:val="0"/>
      <w:marBottom w:val="0"/>
      <w:divBdr>
        <w:top w:val="none" w:sz="0" w:space="0" w:color="auto"/>
        <w:left w:val="none" w:sz="0" w:space="0" w:color="auto"/>
        <w:bottom w:val="none" w:sz="0" w:space="0" w:color="auto"/>
        <w:right w:val="none" w:sz="0" w:space="0" w:color="auto"/>
      </w:divBdr>
    </w:div>
    <w:div w:id="1725132831">
      <w:bodyDiv w:val="1"/>
      <w:marLeft w:val="0"/>
      <w:marRight w:val="0"/>
      <w:marTop w:val="0"/>
      <w:marBottom w:val="0"/>
      <w:divBdr>
        <w:top w:val="none" w:sz="0" w:space="0" w:color="auto"/>
        <w:left w:val="none" w:sz="0" w:space="0" w:color="auto"/>
        <w:bottom w:val="none" w:sz="0" w:space="0" w:color="auto"/>
        <w:right w:val="none" w:sz="0" w:space="0" w:color="auto"/>
      </w:divBdr>
    </w:div>
    <w:div w:id="1731658761">
      <w:bodyDiv w:val="1"/>
      <w:marLeft w:val="0"/>
      <w:marRight w:val="0"/>
      <w:marTop w:val="0"/>
      <w:marBottom w:val="0"/>
      <w:divBdr>
        <w:top w:val="none" w:sz="0" w:space="0" w:color="auto"/>
        <w:left w:val="none" w:sz="0" w:space="0" w:color="auto"/>
        <w:bottom w:val="none" w:sz="0" w:space="0" w:color="auto"/>
        <w:right w:val="none" w:sz="0" w:space="0" w:color="auto"/>
      </w:divBdr>
    </w:div>
    <w:div w:id="1731923590">
      <w:bodyDiv w:val="1"/>
      <w:marLeft w:val="0"/>
      <w:marRight w:val="0"/>
      <w:marTop w:val="0"/>
      <w:marBottom w:val="0"/>
      <w:divBdr>
        <w:top w:val="none" w:sz="0" w:space="0" w:color="auto"/>
        <w:left w:val="none" w:sz="0" w:space="0" w:color="auto"/>
        <w:bottom w:val="none" w:sz="0" w:space="0" w:color="auto"/>
        <w:right w:val="none" w:sz="0" w:space="0" w:color="auto"/>
      </w:divBdr>
    </w:div>
    <w:div w:id="1744840071">
      <w:bodyDiv w:val="1"/>
      <w:marLeft w:val="0"/>
      <w:marRight w:val="0"/>
      <w:marTop w:val="0"/>
      <w:marBottom w:val="0"/>
      <w:divBdr>
        <w:top w:val="none" w:sz="0" w:space="0" w:color="auto"/>
        <w:left w:val="none" w:sz="0" w:space="0" w:color="auto"/>
        <w:bottom w:val="none" w:sz="0" w:space="0" w:color="auto"/>
        <w:right w:val="none" w:sz="0" w:space="0" w:color="auto"/>
      </w:divBdr>
    </w:div>
    <w:div w:id="1751344643">
      <w:bodyDiv w:val="1"/>
      <w:marLeft w:val="0"/>
      <w:marRight w:val="0"/>
      <w:marTop w:val="0"/>
      <w:marBottom w:val="0"/>
      <w:divBdr>
        <w:top w:val="none" w:sz="0" w:space="0" w:color="auto"/>
        <w:left w:val="none" w:sz="0" w:space="0" w:color="auto"/>
        <w:bottom w:val="none" w:sz="0" w:space="0" w:color="auto"/>
        <w:right w:val="none" w:sz="0" w:space="0" w:color="auto"/>
      </w:divBdr>
    </w:div>
    <w:div w:id="1751655301">
      <w:bodyDiv w:val="1"/>
      <w:marLeft w:val="0"/>
      <w:marRight w:val="0"/>
      <w:marTop w:val="0"/>
      <w:marBottom w:val="0"/>
      <w:divBdr>
        <w:top w:val="none" w:sz="0" w:space="0" w:color="auto"/>
        <w:left w:val="none" w:sz="0" w:space="0" w:color="auto"/>
        <w:bottom w:val="none" w:sz="0" w:space="0" w:color="auto"/>
        <w:right w:val="none" w:sz="0" w:space="0" w:color="auto"/>
      </w:divBdr>
    </w:div>
    <w:div w:id="1756979148">
      <w:bodyDiv w:val="1"/>
      <w:marLeft w:val="0"/>
      <w:marRight w:val="0"/>
      <w:marTop w:val="0"/>
      <w:marBottom w:val="0"/>
      <w:divBdr>
        <w:top w:val="none" w:sz="0" w:space="0" w:color="auto"/>
        <w:left w:val="none" w:sz="0" w:space="0" w:color="auto"/>
        <w:bottom w:val="none" w:sz="0" w:space="0" w:color="auto"/>
        <w:right w:val="none" w:sz="0" w:space="0" w:color="auto"/>
      </w:divBdr>
    </w:div>
    <w:div w:id="1759594131">
      <w:bodyDiv w:val="1"/>
      <w:marLeft w:val="0"/>
      <w:marRight w:val="0"/>
      <w:marTop w:val="0"/>
      <w:marBottom w:val="0"/>
      <w:divBdr>
        <w:top w:val="none" w:sz="0" w:space="0" w:color="auto"/>
        <w:left w:val="none" w:sz="0" w:space="0" w:color="auto"/>
        <w:bottom w:val="none" w:sz="0" w:space="0" w:color="auto"/>
        <w:right w:val="none" w:sz="0" w:space="0" w:color="auto"/>
      </w:divBdr>
    </w:div>
    <w:div w:id="1760447965">
      <w:bodyDiv w:val="1"/>
      <w:marLeft w:val="0"/>
      <w:marRight w:val="0"/>
      <w:marTop w:val="0"/>
      <w:marBottom w:val="0"/>
      <w:divBdr>
        <w:top w:val="none" w:sz="0" w:space="0" w:color="auto"/>
        <w:left w:val="none" w:sz="0" w:space="0" w:color="auto"/>
        <w:bottom w:val="none" w:sz="0" w:space="0" w:color="auto"/>
        <w:right w:val="none" w:sz="0" w:space="0" w:color="auto"/>
      </w:divBdr>
    </w:div>
    <w:div w:id="1762681277">
      <w:bodyDiv w:val="1"/>
      <w:marLeft w:val="0"/>
      <w:marRight w:val="0"/>
      <w:marTop w:val="0"/>
      <w:marBottom w:val="0"/>
      <w:divBdr>
        <w:top w:val="none" w:sz="0" w:space="0" w:color="auto"/>
        <w:left w:val="none" w:sz="0" w:space="0" w:color="auto"/>
        <w:bottom w:val="none" w:sz="0" w:space="0" w:color="auto"/>
        <w:right w:val="none" w:sz="0" w:space="0" w:color="auto"/>
      </w:divBdr>
    </w:div>
    <w:div w:id="1764450680">
      <w:bodyDiv w:val="1"/>
      <w:marLeft w:val="0"/>
      <w:marRight w:val="0"/>
      <w:marTop w:val="0"/>
      <w:marBottom w:val="0"/>
      <w:divBdr>
        <w:top w:val="none" w:sz="0" w:space="0" w:color="auto"/>
        <w:left w:val="none" w:sz="0" w:space="0" w:color="auto"/>
        <w:bottom w:val="none" w:sz="0" w:space="0" w:color="auto"/>
        <w:right w:val="none" w:sz="0" w:space="0" w:color="auto"/>
      </w:divBdr>
    </w:div>
    <w:div w:id="1767574815">
      <w:bodyDiv w:val="1"/>
      <w:marLeft w:val="0"/>
      <w:marRight w:val="0"/>
      <w:marTop w:val="0"/>
      <w:marBottom w:val="0"/>
      <w:divBdr>
        <w:top w:val="none" w:sz="0" w:space="0" w:color="auto"/>
        <w:left w:val="none" w:sz="0" w:space="0" w:color="auto"/>
        <w:bottom w:val="none" w:sz="0" w:space="0" w:color="auto"/>
        <w:right w:val="none" w:sz="0" w:space="0" w:color="auto"/>
      </w:divBdr>
    </w:div>
    <w:div w:id="1771007648">
      <w:bodyDiv w:val="1"/>
      <w:marLeft w:val="0"/>
      <w:marRight w:val="0"/>
      <w:marTop w:val="0"/>
      <w:marBottom w:val="0"/>
      <w:divBdr>
        <w:top w:val="none" w:sz="0" w:space="0" w:color="auto"/>
        <w:left w:val="none" w:sz="0" w:space="0" w:color="auto"/>
        <w:bottom w:val="none" w:sz="0" w:space="0" w:color="auto"/>
        <w:right w:val="none" w:sz="0" w:space="0" w:color="auto"/>
      </w:divBdr>
    </w:div>
    <w:div w:id="1773429069">
      <w:bodyDiv w:val="1"/>
      <w:marLeft w:val="0"/>
      <w:marRight w:val="0"/>
      <w:marTop w:val="0"/>
      <w:marBottom w:val="0"/>
      <w:divBdr>
        <w:top w:val="none" w:sz="0" w:space="0" w:color="auto"/>
        <w:left w:val="none" w:sz="0" w:space="0" w:color="auto"/>
        <w:bottom w:val="none" w:sz="0" w:space="0" w:color="auto"/>
        <w:right w:val="none" w:sz="0" w:space="0" w:color="auto"/>
      </w:divBdr>
    </w:div>
    <w:div w:id="1791362592">
      <w:bodyDiv w:val="1"/>
      <w:marLeft w:val="0"/>
      <w:marRight w:val="0"/>
      <w:marTop w:val="0"/>
      <w:marBottom w:val="0"/>
      <w:divBdr>
        <w:top w:val="none" w:sz="0" w:space="0" w:color="auto"/>
        <w:left w:val="none" w:sz="0" w:space="0" w:color="auto"/>
        <w:bottom w:val="none" w:sz="0" w:space="0" w:color="auto"/>
        <w:right w:val="none" w:sz="0" w:space="0" w:color="auto"/>
      </w:divBdr>
    </w:div>
    <w:div w:id="1793817987">
      <w:bodyDiv w:val="1"/>
      <w:marLeft w:val="0"/>
      <w:marRight w:val="0"/>
      <w:marTop w:val="0"/>
      <w:marBottom w:val="0"/>
      <w:divBdr>
        <w:top w:val="none" w:sz="0" w:space="0" w:color="auto"/>
        <w:left w:val="none" w:sz="0" w:space="0" w:color="auto"/>
        <w:bottom w:val="none" w:sz="0" w:space="0" w:color="auto"/>
        <w:right w:val="none" w:sz="0" w:space="0" w:color="auto"/>
      </w:divBdr>
    </w:div>
    <w:div w:id="1798254304">
      <w:bodyDiv w:val="1"/>
      <w:marLeft w:val="0"/>
      <w:marRight w:val="0"/>
      <w:marTop w:val="0"/>
      <w:marBottom w:val="0"/>
      <w:divBdr>
        <w:top w:val="none" w:sz="0" w:space="0" w:color="auto"/>
        <w:left w:val="none" w:sz="0" w:space="0" w:color="auto"/>
        <w:bottom w:val="none" w:sz="0" w:space="0" w:color="auto"/>
        <w:right w:val="none" w:sz="0" w:space="0" w:color="auto"/>
      </w:divBdr>
    </w:div>
    <w:div w:id="1802992158">
      <w:bodyDiv w:val="1"/>
      <w:marLeft w:val="0"/>
      <w:marRight w:val="0"/>
      <w:marTop w:val="0"/>
      <w:marBottom w:val="0"/>
      <w:divBdr>
        <w:top w:val="none" w:sz="0" w:space="0" w:color="auto"/>
        <w:left w:val="none" w:sz="0" w:space="0" w:color="auto"/>
        <w:bottom w:val="none" w:sz="0" w:space="0" w:color="auto"/>
        <w:right w:val="none" w:sz="0" w:space="0" w:color="auto"/>
      </w:divBdr>
    </w:div>
    <w:div w:id="1806577971">
      <w:bodyDiv w:val="1"/>
      <w:marLeft w:val="0"/>
      <w:marRight w:val="0"/>
      <w:marTop w:val="0"/>
      <w:marBottom w:val="0"/>
      <w:divBdr>
        <w:top w:val="none" w:sz="0" w:space="0" w:color="auto"/>
        <w:left w:val="none" w:sz="0" w:space="0" w:color="auto"/>
        <w:bottom w:val="none" w:sz="0" w:space="0" w:color="auto"/>
        <w:right w:val="none" w:sz="0" w:space="0" w:color="auto"/>
      </w:divBdr>
    </w:div>
    <w:div w:id="1806848644">
      <w:bodyDiv w:val="1"/>
      <w:marLeft w:val="0"/>
      <w:marRight w:val="0"/>
      <w:marTop w:val="0"/>
      <w:marBottom w:val="0"/>
      <w:divBdr>
        <w:top w:val="none" w:sz="0" w:space="0" w:color="auto"/>
        <w:left w:val="none" w:sz="0" w:space="0" w:color="auto"/>
        <w:bottom w:val="none" w:sz="0" w:space="0" w:color="auto"/>
        <w:right w:val="none" w:sz="0" w:space="0" w:color="auto"/>
      </w:divBdr>
    </w:div>
    <w:div w:id="1807118181">
      <w:bodyDiv w:val="1"/>
      <w:marLeft w:val="0"/>
      <w:marRight w:val="0"/>
      <w:marTop w:val="0"/>
      <w:marBottom w:val="0"/>
      <w:divBdr>
        <w:top w:val="none" w:sz="0" w:space="0" w:color="auto"/>
        <w:left w:val="none" w:sz="0" w:space="0" w:color="auto"/>
        <w:bottom w:val="none" w:sz="0" w:space="0" w:color="auto"/>
        <w:right w:val="none" w:sz="0" w:space="0" w:color="auto"/>
      </w:divBdr>
    </w:div>
    <w:div w:id="1810780765">
      <w:bodyDiv w:val="1"/>
      <w:marLeft w:val="0"/>
      <w:marRight w:val="0"/>
      <w:marTop w:val="0"/>
      <w:marBottom w:val="0"/>
      <w:divBdr>
        <w:top w:val="none" w:sz="0" w:space="0" w:color="auto"/>
        <w:left w:val="none" w:sz="0" w:space="0" w:color="auto"/>
        <w:bottom w:val="none" w:sz="0" w:space="0" w:color="auto"/>
        <w:right w:val="none" w:sz="0" w:space="0" w:color="auto"/>
      </w:divBdr>
    </w:div>
    <w:div w:id="1811052228">
      <w:bodyDiv w:val="1"/>
      <w:marLeft w:val="0"/>
      <w:marRight w:val="0"/>
      <w:marTop w:val="0"/>
      <w:marBottom w:val="0"/>
      <w:divBdr>
        <w:top w:val="none" w:sz="0" w:space="0" w:color="auto"/>
        <w:left w:val="none" w:sz="0" w:space="0" w:color="auto"/>
        <w:bottom w:val="none" w:sz="0" w:space="0" w:color="auto"/>
        <w:right w:val="none" w:sz="0" w:space="0" w:color="auto"/>
      </w:divBdr>
    </w:div>
    <w:div w:id="1818572593">
      <w:bodyDiv w:val="1"/>
      <w:marLeft w:val="0"/>
      <w:marRight w:val="0"/>
      <w:marTop w:val="0"/>
      <w:marBottom w:val="0"/>
      <w:divBdr>
        <w:top w:val="none" w:sz="0" w:space="0" w:color="auto"/>
        <w:left w:val="none" w:sz="0" w:space="0" w:color="auto"/>
        <w:bottom w:val="none" w:sz="0" w:space="0" w:color="auto"/>
        <w:right w:val="none" w:sz="0" w:space="0" w:color="auto"/>
      </w:divBdr>
    </w:div>
    <w:div w:id="1819683754">
      <w:bodyDiv w:val="1"/>
      <w:marLeft w:val="0"/>
      <w:marRight w:val="0"/>
      <w:marTop w:val="0"/>
      <w:marBottom w:val="0"/>
      <w:divBdr>
        <w:top w:val="none" w:sz="0" w:space="0" w:color="auto"/>
        <w:left w:val="none" w:sz="0" w:space="0" w:color="auto"/>
        <w:bottom w:val="none" w:sz="0" w:space="0" w:color="auto"/>
        <w:right w:val="none" w:sz="0" w:space="0" w:color="auto"/>
      </w:divBdr>
    </w:div>
    <w:div w:id="1827819852">
      <w:bodyDiv w:val="1"/>
      <w:marLeft w:val="0"/>
      <w:marRight w:val="0"/>
      <w:marTop w:val="0"/>
      <w:marBottom w:val="0"/>
      <w:divBdr>
        <w:top w:val="none" w:sz="0" w:space="0" w:color="auto"/>
        <w:left w:val="none" w:sz="0" w:space="0" w:color="auto"/>
        <w:bottom w:val="none" w:sz="0" w:space="0" w:color="auto"/>
        <w:right w:val="none" w:sz="0" w:space="0" w:color="auto"/>
      </w:divBdr>
    </w:div>
    <w:div w:id="1835485149">
      <w:bodyDiv w:val="1"/>
      <w:marLeft w:val="0"/>
      <w:marRight w:val="0"/>
      <w:marTop w:val="0"/>
      <w:marBottom w:val="0"/>
      <w:divBdr>
        <w:top w:val="none" w:sz="0" w:space="0" w:color="auto"/>
        <w:left w:val="none" w:sz="0" w:space="0" w:color="auto"/>
        <w:bottom w:val="none" w:sz="0" w:space="0" w:color="auto"/>
        <w:right w:val="none" w:sz="0" w:space="0" w:color="auto"/>
      </w:divBdr>
    </w:div>
    <w:div w:id="1836800827">
      <w:bodyDiv w:val="1"/>
      <w:marLeft w:val="0"/>
      <w:marRight w:val="0"/>
      <w:marTop w:val="0"/>
      <w:marBottom w:val="0"/>
      <w:divBdr>
        <w:top w:val="none" w:sz="0" w:space="0" w:color="auto"/>
        <w:left w:val="none" w:sz="0" w:space="0" w:color="auto"/>
        <w:bottom w:val="none" w:sz="0" w:space="0" w:color="auto"/>
        <w:right w:val="none" w:sz="0" w:space="0" w:color="auto"/>
      </w:divBdr>
    </w:div>
    <w:div w:id="1857501934">
      <w:bodyDiv w:val="1"/>
      <w:marLeft w:val="0"/>
      <w:marRight w:val="0"/>
      <w:marTop w:val="0"/>
      <w:marBottom w:val="0"/>
      <w:divBdr>
        <w:top w:val="none" w:sz="0" w:space="0" w:color="auto"/>
        <w:left w:val="none" w:sz="0" w:space="0" w:color="auto"/>
        <w:bottom w:val="none" w:sz="0" w:space="0" w:color="auto"/>
        <w:right w:val="none" w:sz="0" w:space="0" w:color="auto"/>
      </w:divBdr>
    </w:div>
    <w:div w:id="1857960183">
      <w:bodyDiv w:val="1"/>
      <w:marLeft w:val="0"/>
      <w:marRight w:val="0"/>
      <w:marTop w:val="0"/>
      <w:marBottom w:val="0"/>
      <w:divBdr>
        <w:top w:val="none" w:sz="0" w:space="0" w:color="auto"/>
        <w:left w:val="none" w:sz="0" w:space="0" w:color="auto"/>
        <w:bottom w:val="none" w:sz="0" w:space="0" w:color="auto"/>
        <w:right w:val="none" w:sz="0" w:space="0" w:color="auto"/>
      </w:divBdr>
    </w:div>
    <w:div w:id="1858150364">
      <w:bodyDiv w:val="1"/>
      <w:marLeft w:val="0"/>
      <w:marRight w:val="0"/>
      <w:marTop w:val="0"/>
      <w:marBottom w:val="0"/>
      <w:divBdr>
        <w:top w:val="none" w:sz="0" w:space="0" w:color="auto"/>
        <w:left w:val="none" w:sz="0" w:space="0" w:color="auto"/>
        <w:bottom w:val="none" w:sz="0" w:space="0" w:color="auto"/>
        <w:right w:val="none" w:sz="0" w:space="0" w:color="auto"/>
      </w:divBdr>
    </w:div>
    <w:div w:id="1859272624">
      <w:bodyDiv w:val="1"/>
      <w:marLeft w:val="0"/>
      <w:marRight w:val="0"/>
      <w:marTop w:val="0"/>
      <w:marBottom w:val="0"/>
      <w:divBdr>
        <w:top w:val="none" w:sz="0" w:space="0" w:color="auto"/>
        <w:left w:val="none" w:sz="0" w:space="0" w:color="auto"/>
        <w:bottom w:val="none" w:sz="0" w:space="0" w:color="auto"/>
        <w:right w:val="none" w:sz="0" w:space="0" w:color="auto"/>
      </w:divBdr>
    </w:div>
    <w:div w:id="1867908114">
      <w:bodyDiv w:val="1"/>
      <w:marLeft w:val="0"/>
      <w:marRight w:val="0"/>
      <w:marTop w:val="0"/>
      <w:marBottom w:val="0"/>
      <w:divBdr>
        <w:top w:val="none" w:sz="0" w:space="0" w:color="auto"/>
        <w:left w:val="none" w:sz="0" w:space="0" w:color="auto"/>
        <w:bottom w:val="none" w:sz="0" w:space="0" w:color="auto"/>
        <w:right w:val="none" w:sz="0" w:space="0" w:color="auto"/>
      </w:divBdr>
    </w:div>
    <w:div w:id="1890410581">
      <w:bodyDiv w:val="1"/>
      <w:marLeft w:val="0"/>
      <w:marRight w:val="0"/>
      <w:marTop w:val="0"/>
      <w:marBottom w:val="0"/>
      <w:divBdr>
        <w:top w:val="none" w:sz="0" w:space="0" w:color="auto"/>
        <w:left w:val="none" w:sz="0" w:space="0" w:color="auto"/>
        <w:bottom w:val="none" w:sz="0" w:space="0" w:color="auto"/>
        <w:right w:val="none" w:sz="0" w:space="0" w:color="auto"/>
      </w:divBdr>
    </w:div>
    <w:div w:id="1891306113">
      <w:bodyDiv w:val="1"/>
      <w:marLeft w:val="0"/>
      <w:marRight w:val="0"/>
      <w:marTop w:val="0"/>
      <w:marBottom w:val="0"/>
      <w:divBdr>
        <w:top w:val="none" w:sz="0" w:space="0" w:color="auto"/>
        <w:left w:val="none" w:sz="0" w:space="0" w:color="auto"/>
        <w:bottom w:val="none" w:sz="0" w:space="0" w:color="auto"/>
        <w:right w:val="none" w:sz="0" w:space="0" w:color="auto"/>
      </w:divBdr>
    </w:div>
    <w:div w:id="1908688554">
      <w:bodyDiv w:val="1"/>
      <w:marLeft w:val="0"/>
      <w:marRight w:val="0"/>
      <w:marTop w:val="0"/>
      <w:marBottom w:val="0"/>
      <w:divBdr>
        <w:top w:val="none" w:sz="0" w:space="0" w:color="auto"/>
        <w:left w:val="none" w:sz="0" w:space="0" w:color="auto"/>
        <w:bottom w:val="none" w:sz="0" w:space="0" w:color="auto"/>
        <w:right w:val="none" w:sz="0" w:space="0" w:color="auto"/>
      </w:divBdr>
    </w:div>
    <w:div w:id="1914584270">
      <w:bodyDiv w:val="1"/>
      <w:marLeft w:val="0"/>
      <w:marRight w:val="0"/>
      <w:marTop w:val="0"/>
      <w:marBottom w:val="0"/>
      <w:divBdr>
        <w:top w:val="none" w:sz="0" w:space="0" w:color="auto"/>
        <w:left w:val="none" w:sz="0" w:space="0" w:color="auto"/>
        <w:bottom w:val="none" w:sz="0" w:space="0" w:color="auto"/>
        <w:right w:val="none" w:sz="0" w:space="0" w:color="auto"/>
      </w:divBdr>
    </w:div>
    <w:div w:id="1917011528">
      <w:bodyDiv w:val="1"/>
      <w:marLeft w:val="0"/>
      <w:marRight w:val="0"/>
      <w:marTop w:val="0"/>
      <w:marBottom w:val="0"/>
      <w:divBdr>
        <w:top w:val="none" w:sz="0" w:space="0" w:color="auto"/>
        <w:left w:val="none" w:sz="0" w:space="0" w:color="auto"/>
        <w:bottom w:val="none" w:sz="0" w:space="0" w:color="auto"/>
        <w:right w:val="none" w:sz="0" w:space="0" w:color="auto"/>
      </w:divBdr>
    </w:div>
    <w:div w:id="1917393085">
      <w:bodyDiv w:val="1"/>
      <w:marLeft w:val="0"/>
      <w:marRight w:val="0"/>
      <w:marTop w:val="0"/>
      <w:marBottom w:val="0"/>
      <w:divBdr>
        <w:top w:val="none" w:sz="0" w:space="0" w:color="auto"/>
        <w:left w:val="none" w:sz="0" w:space="0" w:color="auto"/>
        <w:bottom w:val="none" w:sz="0" w:space="0" w:color="auto"/>
        <w:right w:val="none" w:sz="0" w:space="0" w:color="auto"/>
      </w:divBdr>
    </w:div>
    <w:div w:id="1917976753">
      <w:bodyDiv w:val="1"/>
      <w:marLeft w:val="0"/>
      <w:marRight w:val="0"/>
      <w:marTop w:val="0"/>
      <w:marBottom w:val="0"/>
      <w:divBdr>
        <w:top w:val="none" w:sz="0" w:space="0" w:color="auto"/>
        <w:left w:val="none" w:sz="0" w:space="0" w:color="auto"/>
        <w:bottom w:val="none" w:sz="0" w:space="0" w:color="auto"/>
        <w:right w:val="none" w:sz="0" w:space="0" w:color="auto"/>
      </w:divBdr>
    </w:div>
    <w:div w:id="1933052005">
      <w:bodyDiv w:val="1"/>
      <w:marLeft w:val="0"/>
      <w:marRight w:val="0"/>
      <w:marTop w:val="0"/>
      <w:marBottom w:val="0"/>
      <w:divBdr>
        <w:top w:val="none" w:sz="0" w:space="0" w:color="auto"/>
        <w:left w:val="none" w:sz="0" w:space="0" w:color="auto"/>
        <w:bottom w:val="none" w:sz="0" w:space="0" w:color="auto"/>
        <w:right w:val="none" w:sz="0" w:space="0" w:color="auto"/>
      </w:divBdr>
    </w:div>
    <w:div w:id="1948074322">
      <w:bodyDiv w:val="1"/>
      <w:marLeft w:val="0"/>
      <w:marRight w:val="0"/>
      <w:marTop w:val="0"/>
      <w:marBottom w:val="0"/>
      <w:divBdr>
        <w:top w:val="none" w:sz="0" w:space="0" w:color="auto"/>
        <w:left w:val="none" w:sz="0" w:space="0" w:color="auto"/>
        <w:bottom w:val="none" w:sz="0" w:space="0" w:color="auto"/>
        <w:right w:val="none" w:sz="0" w:space="0" w:color="auto"/>
      </w:divBdr>
    </w:div>
    <w:div w:id="1955820224">
      <w:bodyDiv w:val="1"/>
      <w:marLeft w:val="0"/>
      <w:marRight w:val="0"/>
      <w:marTop w:val="0"/>
      <w:marBottom w:val="0"/>
      <w:divBdr>
        <w:top w:val="none" w:sz="0" w:space="0" w:color="auto"/>
        <w:left w:val="none" w:sz="0" w:space="0" w:color="auto"/>
        <w:bottom w:val="none" w:sz="0" w:space="0" w:color="auto"/>
        <w:right w:val="none" w:sz="0" w:space="0" w:color="auto"/>
      </w:divBdr>
    </w:div>
    <w:div w:id="1958103760">
      <w:bodyDiv w:val="1"/>
      <w:marLeft w:val="0"/>
      <w:marRight w:val="0"/>
      <w:marTop w:val="0"/>
      <w:marBottom w:val="0"/>
      <w:divBdr>
        <w:top w:val="none" w:sz="0" w:space="0" w:color="auto"/>
        <w:left w:val="none" w:sz="0" w:space="0" w:color="auto"/>
        <w:bottom w:val="none" w:sz="0" w:space="0" w:color="auto"/>
        <w:right w:val="none" w:sz="0" w:space="0" w:color="auto"/>
      </w:divBdr>
    </w:div>
    <w:div w:id="1958561618">
      <w:bodyDiv w:val="1"/>
      <w:marLeft w:val="0"/>
      <w:marRight w:val="0"/>
      <w:marTop w:val="0"/>
      <w:marBottom w:val="0"/>
      <w:divBdr>
        <w:top w:val="none" w:sz="0" w:space="0" w:color="auto"/>
        <w:left w:val="none" w:sz="0" w:space="0" w:color="auto"/>
        <w:bottom w:val="none" w:sz="0" w:space="0" w:color="auto"/>
        <w:right w:val="none" w:sz="0" w:space="0" w:color="auto"/>
      </w:divBdr>
    </w:div>
    <w:div w:id="1975674453">
      <w:bodyDiv w:val="1"/>
      <w:marLeft w:val="0"/>
      <w:marRight w:val="0"/>
      <w:marTop w:val="0"/>
      <w:marBottom w:val="0"/>
      <w:divBdr>
        <w:top w:val="none" w:sz="0" w:space="0" w:color="auto"/>
        <w:left w:val="none" w:sz="0" w:space="0" w:color="auto"/>
        <w:bottom w:val="none" w:sz="0" w:space="0" w:color="auto"/>
        <w:right w:val="none" w:sz="0" w:space="0" w:color="auto"/>
      </w:divBdr>
    </w:div>
    <w:div w:id="1984920108">
      <w:bodyDiv w:val="1"/>
      <w:marLeft w:val="0"/>
      <w:marRight w:val="0"/>
      <w:marTop w:val="0"/>
      <w:marBottom w:val="0"/>
      <w:divBdr>
        <w:top w:val="none" w:sz="0" w:space="0" w:color="auto"/>
        <w:left w:val="none" w:sz="0" w:space="0" w:color="auto"/>
        <w:bottom w:val="none" w:sz="0" w:space="0" w:color="auto"/>
        <w:right w:val="none" w:sz="0" w:space="0" w:color="auto"/>
      </w:divBdr>
    </w:div>
    <w:div w:id="1990865228">
      <w:bodyDiv w:val="1"/>
      <w:marLeft w:val="0"/>
      <w:marRight w:val="0"/>
      <w:marTop w:val="0"/>
      <w:marBottom w:val="0"/>
      <w:divBdr>
        <w:top w:val="none" w:sz="0" w:space="0" w:color="auto"/>
        <w:left w:val="none" w:sz="0" w:space="0" w:color="auto"/>
        <w:bottom w:val="none" w:sz="0" w:space="0" w:color="auto"/>
        <w:right w:val="none" w:sz="0" w:space="0" w:color="auto"/>
      </w:divBdr>
    </w:div>
    <w:div w:id="1994872258">
      <w:bodyDiv w:val="1"/>
      <w:marLeft w:val="0"/>
      <w:marRight w:val="0"/>
      <w:marTop w:val="0"/>
      <w:marBottom w:val="0"/>
      <w:divBdr>
        <w:top w:val="none" w:sz="0" w:space="0" w:color="auto"/>
        <w:left w:val="none" w:sz="0" w:space="0" w:color="auto"/>
        <w:bottom w:val="none" w:sz="0" w:space="0" w:color="auto"/>
        <w:right w:val="none" w:sz="0" w:space="0" w:color="auto"/>
      </w:divBdr>
    </w:div>
    <w:div w:id="2000497104">
      <w:bodyDiv w:val="1"/>
      <w:marLeft w:val="0"/>
      <w:marRight w:val="0"/>
      <w:marTop w:val="0"/>
      <w:marBottom w:val="0"/>
      <w:divBdr>
        <w:top w:val="none" w:sz="0" w:space="0" w:color="auto"/>
        <w:left w:val="none" w:sz="0" w:space="0" w:color="auto"/>
        <w:bottom w:val="none" w:sz="0" w:space="0" w:color="auto"/>
        <w:right w:val="none" w:sz="0" w:space="0" w:color="auto"/>
      </w:divBdr>
    </w:div>
    <w:div w:id="2007975804">
      <w:bodyDiv w:val="1"/>
      <w:marLeft w:val="0"/>
      <w:marRight w:val="0"/>
      <w:marTop w:val="0"/>
      <w:marBottom w:val="0"/>
      <w:divBdr>
        <w:top w:val="none" w:sz="0" w:space="0" w:color="auto"/>
        <w:left w:val="none" w:sz="0" w:space="0" w:color="auto"/>
        <w:bottom w:val="none" w:sz="0" w:space="0" w:color="auto"/>
        <w:right w:val="none" w:sz="0" w:space="0" w:color="auto"/>
      </w:divBdr>
    </w:div>
    <w:div w:id="2013602748">
      <w:bodyDiv w:val="1"/>
      <w:marLeft w:val="0"/>
      <w:marRight w:val="0"/>
      <w:marTop w:val="0"/>
      <w:marBottom w:val="0"/>
      <w:divBdr>
        <w:top w:val="none" w:sz="0" w:space="0" w:color="auto"/>
        <w:left w:val="none" w:sz="0" w:space="0" w:color="auto"/>
        <w:bottom w:val="none" w:sz="0" w:space="0" w:color="auto"/>
        <w:right w:val="none" w:sz="0" w:space="0" w:color="auto"/>
      </w:divBdr>
    </w:div>
    <w:div w:id="2016960269">
      <w:bodyDiv w:val="1"/>
      <w:marLeft w:val="0"/>
      <w:marRight w:val="0"/>
      <w:marTop w:val="0"/>
      <w:marBottom w:val="0"/>
      <w:divBdr>
        <w:top w:val="none" w:sz="0" w:space="0" w:color="auto"/>
        <w:left w:val="none" w:sz="0" w:space="0" w:color="auto"/>
        <w:bottom w:val="none" w:sz="0" w:space="0" w:color="auto"/>
        <w:right w:val="none" w:sz="0" w:space="0" w:color="auto"/>
      </w:divBdr>
    </w:div>
    <w:div w:id="2018657993">
      <w:bodyDiv w:val="1"/>
      <w:marLeft w:val="0"/>
      <w:marRight w:val="0"/>
      <w:marTop w:val="0"/>
      <w:marBottom w:val="0"/>
      <w:divBdr>
        <w:top w:val="none" w:sz="0" w:space="0" w:color="auto"/>
        <w:left w:val="none" w:sz="0" w:space="0" w:color="auto"/>
        <w:bottom w:val="none" w:sz="0" w:space="0" w:color="auto"/>
        <w:right w:val="none" w:sz="0" w:space="0" w:color="auto"/>
      </w:divBdr>
    </w:div>
    <w:div w:id="2023505301">
      <w:bodyDiv w:val="1"/>
      <w:marLeft w:val="0"/>
      <w:marRight w:val="0"/>
      <w:marTop w:val="0"/>
      <w:marBottom w:val="0"/>
      <w:divBdr>
        <w:top w:val="none" w:sz="0" w:space="0" w:color="auto"/>
        <w:left w:val="none" w:sz="0" w:space="0" w:color="auto"/>
        <w:bottom w:val="none" w:sz="0" w:space="0" w:color="auto"/>
        <w:right w:val="none" w:sz="0" w:space="0" w:color="auto"/>
      </w:divBdr>
    </w:div>
    <w:div w:id="2024742049">
      <w:bodyDiv w:val="1"/>
      <w:marLeft w:val="0"/>
      <w:marRight w:val="0"/>
      <w:marTop w:val="0"/>
      <w:marBottom w:val="0"/>
      <w:divBdr>
        <w:top w:val="none" w:sz="0" w:space="0" w:color="auto"/>
        <w:left w:val="none" w:sz="0" w:space="0" w:color="auto"/>
        <w:bottom w:val="none" w:sz="0" w:space="0" w:color="auto"/>
        <w:right w:val="none" w:sz="0" w:space="0" w:color="auto"/>
      </w:divBdr>
    </w:div>
    <w:div w:id="2028603135">
      <w:bodyDiv w:val="1"/>
      <w:marLeft w:val="0"/>
      <w:marRight w:val="0"/>
      <w:marTop w:val="0"/>
      <w:marBottom w:val="0"/>
      <w:divBdr>
        <w:top w:val="none" w:sz="0" w:space="0" w:color="auto"/>
        <w:left w:val="none" w:sz="0" w:space="0" w:color="auto"/>
        <w:bottom w:val="none" w:sz="0" w:space="0" w:color="auto"/>
        <w:right w:val="none" w:sz="0" w:space="0" w:color="auto"/>
      </w:divBdr>
    </w:div>
    <w:div w:id="2032681580">
      <w:bodyDiv w:val="1"/>
      <w:marLeft w:val="0"/>
      <w:marRight w:val="0"/>
      <w:marTop w:val="0"/>
      <w:marBottom w:val="0"/>
      <w:divBdr>
        <w:top w:val="none" w:sz="0" w:space="0" w:color="auto"/>
        <w:left w:val="none" w:sz="0" w:space="0" w:color="auto"/>
        <w:bottom w:val="none" w:sz="0" w:space="0" w:color="auto"/>
        <w:right w:val="none" w:sz="0" w:space="0" w:color="auto"/>
      </w:divBdr>
    </w:div>
    <w:div w:id="2042365404">
      <w:bodyDiv w:val="1"/>
      <w:marLeft w:val="0"/>
      <w:marRight w:val="0"/>
      <w:marTop w:val="0"/>
      <w:marBottom w:val="0"/>
      <w:divBdr>
        <w:top w:val="none" w:sz="0" w:space="0" w:color="auto"/>
        <w:left w:val="none" w:sz="0" w:space="0" w:color="auto"/>
        <w:bottom w:val="none" w:sz="0" w:space="0" w:color="auto"/>
        <w:right w:val="none" w:sz="0" w:space="0" w:color="auto"/>
      </w:divBdr>
    </w:div>
    <w:div w:id="2052486393">
      <w:bodyDiv w:val="1"/>
      <w:marLeft w:val="0"/>
      <w:marRight w:val="0"/>
      <w:marTop w:val="0"/>
      <w:marBottom w:val="0"/>
      <w:divBdr>
        <w:top w:val="none" w:sz="0" w:space="0" w:color="auto"/>
        <w:left w:val="none" w:sz="0" w:space="0" w:color="auto"/>
        <w:bottom w:val="none" w:sz="0" w:space="0" w:color="auto"/>
        <w:right w:val="none" w:sz="0" w:space="0" w:color="auto"/>
      </w:divBdr>
    </w:div>
    <w:div w:id="2056658589">
      <w:bodyDiv w:val="1"/>
      <w:marLeft w:val="0"/>
      <w:marRight w:val="0"/>
      <w:marTop w:val="0"/>
      <w:marBottom w:val="0"/>
      <w:divBdr>
        <w:top w:val="none" w:sz="0" w:space="0" w:color="auto"/>
        <w:left w:val="none" w:sz="0" w:space="0" w:color="auto"/>
        <w:bottom w:val="none" w:sz="0" w:space="0" w:color="auto"/>
        <w:right w:val="none" w:sz="0" w:space="0" w:color="auto"/>
      </w:divBdr>
    </w:div>
    <w:div w:id="2058318187">
      <w:bodyDiv w:val="1"/>
      <w:marLeft w:val="0"/>
      <w:marRight w:val="0"/>
      <w:marTop w:val="0"/>
      <w:marBottom w:val="0"/>
      <w:divBdr>
        <w:top w:val="none" w:sz="0" w:space="0" w:color="auto"/>
        <w:left w:val="none" w:sz="0" w:space="0" w:color="auto"/>
        <w:bottom w:val="none" w:sz="0" w:space="0" w:color="auto"/>
        <w:right w:val="none" w:sz="0" w:space="0" w:color="auto"/>
      </w:divBdr>
      <w:divsChild>
        <w:div w:id="1108164188">
          <w:marLeft w:val="0"/>
          <w:marRight w:val="0"/>
          <w:marTop w:val="0"/>
          <w:marBottom w:val="0"/>
          <w:divBdr>
            <w:top w:val="none" w:sz="0" w:space="0" w:color="auto"/>
            <w:left w:val="none" w:sz="0" w:space="0" w:color="auto"/>
            <w:bottom w:val="none" w:sz="0" w:space="0" w:color="auto"/>
            <w:right w:val="none" w:sz="0" w:space="0" w:color="auto"/>
          </w:divBdr>
        </w:div>
      </w:divsChild>
    </w:div>
    <w:div w:id="2061972461">
      <w:bodyDiv w:val="1"/>
      <w:marLeft w:val="0"/>
      <w:marRight w:val="0"/>
      <w:marTop w:val="0"/>
      <w:marBottom w:val="0"/>
      <w:divBdr>
        <w:top w:val="none" w:sz="0" w:space="0" w:color="auto"/>
        <w:left w:val="none" w:sz="0" w:space="0" w:color="auto"/>
        <w:bottom w:val="none" w:sz="0" w:space="0" w:color="auto"/>
        <w:right w:val="none" w:sz="0" w:space="0" w:color="auto"/>
      </w:divBdr>
    </w:div>
    <w:div w:id="2070151424">
      <w:bodyDiv w:val="1"/>
      <w:marLeft w:val="0"/>
      <w:marRight w:val="0"/>
      <w:marTop w:val="0"/>
      <w:marBottom w:val="0"/>
      <w:divBdr>
        <w:top w:val="none" w:sz="0" w:space="0" w:color="auto"/>
        <w:left w:val="none" w:sz="0" w:space="0" w:color="auto"/>
        <w:bottom w:val="none" w:sz="0" w:space="0" w:color="auto"/>
        <w:right w:val="none" w:sz="0" w:space="0" w:color="auto"/>
      </w:divBdr>
    </w:div>
    <w:div w:id="2072776522">
      <w:bodyDiv w:val="1"/>
      <w:marLeft w:val="0"/>
      <w:marRight w:val="0"/>
      <w:marTop w:val="0"/>
      <w:marBottom w:val="0"/>
      <w:divBdr>
        <w:top w:val="none" w:sz="0" w:space="0" w:color="auto"/>
        <w:left w:val="none" w:sz="0" w:space="0" w:color="auto"/>
        <w:bottom w:val="none" w:sz="0" w:space="0" w:color="auto"/>
        <w:right w:val="none" w:sz="0" w:space="0" w:color="auto"/>
      </w:divBdr>
    </w:div>
    <w:div w:id="2080594890">
      <w:bodyDiv w:val="1"/>
      <w:marLeft w:val="0"/>
      <w:marRight w:val="0"/>
      <w:marTop w:val="0"/>
      <w:marBottom w:val="0"/>
      <w:divBdr>
        <w:top w:val="none" w:sz="0" w:space="0" w:color="auto"/>
        <w:left w:val="none" w:sz="0" w:space="0" w:color="auto"/>
        <w:bottom w:val="none" w:sz="0" w:space="0" w:color="auto"/>
        <w:right w:val="none" w:sz="0" w:space="0" w:color="auto"/>
      </w:divBdr>
    </w:div>
    <w:div w:id="2082363506">
      <w:bodyDiv w:val="1"/>
      <w:marLeft w:val="0"/>
      <w:marRight w:val="0"/>
      <w:marTop w:val="0"/>
      <w:marBottom w:val="0"/>
      <w:divBdr>
        <w:top w:val="none" w:sz="0" w:space="0" w:color="auto"/>
        <w:left w:val="none" w:sz="0" w:space="0" w:color="auto"/>
        <w:bottom w:val="none" w:sz="0" w:space="0" w:color="auto"/>
        <w:right w:val="none" w:sz="0" w:space="0" w:color="auto"/>
      </w:divBdr>
    </w:div>
    <w:div w:id="2101903046">
      <w:bodyDiv w:val="1"/>
      <w:marLeft w:val="0"/>
      <w:marRight w:val="0"/>
      <w:marTop w:val="0"/>
      <w:marBottom w:val="0"/>
      <w:divBdr>
        <w:top w:val="none" w:sz="0" w:space="0" w:color="auto"/>
        <w:left w:val="none" w:sz="0" w:space="0" w:color="auto"/>
        <w:bottom w:val="none" w:sz="0" w:space="0" w:color="auto"/>
        <w:right w:val="none" w:sz="0" w:space="0" w:color="auto"/>
      </w:divBdr>
    </w:div>
    <w:div w:id="2111774859">
      <w:bodyDiv w:val="1"/>
      <w:marLeft w:val="0"/>
      <w:marRight w:val="0"/>
      <w:marTop w:val="0"/>
      <w:marBottom w:val="0"/>
      <w:divBdr>
        <w:top w:val="none" w:sz="0" w:space="0" w:color="auto"/>
        <w:left w:val="none" w:sz="0" w:space="0" w:color="auto"/>
        <w:bottom w:val="none" w:sz="0" w:space="0" w:color="auto"/>
        <w:right w:val="none" w:sz="0" w:space="0" w:color="auto"/>
      </w:divBdr>
    </w:div>
    <w:div w:id="2116171080">
      <w:bodyDiv w:val="1"/>
      <w:marLeft w:val="0"/>
      <w:marRight w:val="0"/>
      <w:marTop w:val="0"/>
      <w:marBottom w:val="0"/>
      <w:divBdr>
        <w:top w:val="none" w:sz="0" w:space="0" w:color="auto"/>
        <w:left w:val="none" w:sz="0" w:space="0" w:color="auto"/>
        <w:bottom w:val="none" w:sz="0" w:space="0" w:color="auto"/>
        <w:right w:val="none" w:sz="0" w:space="0" w:color="auto"/>
      </w:divBdr>
    </w:div>
    <w:div w:id="2123260244">
      <w:bodyDiv w:val="1"/>
      <w:marLeft w:val="0"/>
      <w:marRight w:val="0"/>
      <w:marTop w:val="0"/>
      <w:marBottom w:val="0"/>
      <w:divBdr>
        <w:top w:val="none" w:sz="0" w:space="0" w:color="auto"/>
        <w:left w:val="none" w:sz="0" w:space="0" w:color="auto"/>
        <w:bottom w:val="none" w:sz="0" w:space="0" w:color="auto"/>
        <w:right w:val="none" w:sz="0" w:space="0" w:color="auto"/>
      </w:divBdr>
    </w:div>
    <w:div w:id="2124495686">
      <w:bodyDiv w:val="1"/>
      <w:marLeft w:val="0"/>
      <w:marRight w:val="0"/>
      <w:marTop w:val="0"/>
      <w:marBottom w:val="0"/>
      <w:divBdr>
        <w:top w:val="none" w:sz="0" w:space="0" w:color="auto"/>
        <w:left w:val="none" w:sz="0" w:space="0" w:color="auto"/>
        <w:bottom w:val="none" w:sz="0" w:space="0" w:color="auto"/>
        <w:right w:val="none" w:sz="0" w:space="0" w:color="auto"/>
      </w:divBdr>
    </w:div>
    <w:div w:id="2124616692">
      <w:bodyDiv w:val="1"/>
      <w:marLeft w:val="0"/>
      <w:marRight w:val="0"/>
      <w:marTop w:val="0"/>
      <w:marBottom w:val="0"/>
      <w:divBdr>
        <w:top w:val="none" w:sz="0" w:space="0" w:color="auto"/>
        <w:left w:val="none" w:sz="0" w:space="0" w:color="auto"/>
        <w:bottom w:val="none" w:sz="0" w:space="0" w:color="auto"/>
        <w:right w:val="none" w:sz="0" w:space="0" w:color="auto"/>
      </w:divBdr>
    </w:div>
    <w:div w:id="2126121959">
      <w:bodyDiv w:val="1"/>
      <w:marLeft w:val="0"/>
      <w:marRight w:val="0"/>
      <w:marTop w:val="0"/>
      <w:marBottom w:val="0"/>
      <w:divBdr>
        <w:top w:val="none" w:sz="0" w:space="0" w:color="auto"/>
        <w:left w:val="none" w:sz="0" w:space="0" w:color="auto"/>
        <w:bottom w:val="none" w:sz="0" w:space="0" w:color="auto"/>
        <w:right w:val="none" w:sz="0" w:space="0" w:color="auto"/>
      </w:divBdr>
    </w:div>
    <w:div w:id="2127505175">
      <w:bodyDiv w:val="1"/>
      <w:marLeft w:val="0"/>
      <w:marRight w:val="0"/>
      <w:marTop w:val="0"/>
      <w:marBottom w:val="0"/>
      <w:divBdr>
        <w:top w:val="none" w:sz="0" w:space="0" w:color="auto"/>
        <w:left w:val="none" w:sz="0" w:space="0" w:color="auto"/>
        <w:bottom w:val="none" w:sz="0" w:space="0" w:color="auto"/>
        <w:right w:val="none" w:sz="0" w:space="0" w:color="auto"/>
      </w:divBdr>
    </w:div>
    <w:div w:id="2133749361">
      <w:bodyDiv w:val="1"/>
      <w:marLeft w:val="0"/>
      <w:marRight w:val="0"/>
      <w:marTop w:val="0"/>
      <w:marBottom w:val="0"/>
      <w:divBdr>
        <w:top w:val="none" w:sz="0" w:space="0" w:color="auto"/>
        <w:left w:val="none" w:sz="0" w:space="0" w:color="auto"/>
        <w:bottom w:val="none" w:sz="0" w:space="0" w:color="auto"/>
        <w:right w:val="none" w:sz="0" w:space="0" w:color="auto"/>
      </w:divBdr>
    </w:div>
    <w:div w:id="2136294639">
      <w:bodyDiv w:val="1"/>
      <w:marLeft w:val="0"/>
      <w:marRight w:val="0"/>
      <w:marTop w:val="0"/>
      <w:marBottom w:val="0"/>
      <w:divBdr>
        <w:top w:val="none" w:sz="0" w:space="0" w:color="auto"/>
        <w:left w:val="none" w:sz="0" w:space="0" w:color="auto"/>
        <w:bottom w:val="none" w:sz="0" w:space="0" w:color="auto"/>
        <w:right w:val="none" w:sz="0" w:space="0" w:color="auto"/>
      </w:divBdr>
    </w:div>
    <w:div w:id="2141536217">
      <w:bodyDiv w:val="1"/>
      <w:marLeft w:val="0"/>
      <w:marRight w:val="0"/>
      <w:marTop w:val="0"/>
      <w:marBottom w:val="0"/>
      <w:divBdr>
        <w:top w:val="none" w:sz="0" w:space="0" w:color="auto"/>
        <w:left w:val="none" w:sz="0" w:space="0" w:color="auto"/>
        <w:bottom w:val="none" w:sz="0" w:space="0" w:color="auto"/>
        <w:right w:val="none" w:sz="0" w:space="0" w:color="auto"/>
      </w:divBdr>
    </w:div>
    <w:div w:id="2146315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chart" Target="charts/chart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chart" Target="charts/chart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2.png"/><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rehurek\Desktop\Rehurek\21043%20Vlkov-K&#345;i&#382;anov_PROJEKT\Vlkov%20u%20Tisnova%204b.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rehurek\Desktop\Rehurek\21043%20Vlkov-K&#345;i&#382;anov_PROJEKT\Vlkov%20u%20Tisnova%204b.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cs-CZ"/>
              <a:t>Kinetická energie</a:t>
            </a:r>
            <a:r>
              <a:rPr lang="cs-CZ" baseline="0"/>
              <a:t> a brzdná síla</a:t>
            </a:r>
            <a:endParaRPr lang="cs-CZ"/>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cs-CZ"/>
        </a:p>
      </c:txPr>
    </c:title>
    <c:autoTitleDeleted val="0"/>
    <c:plotArea>
      <c:layout/>
      <c:barChart>
        <c:barDir val="col"/>
        <c:grouping val="clustered"/>
        <c:varyColors val="0"/>
        <c:ser>
          <c:idx val="6"/>
          <c:order val="0"/>
          <c:tx>
            <c:strRef>
              <c:f>'kusé koleje'!$H$52</c:f>
              <c:strCache>
                <c:ptCount val="1"/>
                <c:pt idx="0">
                  <c:v>Brzdná síla </c:v>
                </c:pt>
              </c:strCache>
            </c:strRef>
          </c:tx>
          <c:spPr>
            <a:solidFill>
              <a:schemeClr val="accent1">
                <a:lumMod val="20000"/>
                <a:lumOff val="80000"/>
              </a:schemeClr>
            </a:solidFill>
            <a:ln>
              <a:noFill/>
            </a:ln>
            <a:effectLst>
              <a:softEdge rad="0"/>
            </a:effectLst>
          </c:spPr>
          <c:invertIfNegative val="0"/>
          <c:cat>
            <c:numRef>
              <c:f>'kusé koleje'!$I$45:$AV$45</c:f>
              <c:numCache>
                <c:formatCode>0.0</c:formatCode>
                <c:ptCount val="40"/>
                <c:pt idx="0">
                  <c:v>0.5</c:v>
                </c:pt>
                <c:pt idx="1">
                  <c:v>1</c:v>
                </c:pt>
                <c:pt idx="2">
                  <c:v>1.5</c:v>
                </c:pt>
                <c:pt idx="3">
                  <c:v>2</c:v>
                </c:pt>
                <c:pt idx="4">
                  <c:v>2.5</c:v>
                </c:pt>
                <c:pt idx="5">
                  <c:v>3</c:v>
                </c:pt>
                <c:pt idx="6">
                  <c:v>3.5</c:v>
                </c:pt>
                <c:pt idx="7">
                  <c:v>4</c:v>
                </c:pt>
                <c:pt idx="8">
                  <c:v>4.5</c:v>
                </c:pt>
                <c:pt idx="9">
                  <c:v>5</c:v>
                </c:pt>
                <c:pt idx="10">
                  <c:v>5.5</c:v>
                </c:pt>
                <c:pt idx="11">
                  <c:v>6</c:v>
                </c:pt>
                <c:pt idx="12">
                  <c:v>6.5</c:v>
                </c:pt>
                <c:pt idx="13">
                  <c:v>7</c:v>
                </c:pt>
                <c:pt idx="14">
                  <c:v>7.5</c:v>
                </c:pt>
                <c:pt idx="15">
                  <c:v>8</c:v>
                </c:pt>
                <c:pt idx="16">
                  <c:v>8.5</c:v>
                </c:pt>
                <c:pt idx="17">
                  <c:v>9</c:v>
                </c:pt>
                <c:pt idx="18">
                  <c:v>9.5</c:v>
                </c:pt>
                <c:pt idx="19">
                  <c:v>10</c:v>
                </c:pt>
                <c:pt idx="20">
                  <c:v>10.5</c:v>
                </c:pt>
                <c:pt idx="21">
                  <c:v>11</c:v>
                </c:pt>
                <c:pt idx="22">
                  <c:v>11.5</c:v>
                </c:pt>
                <c:pt idx="23">
                  <c:v>12</c:v>
                </c:pt>
                <c:pt idx="24">
                  <c:v>12.5</c:v>
                </c:pt>
                <c:pt idx="25">
                  <c:v>13</c:v>
                </c:pt>
                <c:pt idx="26">
                  <c:v>13.5</c:v>
                </c:pt>
                <c:pt idx="27">
                  <c:v>14</c:v>
                </c:pt>
                <c:pt idx="28">
                  <c:v>14.5</c:v>
                </c:pt>
                <c:pt idx="29">
                  <c:v>15</c:v>
                </c:pt>
                <c:pt idx="30">
                  <c:v>15.5</c:v>
                </c:pt>
                <c:pt idx="31">
                  <c:v>16</c:v>
                </c:pt>
                <c:pt idx="32">
                  <c:v>16.5</c:v>
                </c:pt>
                <c:pt idx="33">
                  <c:v>17</c:v>
                </c:pt>
                <c:pt idx="34">
                  <c:v>17.5</c:v>
                </c:pt>
                <c:pt idx="35">
                  <c:v>18</c:v>
                </c:pt>
                <c:pt idx="36">
                  <c:v>18.5</c:v>
                </c:pt>
                <c:pt idx="37">
                  <c:v>19</c:v>
                </c:pt>
                <c:pt idx="38">
                  <c:v>19.5</c:v>
                </c:pt>
                <c:pt idx="39">
                  <c:v>20</c:v>
                </c:pt>
              </c:numCache>
            </c:numRef>
          </c:cat>
          <c:val>
            <c:numRef>
              <c:f>'kusé koleje'!$I$52:$AV$52</c:f>
              <c:numCache>
                <c:formatCode>General</c:formatCode>
                <c:ptCount val="40"/>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numCache>
            </c:numRef>
          </c:val>
          <c:extLst>
            <c:ext xmlns:c16="http://schemas.microsoft.com/office/drawing/2014/chart" uri="{C3380CC4-5D6E-409C-BE32-E72D297353CC}">
              <c16:uniqueId val="{00000000-619C-4595-B791-2E79ECDCB637}"/>
            </c:ext>
          </c:extLst>
        </c:ser>
        <c:dLbls>
          <c:showLegendKey val="0"/>
          <c:showVal val="0"/>
          <c:showCatName val="0"/>
          <c:showSerName val="0"/>
          <c:showPercent val="0"/>
          <c:showBubbleSize val="0"/>
        </c:dLbls>
        <c:gapWidth val="150"/>
        <c:axId val="611837904"/>
        <c:axId val="611837512"/>
      </c:barChart>
      <c:lineChart>
        <c:grouping val="standard"/>
        <c:varyColors val="0"/>
        <c:ser>
          <c:idx val="9"/>
          <c:order val="1"/>
          <c:tx>
            <c:strRef>
              <c:f>'kusé koleje'!$H$55</c:f>
              <c:strCache>
                <c:ptCount val="1"/>
                <c:pt idx="0">
                  <c:v>Kinetická energie nejtěžšího vlaku</c:v>
                </c:pt>
              </c:strCache>
            </c:strRef>
          </c:tx>
          <c:spPr>
            <a:ln w="28575" cap="rnd">
              <a:solidFill>
                <a:schemeClr val="accent4">
                  <a:lumMod val="60000"/>
                </a:schemeClr>
              </a:solidFill>
              <a:round/>
            </a:ln>
            <a:effectLst/>
          </c:spPr>
          <c:marker>
            <c:symbol val="none"/>
          </c:marker>
          <c:cat>
            <c:numRef>
              <c:f>'kusé koleje'!$I$45:$AV$45</c:f>
              <c:numCache>
                <c:formatCode>0.0</c:formatCode>
                <c:ptCount val="40"/>
                <c:pt idx="0">
                  <c:v>0.5</c:v>
                </c:pt>
                <c:pt idx="1">
                  <c:v>1</c:v>
                </c:pt>
                <c:pt idx="2">
                  <c:v>1.5</c:v>
                </c:pt>
                <c:pt idx="3">
                  <c:v>2</c:v>
                </c:pt>
                <c:pt idx="4">
                  <c:v>2.5</c:v>
                </c:pt>
                <c:pt idx="5">
                  <c:v>3</c:v>
                </c:pt>
                <c:pt idx="6">
                  <c:v>3.5</c:v>
                </c:pt>
                <c:pt idx="7">
                  <c:v>4</c:v>
                </c:pt>
                <c:pt idx="8">
                  <c:v>4.5</c:v>
                </c:pt>
                <c:pt idx="9">
                  <c:v>5</c:v>
                </c:pt>
                <c:pt idx="10">
                  <c:v>5.5</c:v>
                </c:pt>
                <c:pt idx="11">
                  <c:v>6</c:v>
                </c:pt>
                <c:pt idx="12">
                  <c:v>6.5</c:v>
                </c:pt>
                <c:pt idx="13">
                  <c:v>7</c:v>
                </c:pt>
                <c:pt idx="14">
                  <c:v>7.5</c:v>
                </c:pt>
                <c:pt idx="15">
                  <c:v>8</c:v>
                </c:pt>
                <c:pt idx="16">
                  <c:v>8.5</c:v>
                </c:pt>
                <c:pt idx="17">
                  <c:v>9</c:v>
                </c:pt>
                <c:pt idx="18">
                  <c:v>9.5</c:v>
                </c:pt>
                <c:pt idx="19">
                  <c:v>10</c:v>
                </c:pt>
                <c:pt idx="20">
                  <c:v>10.5</c:v>
                </c:pt>
                <c:pt idx="21">
                  <c:v>11</c:v>
                </c:pt>
                <c:pt idx="22">
                  <c:v>11.5</c:v>
                </c:pt>
                <c:pt idx="23">
                  <c:v>12</c:v>
                </c:pt>
                <c:pt idx="24">
                  <c:v>12.5</c:v>
                </c:pt>
                <c:pt idx="25">
                  <c:v>13</c:v>
                </c:pt>
                <c:pt idx="26">
                  <c:v>13.5</c:v>
                </c:pt>
                <c:pt idx="27">
                  <c:v>14</c:v>
                </c:pt>
                <c:pt idx="28">
                  <c:v>14.5</c:v>
                </c:pt>
                <c:pt idx="29">
                  <c:v>15</c:v>
                </c:pt>
                <c:pt idx="30">
                  <c:v>15.5</c:v>
                </c:pt>
                <c:pt idx="31">
                  <c:v>16</c:v>
                </c:pt>
                <c:pt idx="32">
                  <c:v>16.5</c:v>
                </c:pt>
                <c:pt idx="33">
                  <c:v>17</c:v>
                </c:pt>
                <c:pt idx="34">
                  <c:v>17.5</c:v>
                </c:pt>
                <c:pt idx="35">
                  <c:v>18</c:v>
                </c:pt>
                <c:pt idx="36">
                  <c:v>18.5</c:v>
                </c:pt>
                <c:pt idx="37">
                  <c:v>19</c:v>
                </c:pt>
                <c:pt idx="38">
                  <c:v>19.5</c:v>
                </c:pt>
                <c:pt idx="39">
                  <c:v>20</c:v>
                </c:pt>
              </c:numCache>
            </c:numRef>
          </c:cat>
          <c:val>
            <c:numRef>
              <c:f>'kusé koleje'!$I$55:$AV$55</c:f>
              <c:numCache>
                <c:formatCode>0</c:formatCode>
                <c:ptCount val="40"/>
                <c:pt idx="0">
                  <c:v>1401.1062177465733</c:v>
                </c:pt>
                <c:pt idx="1">
                  <c:v>1401.1062177465733</c:v>
                </c:pt>
                <c:pt idx="2">
                  <c:v>1401.1062177465733</c:v>
                </c:pt>
                <c:pt idx="3">
                  <c:v>1401.1062177465733</c:v>
                </c:pt>
                <c:pt idx="4">
                  <c:v>1401.1062177465733</c:v>
                </c:pt>
                <c:pt idx="5">
                  <c:v>1401.1062177465733</c:v>
                </c:pt>
                <c:pt idx="6">
                  <c:v>1401.1062177465733</c:v>
                </c:pt>
                <c:pt idx="7">
                  <c:v>1401.1062177465733</c:v>
                </c:pt>
                <c:pt idx="8">
                  <c:v>1401.1062177465733</c:v>
                </c:pt>
                <c:pt idx="9">
                  <c:v>1401.1062177465733</c:v>
                </c:pt>
                <c:pt idx="10">
                  <c:v>1401.1062177465733</c:v>
                </c:pt>
                <c:pt idx="11">
                  <c:v>1401.1062177465733</c:v>
                </c:pt>
                <c:pt idx="12">
                  <c:v>1401.1062177465733</c:v>
                </c:pt>
                <c:pt idx="13">
                  <c:v>1401.1062177465733</c:v>
                </c:pt>
                <c:pt idx="14">
                  <c:v>1401.1062177465733</c:v>
                </c:pt>
                <c:pt idx="15">
                  <c:v>1401.1062177465733</c:v>
                </c:pt>
                <c:pt idx="16">
                  <c:v>1401.1062177465733</c:v>
                </c:pt>
                <c:pt idx="17">
                  <c:v>1401.1062177465733</c:v>
                </c:pt>
                <c:pt idx="18">
                  <c:v>1401.1062177465733</c:v>
                </c:pt>
                <c:pt idx="19">
                  <c:v>1401.1062177465733</c:v>
                </c:pt>
                <c:pt idx="20">
                  <c:v>1401.1062177465733</c:v>
                </c:pt>
                <c:pt idx="21">
                  <c:v>1401.1062177465733</c:v>
                </c:pt>
                <c:pt idx="22">
                  <c:v>1401.1062177465733</c:v>
                </c:pt>
                <c:pt idx="23">
                  <c:v>1401.1062177465733</c:v>
                </c:pt>
                <c:pt idx="24">
                  <c:v>1401.1062177465733</c:v>
                </c:pt>
                <c:pt idx="25">
                  <c:v>1401.1062177465733</c:v>
                </c:pt>
                <c:pt idx="26">
                  <c:v>1401.1062177465733</c:v>
                </c:pt>
                <c:pt idx="27">
                  <c:v>1401.1062177465733</c:v>
                </c:pt>
                <c:pt idx="28">
                  <c:v>1401.1062177465733</c:v>
                </c:pt>
                <c:pt idx="29">
                  <c:v>1401.1062177465733</c:v>
                </c:pt>
                <c:pt idx="30">
                  <c:v>1401.1062177465733</c:v>
                </c:pt>
                <c:pt idx="31">
                  <c:v>1401.1062177465733</c:v>
                </c:pt>
                <c:pt idx="32">
                  <c:v>1401.1062177465733</c:v>
                </c:pt>
                <c:pt idx="33">
                  <c:v>1401.1062177465733</c:v>
                </c:pt>
                <c:pt idx="34">
                  <c:v>1401.1062177465733</c:v>
                </c:pt>
                <c:pt idx="35">
                  <c:v>1401.1062177465733</c:v>
                </c:pt>
                <c:pt idx="36">
                  <c:v>1401.1062177465733</c:v>
                </c:pt>
                <c:pt idx="37">
                  <c:v>1401.1062177465733</c:v>
                </c:pt>
                <c:pt idx="38">
                  <c:v>1401.1062177465733</c:v>
                </c:pt>
                <c:pt idx="39">
                  <c:v>1401.1062177465733</c:v>
                </c:pt>
              </c:numCache>
            </c:numRef>
          </c:val>
          <c:smooth val="0"/>
          <c:extLst>
            <c:ext xmlns:c16="http://schemas.microsoft.com/office/drawing/2014/chart" uri="{C3380CC4-5D6E-409C-BE32-E72D297353CC}">
              <c16:uniqueId val="{00000001-619C-4595-B791-2E79ECDCB637}"/>
            </c:ext>
          </c:extLst>
        </c:ser>
        <c:ser>
          <c:idx val="12"/>
          <c:order val="2"/>
          <c:tx>
            <c:strRef>
              <c:f>'kusé koleje'!$H$58</c:f>
              <c:strCache>
                <c:ptCount val="1"/>
                <c:pt idx="0">
                  <c:v>Kinetická energie nejlehčího vlaku</c:v>
                </c:pt>
              </c:strCache>
            </c:strRef>
          </c:tx>
          <c:spPr>
            <a:ln w="28575" cap="rnd">
              <a:solidFill>
                <a:schemeClr val="accent1">
                  <a:lumMod val="80000"/>
                  <a:lumOff val="20000"/>
                </a:schemeClr>
              </a:solidFill>
              <a:round/>
            </a:ln>
            <a:effectLst/>
          </c:spPr>
          <c:marker>
            <c:symbol val="none"/>
          </c:marker>
          <c:cat>
            <c:numRef>
              <c:f>'kusé koleje'!$I$45:$AV$45</c:f>
              <c:numCache>
                <c:formatCode>0.0</c:formatCode>
                <c:ptCount val="40"/>
                <c:pt idx="0">
                  <c:v>0.5</c:v>
                </c:pt>
                <c:pt idx="1">
                  <c:v>1</c:v>
                </c:pt>
                <c:pt idx="2">
                  <c:v>1.5</c:v>
                </c:pt>
                <c:pt idx="3">
                  <c:v>2</c:v>
                </c:pt>
                <c:pt idx="4">
                  <c:v>2.5</c:v>
                </c:pt>
                <c:pt idx="5">
                  <c:v>3</c:v>
                </c:pt>
                <c:pt idx="6">
                  <c:v>3.5</c:v>
                </c:pt>
                <c:pt idx="7">
                  <c:v>4</c:v>
                </c:pt>
                <c:pt idx="8">
                  <c:v>4.5</c:v>
                </c:pt>
                <c:pt idx="9">
                  <c:v>5</c:v>
                </c:pt>
                <c:pt idx="10">
                  <c:v>5.5</c:v>
                </c:pt>
                <c:pt idx="11">
                  <c:v>6</c:v>
                </c:pt>
                <c:pt idx="12">
                  <c:v>6.5</c:v>
                </c:pt>
                <c:pt idx="13">
                  <c:v>7</c:v>
                </c:pt>
                <c:pt idx="14">
                  <c:v>7.5</c:v>
                </c:pt>
                <c:pt idx="15">
                  <c:v>8</c:v>
                </c:pt>
                <c:pt idx="16">
                  <c:v>8.5</c:v>
                </c:pt>
                <c:pt idx="17">
                  <c:v>9</c:v>
                </c:pt>
                <c:pt idx="18">
                  <c:v>9.5</c:v>
                </c:pt>
                <c:pt idx="19">
                  <c:v>10</c:v>
                </c:pt>
                <c:pt idx="20">
                  <c:v>10.5</c:v>
                </c:pt>
                <c:pt idx="21">
                  <c:v>11</c:v>
                </c:pt>
                <c:pt idx="22">
                  <c:v>11.5</c:v>
                </c:pt>
                <c:pt idx="23">
                  <c:v>12</c:v>
                </c:pt>
                <c:pt idx="24">
                  <c:v>12.5</c:v>
                </c:pt>
                <c:pt idx="25">
                  <c:v>13</c:v>
                </c:pt>
                <c:pt idx="26">
                  <c:v>13.5</c:v>
                </c:pt>
                <c:pt idx="27">
                  <c:v>14</c:v>
                </c:pt>
                <c:pt idx="28">
                  <c:v>14.5</c:v>
                </c:pt>
                <c:pt idx="29">
                  <c:v>15</c:v>
                </c:pt>
                <c:pt idx="30">
                  <c:v>15.5</c:v>
                </c:pt>
                <c:pt idx="31">
                  <c:v>16</c:v>
                </c:pt>
                <c:pt idx="32">
                  <c:v>16.5</c:v>
                </c:pt>
                <c:pt idx="33">
                  <c:v>17</c:v>
                </c:pt>
                <c:pt idx="34">
                  <c:v>17.5</c:v>
                </c:pt>
                <c:pt idx="35">
                  <c:v>18</c:v>
                </c:pt>
                <c:pt idx="36">
                  <c:v>18.5</c:v>
                </c:pt>
                <c:pt idx="37">
                  <c:v>19</c:v>
                </c:pt>
                <c:pt idx="38">
                  <c:v>19.5</c:v>
                </c:pt>
                <c:pt idx="39">
                  <c:v>20</c:v>
                </c:pt>
              </c:numCache>
            </c:numRef>
          </c:cat>
          <c:val>
            <c:numRef>
              <c:f>'kusé koleje'!$I$58:$AV$58</c:f>
              <c:numCache>
                <c:formatCode>0</c:formatCode>
                <c:ptCount val="40"/>
                <c:pt idx="0">
                  <c:v>622.97119433690625</c:v>
                </c:pt>
                <c:pt idx="1">
                  <c:v>622.97119433690625</c:v>
                </c:pt>
                <c:pt idx="2">
                  <c:v>622.97119433690625</c:v>
                </c:pt>
                <c:pt idx="3">
                  <c:v>622.97119433690625</c:v>
                </c:pt>
                <c:pt idx="4">
                  <c:v>622.97119433690625</c:v>
                </c:pt>
                <c:pt idx="5">
                  <c:v>622.97119433690625</c:v>
                </c:pt>
                <c:pt idx="6">
                  <c:v>622.97119433690625</c:v>
                </c:pt>
                <c:pt idx="7">
                  <c:v>622.97119433690625</c:v>
                </c:pt>
                <c:pt idx="8">
                  <c:v>622.97119433690625</c:v>
                </c:pt>
                <c:pt idx="9">
                  <c:v>622.97119433690625</c:v>
                </c:pt>
                <c:pt idx="10">
                  <c:v>622.97119433690625</c:v>
                </c:pt>
                <c:pt idx="11">
                  <c:v>622.97119433690625</c:v>
                </c:pt>
                <c:pt idx="12">
                  <c:v>622.97119433690625</c:v>
                </c:pt>
                <c:pt idx="13">
                  <c:v>622.97119433690625</c:v>
                </c:pt>
                <c:pt idx="14">
                  <c:v>622.97119433690625</c:v>
                </c:pt>
                <c:pt idx="15">
                  <c:v>622.97119433690625</c:v>
                </c:pt>
                <c:pt idx="16">
                  <c:v>622.97119433690625</c:v>
                </c:pt>
                <c:pt idx="17">
                  <c:v>622.97119433690625</c:v>
                </c:pt>
                <c:pt idx="18">
                  <c:v>622.97119433690625</c:v>
                </c:pt>
                <c:pt idx="19">
                  <c:v>622.97119433690625</c:v>
                </c:pt>
                <c:pt idx="20">
                  <c:v>622.97119433690625</c:v>
                </c:pt>
                <c:pt idx="21">
                  <c:v>622.97119433690625</c:v>
                </c:pt>
                <c:pt idx="22">
                  <c:v>622.97119433690625</c:v>
                </c:pt>
                <c:pt idx="23">
                  <c:v>622.97119433690625</c:v>
                </c:pt>
                <c:pt idx="24">
                  <c:v>622.97119433690625</c:v>
                </c:pt>
                <c:pt idx="25">
                  <c:v>622.97119433690625</c:v>
                </c:pt>
                <c:pt idx="26">
                  <c:v>622.97119433690625</c:v>
                </c:pt>
                <c:pt idx="27">
                  <c:v>622.97119433690625</c:v>
                </c:pt>
                <c:pt idx="28">
                  <c:v>622.97119433690625</c:v>
                </c:pt>
                <c:pt idx="29">
                  <c:v>622.97119433690625</c:v>
                </c:pt>
                <c:pt idx="30">
                  <c:v>622.97119433690625</c:v>
                </c:pt>
                <c:pt idx="31">
                  <c:v>622.97119433690625</c:v>
                </c:pt>
                <c:pt idx="32">
                  <c:v>622.97119433690625</c:v>
                </c:pt>
                <c:pt idx="33">
                  <c:v>622.97119433690625</c:v>
                </c:pt>
                <c:pt idx="34">
                  <c:v>622.97119433690625</c:v>
                </c:pt>
                <c:pt idx="35">
                  <c:v>622.97119433690625</c:v>
                </c:pt>
                <c:pt idx="36">
                  <c:v>622.97119433690625</c:v>
                </c:pt>
                <c:pt idx="37">
                  <c:v>622.97119433690625</c:v>
                </c:pt>
                <c:pt idx="38">
                  <c:v>622.97119433690625</c:v>
                </c:pt>
                <c:pt idx="39">
                  <c:v>622.97119433690625</c:v>
                </c:pt>
              </c:numCache>
            </c:numRef>
          </c:val>
          <c:smooth val="0"/>
          <c:extLst>
            <c:ext xmlns:c16="http://schemas.microsoft.com/office/drawing/2014/chart" uri="{C3380CC4-5D6E-409C-BE32-E72D297353CC}">
              <c16:uniqueId val="{00000002-619C-4595-B791-2E79ECDCB637}"/>
            </c:ext>
          </c:extLst>
        </c:ser>
        <c:dLbls>
          <c:showLegendKey val="0"/>
          <c:showVal val="0"/>
          <c:showCatName val="0"/>
          <c:showSerName val="0"/>
          <c:showPercent val="0"/>
          <c:showBubbleSize val="0"/>
        </c:dLbls>
        <c:marker val="1"/>
        <c:smooth val="0"/>
        <c:axId val="504210160"/>
        <c:axId val="611837120"/>
      </c:lineChart>
      <c:catAx>
        <c:axId val="504210160"/>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B</a:t>
                </a:r>
                <a:r>
                  <a:rPr lang="cs-CZ"/>
                  <a:t>rzdná dráha l </a:t>
                </a:r>
                <a:r>
                  <a:rPr lang="en-US"/>
                  <a:t>[m]</a:t>
                </a:r>
              </a:p>
            </c:rich>
          </c:tx>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cs-CZ"/>
            </a:p>
          </c:txPr>
        </c:title>
        <c:numFmt formatCode="0.0"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611837120"/>
        <c:crosses val="autoZero"/>
        <c:auto val="1"/>
        <c:lblAlgn val="ctr"/>
        <c:lblOffset val="100"/>
        <c:tickLblSkip val="1"/>
        <c:noMultiLvlLbl val="0"/>
      </c:catAx>
      <c:valAx>
        <c:axId val="61183712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cs-CZ"/>
                  <a:t>Kinetická energie Ekin </a:t>
                </a:r>
                <a:r>
                  <a:rPr lang="en-US"/>
                  <a:t>[kJ]</a:t>
                </a:r>
                <a:endParaRPr lang="cs-CZ"/>
              </a:p>
            </c:rich>
          </c:tx>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cs-CZ"/>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504210160"/>
        <c:crosses val="autoZero"/>
        <c:crossBetween val="between"/>
      </c:valAx>
      <c:valAx>
        <c:axId val="611837512"/>
        <c:scaling>
          <c:orientation val="minMax"/>
        </c:scaling>
        <c:delete val="0"/>
        <c:axPos val="r"/>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cs-CZ"/>
                  <a:t>Brzdná</a:t>
                </a:r>
                <a:r>
                  <a:rPr lang="cs-CZ" baseline="0"/>
                  <a:t> síla F </a:t>
                </a:r>
                <a:r>
                  <a:rPr lang="en-US" baseline="0"/>
                  <a:t>[kN]</a:t>
                </a:r>
                <a:endParaRPr lang="cs-CZ"/>
              </a:p>
            </c:rich>
          </c:tx>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cs-CZ"/>
            </a:p>
          </c:txPr>
        </c:title>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611837904"/>
        <c:crosses val="max"/>
        <c:crossBetween val="between"/>
      </c:valAx>
      <c:catAx>
        <c:axId val="611837904"/>
        <c:scaling>
          <c:orientation val="minMax"/>
        </c:scaling>
        <c:delete val="1"/>
        <c:axPos val="b"/>
        <c:numFmt formatCode="0.0" sourceLinked="1"/>
        <c:majorTickMark val="out"/>
        <c:minorTickMark val="none"/>
        <c:tickLblPos val="nextTo"/>
        <c:crossAx val="611837512"/>
        <c:crosses val="autoZero"/>
        <c:auto val="1"/>
        <c:lblAlgn val="ctr"/>
        <c:lblOffset val="100"/>
        <c:noMultiLvlLbl val="0"/>
      </c:cat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cs-CZ"/>
              <a:t>Brzdné zpomalení</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cs-CZ"/>
        </a:p>
      </c:txPr>
    </c:title>
    <c:autoTitleDeleted val="0"/>
    <c:plotArea>
      <c:layout/>
      <c:barChart>
        <c:barDir val="col"/>
        <c:grouping val="clustered"/>
        <c:varyColors val="0"/>
        <c:ser>
          <c:idx val="0"/>
          <c:order val="0"/>
          <c:tx>
            <c:strRef>
              <c:f>'kusé koleje'!$H$54</c:f>
              <c:strCache>
                <c:ptCount val="1"/>
                <c:pt idx="0">
                  <c:v>Brzdné zpomalení nejtěžšího vlaku</c:v>
                </c:pt>
              </c:strCache>
            </c:strRef>
          </c:tx>
          <c:spPr>
            <a:solidFill>
              <a:schemeClr val="accent1"/>
            </a:solidFill>
            <a:ln>
              <a:noFill/>
            </a:ln>
            <a:effectLst/>
          </c:spPr>
          <c:invertIfNegative val="0"/>
          <c:cat>
            <c:numRef>
              <c:f>'kusé koleje'!$I$45:$AV$45</c:f>
              <c:numCache>
                <c:formatCode>0.0</c:formatCode>
                <c:ptCount val="40"/>
                <c:pt idx="0">
                  <c:v>0.5</c:v>
                </c:pt>
                <c:pt idx="1">
                  <c:v>1</c:v>
                </c:pt>
                <c:pt idx="2">
                  <c:v>1.5</c:v>
                </c:pt>
                <c:pt idx="3">
                  <c:v>2</c:v>
                </c:pt>
                <c:pt idx="4">
                  <c:v>2.5</c:v>
                </c:pt>
                <c:pt idx="5">
                  <c:v>3</c:v>
                </c:pt>
                <c:pt idx="6">
                  <c:v>3.5</c:v>
                </c:pt>
                <c:pt idx="7">
                  <c:v>4</c:v>
                </c:pt>
                <c:pt idx="8">
                  <c:v>4.5</c:v>
                </c:pt>
                <c:pt idx="9">
                  <c:v>5</c:v>
                </c:pt>
                <c:pt idx="10">
                  <c:v>5.5</c:v>
                </c:pt>
                <c:pt idx="11">
                  <c:v>6</c:v>
                </c:pt>
                <c:pt idx="12">
                  <c:v>6.5</c:v>
                </c:pt>
                <c:pt idx="13">
                  <c:v>7</c:v>
                </c:pt>
                <c:pt idx="14">
                  <c:v>7.5</c:v>
                </c:pt>
                <c:pt idx="15">
                  <c:v>8</c:v>
                </c:pt>
                <c:pt idx="16">
                  <c:v>8.5</c:v>
                </c:pt>
                <c:pt idx="17">
                  <c:v>9</c:v>
                </c:pt>
                <c:pt idx="18">
                  <c:v>9.5</c:v>
                </c:pt>
                <c:pt idx="19">
                  <c:v>10</c:v>
                </c:pt>
                <c:pt idx="20">
                  <c:v>10.5</c:v>
                </c:pt>
                <c:pt idx="21">
                  <c:v>11</c:v>
                </c:pt>
                <c:pt idx="22">
                  <c:v>11.5</c:v>
                </c:pt>
                <c:pt idx="23">
                  <c:v>12</c:v>
                </c:pt>
                <c:pt idx="24">
                  <c:v>12.5</c:v>
                </c:pt>
                <c:pt idx="25">
                  <c:v>13</c:v>
                </c:pt>
                <c:pt idx="26">
                  <c:v>13.5</c:v>
                </c:pt>
                <c:pt idx="27">
                  <c:v>14</c:v>
                </c:pt>
                <c:pt idx="28">
                  <c:v>14.5</c:v>
                </c:pt>
                <c:pt idx="29">
                  <c:v>15</c:v>
                </c:pt>
                <c:pt idx="30">
                  <c:v>15.5</c:v>
                </c:pt>
                <c:pt idx="31">
                  <c:v>16</c:v>
                </c:pt>
                <c:pt idx="32">
                  <c:v>16.5</c:v>
                </c:pt>
                <c:pt idx="33">
                  <c:v>17</c:v>
                </c:pt>
                <c:pt idx="34">
                  <c:v>17.5</c:v>
                </c:pt>
                <c:pt idx="35">
                  <c:v>18</c:v>
                </c:pt>
                <c:pt idx="36">
                  <c:v>18.5</c:v>
                </c:pt>
                <c:pt idx="37">
                  <c:v>19</c:v>
                </c:pt>
                <c:pt idx="38">
                  <c:v>19.5</c:v>
                </c:pt>
                <c:pt idx="39">
                  <c:v>20</c:v>
                </c:pt>
              </c:numCache>
            </c:numRef>
          </c:cat>
          <c:val>
            <c:numRef>
              <c:f>'kusé koleje'!$I$54:$AV$54</c:f>
              <c:numCache>
                <c:formatCode>0.00</c:formatCode>
                <c:ptCount val="40"/>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numCache>
            </c:numRef>
          </c:val>
          <c:extLst>
            <c:ext xmlns:c16="http://schemas.microsoft.com/office/drawing/2014/chart" uri="{C3380CC4-5D6E-409C-BE32-E72D297353CC}">
              <c16:uniqueId val="{00000000-4F11-470F-83F7-F742413ECF6E}"/>
            </c:ext>
          </c:extLst>
        </c:ser>
        <c:ser>
          <c:idx val="1"/>
          <c:order val="1"/>
          <c:tx>
            <c:strRef>
              <c:f>'kusé koleje'!$H$57</c:f>
              <c:strCache>
                <c:ptCount val="1"/>
                <c:pt idx="0">
                  <c:v>Brzdné zpomalení nejlehčího vlaku</c:v>
                </c:pt>
              </c:strCache>
            </c:strRef>
          </c:tx>
          <c:spPr>
            <a:solidFill>
              <a:schemeClr val="accent2"/>
            </a:solidFill>
            <a:ln>
              <a:noFill/>
            </a:ln>
            <a:effectLst/>
          </c:spPr>
          <c:invertIfNegative val="0"/>
          <c:cat>
            <c:numRef>
              <c:f>'kusé koleje'!$I$45:$AV$45</c:f>
              <c:numCache>
                <c:formatCode>0.0</c:formatCode>
                <c:ptCount val="40"/>
                <c:pt idx="0">
                  <c:v>0.5</c:v>
                </c:pt>
                <c:pt idx="1">
                  <c:v>1</c:v>
                </c:pt>
                <c:pt idx="2">
                  <c:v>1.5</c:v>
                </c:pt>
                <c:pt idx="3">
                  <c:v>2</c:v>
                </c:pt>
                <c:pt idx="4">
                  <c:v>2.5</c:v>
                </c:pt>
                <c:pt idx="5">
                  <c:v>3</c:v>
                </c:pt>
                <c:pt idx="6">
                  <c:v>3.5</c:v>
                </c:pt>
                <c:pt idx="7">
                  <c:v>4</c:v>
                </c:pt>
                <c:pt idx="8">
                  <c:v>4.5</c:v>
                </c:pt>
                <c:pt idx="9">
                  <c:v>5</c:v>
                </c:pt>
                <c:pt idx="10">
                  <c:v>5.5</c:v>
                </c:pt>
                <c:pt idx="11">
                  <c:v>6</c:v>
                </c:pt>
                <c:pt idx="12">
                  <c:v>6.5</c:v>
                </c:pt>
                <c:pt idx="13">
                  <c:v>7</c:v>
                </c:pt>
                <c:pt idx="14">
                  <c:v>7.5</c:v>
                </c:pt>
                <c:pt idx="15">
                  <c:v>8</c:v>
                </c:pt>
                <c:pt idx="16">
                  <c:v>8.5</c:v>
                </c:pt>
                <c:pt idx="17">
                  <c:v>9</c:v>
                </c:pt>
                <c:pt idx="18">
                  <c:v>9.5</c:v>
                </c:pt>
                <c:pt idx="19">
                  <c:v>10</c:v>
                </c:pt>
                <c:pt idx="20">
                  <c:v>10.5</c:v>
                </c:pt>
                <c:pt idx="21">
                  <c:v>11</c:v>
                </c:pt>
                <c:pt idx="22">
                  <c:v>11.5</c:v>
                </c:pt>
                <c:pt idx="23">
                  <c:v>12</c:v>
                </c:pt>
                <c:pt idx="24">
                  <c:v>12.5</c:v>
                </c:pt>
                <c:pt idx="25">
                  <c:v>13</c:v>
                </c:pt>
                <c:pt idx="26">
                  <c:v>13.5</c:v>
                </c:pt>
                <c:pt idx="27">
                  <c:v>14</c:v>
                </c:pt>
                <c:pt idx="28">
                  <c:v>14.5</c:v>
                </c:pt>
                <c:pt idx="29">
                  <c:v>15</c:v>
                </c:pt>
                <c:pt idx="30">
                  <c:v>15.5</c:v>
                </c:pt>
                <c:pt idx="31">
                  <c:v>16</c:v>
                </c:pt>
                <c:pt idx="32">
                  <c:v>16.5</c:v>
                </c:pt>
                <c:pt idx="33">
                  <c:v>17</c:v>
                </c:pt>
                <c:pt idx="34">
                  <c:v>17.5</c:v>
                </c:pt>
                <c:pt idx="35">
                  <c:v>18</c:v>
                </c:pt>
                <c:pt idx="36">
                  <c:v>18.5</c:v>
                </c:pt>
                <c:pt idx="37">
                  <c:v>19</c:v>
                </c:pt>
                <c:pt idx="38">
                  <c:v>19.5</c:v>
                </c:pt>
                <c:pt idx="39">
                  <c:v>20</c:v>
                </c:pt>
              </c:numCache>
            </c:numRef>
          </c:cat>
          <c:val>
            <c:numRef>
              <c:f>'kusé koleje'!$I$57:$AV$57</c:f>
              <c:numCache>
                <c:formatCode>0.00</c:formatCode>
                <c:ptCount val="40"/>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numCache>
            </c:numRef>
          </c:val>
          <c:extLst>
            <c:ext xmlns:c16="http://schemas.microsoft.com/office/drawing/2014/chart" uri="{C3380CC4-5D6E-409C-BE32-E72D297353CC}">
              <c16:uniqueId val="{00000001-4F11-470F-83F7-F742413ECF6E}"/>
            </c:ext>
          </c:extLst>
        </c:ser>
        <c:dLbls>
          <c:showLegendKey val="0"/>
          <c:showVal val="0"/>
          <c:showCatName val="0"/>
          <c:showSerName val="0"/>
          <c:showPercent val="0"/>
          <c:showBubbleSize val="0"/>
        </c:dLbls>
        <c:gapWidth val="150"/>
        <c:axId val="611838688"/>
        <c:axId val="603379384"/>
      </c:barChart>
      <c:catAx>
        <c:axId val="611838688"/>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B</a:t>
                </a:r>
                <a:r>
                  <a:rPr lang="cs-CZ"/>
                  <a:t>rzdná dráha l </a:t>
                </a:r>
                <a:r>
                  <a:rPr lang="en-US"/>
                  <a:t>[m]</a:t>
                </a:r>
              </a:p>
            </c:rich>
          </c:tx>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cs-CZ"/>
            </a:p>
          </c:txPr>
        </c:title>
        <c:numFmt formatCode="#,##0.0"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603379384"/>
        <c:crosses val="autoZero"/>
        <c:auto val="1"/>
        <c:lblAlgn val="ctr"/>
        <c:lblOffset val="100"/>
        <c:tickLblSkip val="1"/>
        <c:noMultiLvlLbl val="0"/>
      </c:catAx>
      <c:valAx>
        <c:axId val="60337938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cs-CZ"/>
                  <a:t>Zpomalení</a:t>
                </a:r>
                <a:r>
                  <a:rPr lang="cs-CZ" baseline="0"/>
                  <a:t> a </a:t>
                </a:r>
                <a:r>
                  <a:rPr lang="en-US"/>
                  <a:t>[</a:t>
                </a:r>
                <a:r>
                  <a:rPr lang="cs-CZ"/>
                  <a:t>m/s2</a:t>
                </a:r>
                <a:r>
                  <a:rPr lang="en-US"/>
                  <a:t>]</a:t>
                </a:r>
                <a:endParaRPr lang="cs-CZ"/>
              </a:p>
            </c:rich>
          </c:tx>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cs-CZ"/>
            </a:p>
          </c:txPr>
        </c:title>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611838688"/>
        <c:crossesAt val="1"/>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a6a4c5b3-ce9e-4bc4-89c8-01ebc6e9f6d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B7280B99CD883428526E78BF9747C9E" ma:contentTypeVersion="14" ma:contentTypeDescription="Vytvoří nový dokument" ma:contentTypeScope="" ma:versionID="1457694e2c6992090ee4b6879903c7ef">
  <xsd:schema xmlns:xsd="http://www.w3.org/2001/XMLSchema" xmlns:xs="http://www.w3.org/2001/XMLSchema" xmlns:p="http://schemas.microsoft.com/office/2006/metadata/properties" xmlns:ns3="1bdc84d8-4ec9-4fce-8332-c0c3d3f520c2" xmlns:ns4="a6a4c5b3-ce9e-4bc4-89c8-01ebc6e9f6d1" targetNamespace="http://schemas.microsoft.com/office/2006/metadata/properties" ma:root="true" ma:fieldsID="dfdd397175e902876797a7a49420117c" ns3:_="" ns4:_="">
    <xsd:import namespace="1bdc84d8-4ec9-4fce-8332-c0c3d3f520c2"/>
    <xsd:import namespace="a6a4c5b3-ce9e-4bc4-89c8-01ebc6e9f6d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element ref="ns4:_activity" minOccurs="0"/>
                <xsd:element ref="ns4:MediaLengthInSeconds"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dc84d8-4ec9-4fce-8332-c0c3d3f520c2"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a4c5b3-ce9e-4bc4-89c8-01ebc6e9f6d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95DD0-D7B4-4BB6-B4E2-1AC644008354}">
  <ds:schemaRefs>
    <ds:schemaRef ds:uri="http://schemas.microsoft.com/sharepoint/v3/contenttype/forms"/>
  </ds:schemaRefs>
</ds:datastoreItem>
</file>

<file path=customXml/itemProps2.xml><?xml version="1.0" encoding="utf-8"?>
<ds:datastoreItem xmlns:ds="http://schemas.openxmlformats.org/officeDocument/2006/customXml" ds:itemID="{B1564F91-DF94-41D5-B0A1-A94032C23E0A}">
  <ds:schemaRefs>
    <ds:schemaRef ds:uri="1bdc84d8-4ec9-4fce-8332-c0c3d3f520c2"/>
    <ds:schemaRef ds:uri="http://schemas.microsoft.com/office/2006/metadata/properties"/>
    <ds:schemaRef ds:uri="http://www.w3.org/XML/1998/namespace"/>
    <ds:schemaRef ds:uri="http://purl.org/dc/dcmitype/"/>
    <ds:schemaRef ds:uri="http://schemas.microsoft.com/office/2006/documentManagement/types"/>
    <ds:schemaRef ds:uri="http://schemas.openxmlformats.org/package/2006/metadata/core-properties"/>
    <ds:schemaRef ds:uri="http://purl.org/dc/elements/1.1/"/>
    <ds:schemaRef ds:uri="a6a4c5b3-ce9e-4bc4-89c8-01ebc6e9f6d1"/>
    <ds:schemaRef ds:uri="http://purl.org/dc/terms/"/>
    <ds:schemaRef ds:uri="http://schemas.microsoft.com/office/infopath/2007/PartnerControls"/>
  </ds:schemaRefs>
</ds:datastoreItem>
</file>

<file path=customXml/itemProps3.xml><?xml version="1.0" encoding="utf-8"?>
<ds:datastoreItem xmlns:ds="http://schemas.openxmlformats.org/officeDocument/2006/customXml" ds:itemID="{BFF2F3FD-A5BE-4CCC-9636-59E9C37A7C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dc84d8-4ec9-4fce-8332-c0c3d3f520c2"/>
    <ds:schemaRef ds:uri="a6a4c5b3-ce9e-4bc4-89c8-01ebc6e9f6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7D266DC-549C-4111-93C3-AE6AF10767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34</Pages>
  <Words>14584</Words>
  <Characters>86046</Characters>
  <Application>Microsoft Office Word</Application>
  <DocSecurity>0</DocSecurity>
  <Lines>717</Lines>
  <Paragraphs>200</Paragraphs>
  <ScaleCrop>false</ScaleCrop>
  <HeadingPairs>
    <vt:vector size="2" baseType="variant">
      <vt:variant>
        <vt:lpstr>Název</vt:lpstr>
      </vt:variant>
      <vt:variant>
        <vt:i4>1</vt:i4>
      </vt:variant>
    </vt:vector>
  </HeadingPairs>
  <TitlesOfParts>
    <vt:vector size="1" baseType="lpstr">
      <vt:lpstr>ČD DDC, Sanační průjezd žel</vt:lpstr>
    </vt:vector>
  </TitlesOfParts>
  <Company>SUDOP Brno spol. s r.o.</Company>
  <LinksUpToDate>false</LinksUpToDate>
  <CharactersWithSpaces>100430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ČD DDC, Sanační průjezd žel</dc:title>
  <dc:subject/>
  <dc:creator>Ing. Rotschein</dc:creator>
  <cp:keywords/>
  <dc:description/>
  <cp:lastModifiedBy>Řehůřek Tomáš Ing.</cp:lastModifiedBy>
  <cp:revision>4</cp:revision>
  <cp:lastPrinted>2023-05-22T16:57:00Z</cp:lastPrinted>
  <dcterms:created xsi:type="dcterms:W3CDTF">2023-08-24T15:35:00Z</dcterms:created>
  <dcterms:modified xsi:type="dcterms:W3CDTF">2023-08-24T15:40:00Z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0x010100DB7280B99CD883428526E78BF9747C9E</vt:lpwstr>
  </property>
</Properties>
</file>